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#003</w:t>
      </w:r>
    </w:p>
    <w:p>
      <w:pPr>
        <w:spacing w:after="200"/>
      </w:pPr>
      <w:r>
        <w:rPr>
          <w:b/>
          <w:i w:val="0"/>
          <w:color w:val="1D4E89"/>
          <w:sz w:val="40"/>
        </w:rPr>
        <w:t>Ray: Walk Me Through the Economics (Retargeting Objection-Handler)</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You asked me to walk you through the economics. Who pays me, when, and what happens to me if your store doesn't move product.</w:t>
            </w:r>
          </w:p>
        </w:tc>
      </w:tr>
      <w:tr>
        <w:tc>
          <w:tcPr>
            <w:tcW w:type="dxa" w:w="2400"/>
          </w:tcPr>
          <w:p>
            <w:r>
              <w:rPr>
                <w:b/>
                <w:i w:val="0"/>
                <w:color w:val="6B7280"/>
                <w:sz w:val="18"/>
              </w:rPr>
              <w:t>Avatar · pain</w:t>
            </w:r>
          </w:p>
        </w:tc>
        <w:tc>
          <w:tcPr>
            <w:tcW w:type="dxa" w:w="7000"/>
          </w:tcPr>
          <w:p>
            <w:r>
              <w:rPr>
                <w:b w:val="0"/>
                <w:i w:val="0"/>
                <w:color w:val="1F232B"/>
                <w:sz w:val="19"/>
              </w:rPr>
              <w:t>Ray, the Methodical Skeptic (46, Canada) · Needs the economics and incentives explained; reads the fine print and expects a catch.</w:t>
            </w:r>
          </w:p>
        </w:tc>
      </w:tr>
      <w:tr>
        <w:tc>
          <w:tcPr>
            <w:tcW w:type="dxa" w:w="2400"/>
          </w:tcPr>
          <w:p>
            <w:r>
              <w:rPr>
                <w:b/>
                <w:i w:val="0"/>
                <w:color w:val="6B7280"/>
                <w:sz w:val="18"/>
              </w:rPr>
              <w:t>Angle</w:t>
            </w:r>
          </w:p>
        </w:tc>
        <w:tc>
          <w:tcPr>
            <w:tcW w:type="dxa" w:w="7000"/>
          </w:tcPr>
          <w:p>
            <w:r>
              <w:rPr>
                <w:b w:val="0"/>
                <w:i w:val="0"/>
                <w:color w:val="1F232B"/>
                <w:sz w:val="19"/>
              </w:rPr>
              <w:t>Walk the full incentive chain step by step, including the honest catch that the weekly work is still on the member.</w:t>
            </w:r>
          </w:p>
        </w:tc>
      </w:tr>
      <w:tr>
        <w:tc>
          <w:tcPr>
            <w:tcW w:type="dxa" w:w="2400"/>
          </w:tcPr>
          <w:p>
            <w:r>
              <w:rPr>
                <w:b/>
                <w:i w:val="0"/>
                <w:color w:val="6B7280"/>
                <w:sz w:val="18"/>
              </w:rPr>
              <w:t>Creative · lead · funnel</w:t>
            </w:r>
          </w:p>
        </w:tc>
        <w:tc>
          <w:tcPr>
            <w:tcW w:type="dxa" w:w="7000"/>
          </w:tcPr>
          <w:p>
            <w:r>
              <w:rPr>
                <w:b w:val="0"/>
                <w:i w:val="0"/>
                <w:color w:val="1F232B"/>
                <w:sz w:val="19"/>
              </w:rPr>
              <w:t>objection-handler · proof-led · retargeting traffic</w:t>
            </w:r>
          </w:p>
        </w:tc>
      </w:tr>
      <w:tr>
        <w:tc>
          <w:tcPr>
            <w:tcW w:type="dxa" w:w="2400"/>
          </w:tcPr>
          <w:p>
            <w:r>
              <w:rPr>
                <w:b/>
                <w:i w:val="0"/>
                <w:color w:val="6B7280"/>
                <w:sz w:val="18"/>
              </w:rPr>
              <w:t>ICE</w:t>
            </w:r>
          </w:p>
        </w:tc>
        <w:tc>
          <w:tcPr>
            <w:tcW w:type="dxa" w:w="7000"/>
          </w:tcPr>
          <w:p>
            <w:r>
              <w:rPr>
                <w:b w:val="0"/>
                <w:i w:val="0"/>
                <w:color w:val="1F232B"/>
                <w:sz w:val="19"/>
              </w:rPr>
              <w:t>8.0  (I 8 · C 8 · E 8)</w:t>
            </w:r>
          </w:p>
        </w:tc>
      </w:tr>
      <w:tr>
        <w:tc>
          <w:tcPr>
            <w:tcW w:type="dxa" w:w="2400"/>
          </w:tcPr>
          <w:p>
            <w:r>
              <w:rPr>
                <w:b/>
                <w:i w:val="0"/>
                <w:color w:val="6B7280"/>
                <w:sz w:val="18"/>
              </w:rPr>
              <w:t>Est. A-roll length</w:t>
            </w:r>
          </w:p>
        </w:tc>
        <w:tc>
          <w:tcPr>
            <w:tcW w:type="dxa" w:w="7000"/>
          </w:tcPr>
          <w:p>
            <w:r>
              <w:rPr>
                <w:b w:val="0"/>
                <w:i w:val="0"/>
                <w:color w:val="1F232B"/>
                <w:sz w:val="19"/>
              </w:rPr>
              <w:t>139–140 seconds (348–351 words)</w:t>
            </w:r>
          </w:p>
        </w:tc>
      </w:tr>
      <w:tr>
        <w:tc>
          <w:tcPr>
            <w:tcW w:type="dxa" w:w="2400"/>
          </w:tcPr>
          <w:p>
            <w:r>
              <w:rPr>
                <w:b/>
                <w:i w:val="0"/>
                <w:color w:val="6B7280"/>
                <w:sz w:val="18"/>
              </w:rPr>
              <w:t>Quality gate</w:t>
            </w:r>
          </w:p>
        </w:tc>
        <w:tc>
          <w:tcPr>
            <w:tcW w:type="dxa" w:w="7000"/>
          </w:tcPr>
          <w:p>
            <w:r>
              <w:rPr>
                <w:b w:val="0"/>
                <w:i w:val="0"/>
                <w:color w:val="1F232B"/>
                <w:sz w:val="19"/>
              </w:rPr>
              <w:t>PASSED 10/10 · reviewer score 4.6/5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Format: single talking-head, Marcus to camera, calm and unhurried, about 150 words per minute. No music sting, no fast cuts. If a warehouse or depot-style backdrop is available, use it. Otherwise keep a plain, uncluttered background.</w:t>
            </w:r>
          </w:p>
          <w:p>
            <w:r>
              <w:rPr>
                <w:b w:val="0"/>
                <w:i w:val="0"/>
                <w:color w:val="1F232B"/>
                <w:sz w:val="19"/>
              </w:rPr>
              <w:t>•  On-screen graphic during the promise section: a simple left-to-right chain with four boxes, Liquidators &gt; placement fee &gt; Marcus (only when the store moves product) &gt; member store. Reveal one box per sentence. Use plain text and no icons that suggest money.</w:t>
            </w:r>
          </w:p>
          <w:p>
            <w:r>
              <w:rPr>
                <w:b w:val="0"/>
                <w:i w:val="0"/>
                <w:color w:val="1F232B"/>
                <w:sz w:val="19"/>
              </w:rPr>
              <w:t>•  If the Liquidator Match sample sheet is available to film, show it on screen while Marcus describes the weekly list. Do not show any partner names. Blur or crop them if they appear.</w:t>
            </w:r>
          </w:p>
          <w:p>
            <w:r>
              <w:rPr>
                <w:b w:val="0"/>
                <w:i w:val="0"/>
                <w:color w:val="1F232B"/>
                <w:sz w:val="19"/>
              </w:rPr>
              <w:t>•  Proof section: put short on-screen text for each item (14 years, 11 vetted partners, 5 years, 9,400+ members) as it is spoken. Marcus reads Ray C.'s quote himself with an on-screen attribution, Ray C., Analyst, Canada. Ray does not appear on camera and does not speak.</w:t>
            </w:r>
          </w:p>
          <w:p>
            <w:r>
              <w:rPr>
                <w:b w:val="0"/>
                <w:i w:val="0"/>
                <w:color w:val="1F232B"/>
                <w:sz w:val="19"/>
              </w:rPr>
              <w:t>•  Hooks are interchangeable and each is spoken by Marcus. Each one runs straight into the first body line, 'You've seen the page.' Deliver the first hook sentence flat and direct, with no energy build.</w:t>
            </w:r>
          </w:p>
          <w:p>
            <w:r>
              <w:rPr>
                <w:b w:val="0"/>
                <w:i w:val="0"/>
                <w:color w:val="1F232B"/>
                <w:sz w:val="19"/>
              </w:rPr>
              <w:t>•  CTA end card: 'See this week's matched inventory.' with the landing page link. No countdown, no 'spots left' graphic. The only urgency is that the lots refresh weekly.</w:t>
            </w:r>
          </w:p>
          <w:p>
            <w:r>
              <w:rPr>
                <w:b w:val="0"/>
                <w:i w:val="0"/>
                <w:color w:val="1F232B"/>
                <w:sz w:val="19"/>
              </w:rPr>
              <w:t>•  On-screen text must not include any dollar figure other than the $1 workshop price, and no earnings language.</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direct challenge</w:t>
      </w:r>
    </w:p>
    <w:p>
      <w:pPr>
        <w:spacing w:after="80" w:line="300" w:lineRule="auto"/>
      </w:pPr>
      <w:r>
        <w:rPr>
          <w:b w:val="0"/>
          <w:i w:val="0"/>
          <w:color w:val="1F232B"/>
          <w:sz w:val="25"/>
        </w:rPr>
        <w:t>Don't take my word for it. Look at who pays me. Then decide.</w:t>
      </w:r>
    </w:p>
    <w:p>
      <w:pPr>
        <w:spacing w:before="120" w:after="40"/>
      </w:pPr>
      <w:r>
        <w:rPr>
          <w:b/>
          <w:i w:val="0"/>
          <w:color w:val="6B7280"/>
          <w:sz w:val="18"/>
        </w:rPr>
        <w:t>Hook 2 — alternate angle · contrarian admission</w:t>
      </w:r>
    </w:p>
    <w:p>
      <w:pPr>
        <w:spacing w:after="80" w:line="300" w:lineRule="auto"/>
      </w:pPr>
      <w:r>
        <w:rPr>
          <w:b w:val="0"/>
          <w:i w:val="0"/>
          <w:color w:val="1F232B"/>
          <w:sz w:val="25"/>
        </w:rPr>
        <w:t>There is a catch. I'd rather tell you now than have you find it later.</w:t>
      </w:r>
    </w:p>
    <w:p>
      <w:pPr>
        <w:spacing w:before="120" w:after="40"/>
      </w:pPr>
      <w:r>
        <w:rPr>
          <w:b/>
          <w:i w:val="0"/>
          <w:color w:val="6B7280"/>
          <w:sz w:val="18"/>
        </w:rPr>
        <w:t>Hook 3 — third option · unexpected specific</w:t>
      </w:r>
    </w:p>
    <w:p>
      <w:pPr>
        <w:spacing w:after="80" w:line="300" w:lineRule="auto"/>
      </w:pPr>
      <w:r>
        <w:rPr>
          <w:b w:val="0"/>
          <w:i w:val="0"/>
          <w:color w:val="1F232B"/>
          <w:sz w:val="25"/>
        </w:rPr>
        <w:t>Eleven signed placement agreements. The liquidators behind them pay me. Not you.</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You've seen the page. You've read the fine print. Now you want the economics. Who pays this guy, and what happens to him if my store just sits there? What's the catch this time? That's the right question. I'll walk through it in order, and I'll name the one real catch before I'm done.</w:t>
      </w:r>
    </w:p>
    <w:p>
      <w:pPr>
        <w:spacing w:before="160" w:after="40"/>
      </w:pPr>
      <w:r>
        <w:rPr>
          <w:b/>
          <w:i w:val="0"/>
          <w:color w:val="6B7280"/>
          <w:sz w:val="17"/>
        </w:rPr>
        <w:t>PROMISE</w:t>
      </w:r>
    </w:p>
    <w:p>
      <w:pPr>
        <w:spacing w:after="160" w:line="300" w:lineRule="auto"/>
      </w:pPr>
      <w:r>
        <w:rPr>
          <w:b w:val="0"/>
          <w:i w:val="0"/>
          <w:color w:val="1F232B"/>
          <w:sz w:val="24"/>
        </w:rPr>
        <w:t>Here's the chain. Regional liquidators always have overstock and returned inventory to clear. They pay a placement fee to move it through small storefronts. I only get that fee when a member's store actually moves their inventory. I'm not paid up front for results. If your store doesn't move product, I don't get paid. My income depends on your store working. Then the match sheet: a weekly list of lots the partners most need to clear, matched to store types. So you start with inventory that already has demand behind it. And the work is a few evenings a week, with a cataloguing system and templates for listing, pricing, and returns. I won't insult you by calling it passive.</w:t>
      </w:r>
    </w:p>
    <w:p>
      <w:pPr>
        <w:spacing w:before="160" w:after="40"/>
      </w:pPr>
      <w:r>
        <w:rPr>
          <w:b/>
          <w:i w:val="0"/>
          <w:color w:val="6B7280"/>
          <w:sz w:val="17"/>
        </w:rPr>
        <w:t>PROOF</w:t>
      </w:r>
    </w:p>
    <w:p>
      <w:pPr>
        <w:spacing w:after="160" w:line="300" w:lineRule="auto"/>
      </w:pPr>
      <w:r>
        <w:rPr>
          <w:b w:val="0"/>
          <w:i w:val="0"/>
          <w:color w:val="1F232B"/>
          <w:sz w:val="24"/>
        </w:rPr>
        <w:t>Now check it. I managed a regional wholesale logistics depot for 14 years. I have 11 vetted regional liquidator partners under signed placement agreements. The program's been running 5 years, with weekly match sheets that whole time. There are 9,400+ enrolled members across the US, Canada, the UK, and Australia. And I won't give you an income number, because anyone who does shouldn't be trusted. Ray C., an analyst in Canada, said: "I went in looking for the catch. The catch is that you have to actually do the weekly work. The economics hold up, which is more than I can say for the last three." That's the catch I promised. The weekly work is on you.</w:t>
      </w:r>
    </w:p>
    <w:p>
      <w:pPr>
        <w:spacing w:before="160" w:after="40"/>
      </w:pPr>
      <w:r>
        <w:rPr>
          <w:b/>
          <w:i w:val="0"/>
          <w:color w:val="6B7280"/>
          <w:sz w:val="17"/>
        </w:rPr>
        <w:t>CTA</w:t>
      </w:r>
    </w:p>
    <w:p>
      <w:pPr>
        <w:spacing w:after="160" w:line="300" w:lineRule="auto"/>
      </w:pPr>
      <w:r>
        <w:rPr>
          <w:b w:val="0"/>
          <w:i w:val="0"/>
          <w:color w:val="1F232B"/>
          <w:sz w:val="24"/>
        </w:rPr>
        <w:t>So here's the next step. See this week's matched inventory. The lots refresh weekly, so what you see is current. Or if you'd rather watch the whole mechanism first, the First Pallet workshop is a dollar. Two hours, live, end to end. Watch it, then decide.</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There is a catch. I'd rather tell you now than have you find it later.</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4/5</w:t>
            </w:r>
          </w:p>
        </w:tc>
        <w:tc>
          <w:tcPr>
            <w:tcW w:type="dxa" w:w="4320"/>
          </w:tcPr>
          <w:p>
            <w:r>
              <w:rPr>
                <w:b w:val="0"/>
                <w:i w:val="0"/>
                <w:color w:val="6B7280"/>
                <w:sz w:val="17"/>
              </w:rPr>
              <w:t>Who pays this guy, and what happens to him if my store just sits there? What's the catch this time?</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They pay a placement fee to move it through small storefronts. I only get that fee when a member's store actually moves their inventory.</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managed a regional wholesale logistics depot for 14 years. I have 11 vetted regional liquidator partners under signed placement agreements.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See this week's matched inventory. The lots refresh weekly, so what you see is current.</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348–351 words per hook+body variant ≈ 139–140 s</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I won't insult you by calling it passive.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And I won't give you an income number, because anyone who does shouldn't be trusted.</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4/5</w:t>
            </w:r>
          </w:p>
        </w:tc>
        <w:tc>
          <w:tcPr>
            <w:tcW w:type="dxa" w:w="4320"/>
          </w:tcPr>
          <w:p>
            <w:r>
              <w:rPr>
                <w:b w:val="0"/>
                <w:i w:val="0"/>
                <w:color w:val="6B7280"/>
                <w:sz w:val="17"/>
              </w:rPr>
              <w:t>I'll walk through it in order, and I'll name the one real catch before I'm done.</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5/5</w:t>
            </w:r>
          </w:p>
        </w:tc>
        <w:tc>
          <w:tcPr>
            <w:tcW w:type="dxa" w:w="4320"/>
          </w:tcPr>
          <w:p>
            <w:r>
              <w:rPr>
                <w:b w:val="0"/>
                <w:i w:val="0"/>
                <w:color w:val="6B7280"/>
                <w:sz w:val="17"/>
              </w:rPr>
              <w:t>Now check it. I managed a regional wholesale logistics depot for 14 years.</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Short declaratives with a few longer explanatory sentences, read like a depot manager walking through a chain. It could use a little more avatar vocabulary ('boring', 'real', 'burned') and one small emotional beat.</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Regional liquidators pay Marcus a placement fee only when member stores actually move their inventory.</w:t>
            </w:r>
          </w:p>
        </w:tc>
        <w:tc>
          <w:tcPr>
            <w:tcW w:type="dxa" w:w="1200"/>
          </w:tcPr>
          <w:p>
            <w:r>
              <w:rPr>
                <w:b/>
                <w:i w:val="0"/>
                <w:color w:val="1F232B"/>
                <w:sz w:val="18"/>
              </w:rPr>
              <w:t>M1</w:t>
            </w:r>
          </w:p>
        </w:tc>
      </w:tr>
      <w:tr>
        <w:tc>
          <w:tcPr>
            <w:tcW w:type="dxa" w:w="8200"/>
          </w:tcPr>
          <w:p>
            <w:r>
              <w:rPr>
                <w:b w:val="0"/>
                <w:i w:val="0"/>
                <w:color w:val="1F232B"/>
                <w:sz w:val="18"/>
              </w:rPr>
              <w:t>Marcus is not paid up front for results, and if a member's store doesn't move product he doesn't get paid; his income depends on the store working.</w:t>
            </w:r>
          </w:p>
        </w:tc>
        <w:tc>
          <w:tcPr>
            <w:tcW w:type="dxa" w:w="1200"/>
          </w:tcPr>
          <w:p>
            <w:r>
              <w:rPr>
                <w:b/>
                <w:i w:val="0"/>
                <w:color w:val="1F232B"/>
                <w:sz w:val="18"/>
              </w:rPr>
              <w:t>M1</w:t>
            </w:r>
          </w:p>
        </w:tc>
      </w:tr>
      <w:tr>
        <w:tc>
          <w:tcPr>
            <w:tcW w:type="dxa" w:w="8200"/>
          </w:tcPr>
          <w:p>
            <w:r>
              <w:rPr>
                <w:b w:val="0"/>
                <w:i w:val="0"/>
                <w:color w:val="1F232B"/>
                <w:sz w:val="18"/>
              </w:rPr>
              <w:t>Regional liquidators have overstock and returned inventory to clear and pay a placement fee to move it through small storefronts.</w:t>
            </w:r>
          </w:p>
        </w:tc>
        <w:tc>
          <w:tcPr>
            <w:tcW w:type="dxa" w:w="1200"/>
          </w:tcPr>
          <w:p>
            <w:r>
              <w:rPr>
                <w:b/>
                <w:i w:val="0"/>
                <w:color w:val="1F232B"/>
                <w:sz w:val="18"/>
              </w:rPr>
              <w:t>M1</w:t>
            </w:r>
          </w:p>
        </w:tc>
      </w:tr>
      <w:tr>
        <w:tc>
          <w:tcPr>
            <w:tcW w:type="dxa" w:w="8200"/>
          </w:tcPr>
          <w:p>
            <w:r>
              <w:rPr>
                <w:b w:val="0"/>
                <w:i w:val="0"/>
                <w:color w:val="1F232B"/>
                <w:sz w:val="18"/>
              </w:rPr>
              <w:t>The match sheet is a weekly list of overstock and returned lots the partners most need to clear, matched to store types, so members start with inventory that already has demand behind it.</w:t>
            </w:r>
          </w:p>
        </w:tc>
        <w:tc>
          <w:tcPr>
            <w:tcW w:type="dxa" w:w="1200"/>
          </w:tcPr>
          <w:p>
            <w:r>
              <w:rPr>
                <w:b/>
                <w:i w:val="0"/>
                <w:color w:val="1F232B"/>
                <w:sz w:val="18"/>
              </w:rPr>
              <w:t>M2</w:t>
            </w:r>
          </w:p>
        </w:tc>
      </w:tr>
      <w:tr>
        <w:tc>
          <w:tcPr>
            <w:tcW w:type="dxa" w:w="8200"/>
          </w:tcPr>
          <w:p>
            <w:r>
              <w:rPr>
                <w:b w:val="0"/>
                <w:i w:val="0"/>
                <w:color w:val="1F232B"/>
                <w:sz w:val="18"/>
              </w:rPr>
              <w:t>The work is a few evenings a week, with a done-with-you cataloguing system and listing, pricing, and returns templates, and it is not passive.</w:t>
            </w:r>
          </w:p>
        </w:tc>
        <w:tc>
          <w:tcPr>
            <w:tcW w:type="dxa" w:w="1200"/>
          </w:tcPr>
          <w:p>
            <w:r>
              <w:rPr>
                <w:b/>
                <w:i w:val="0"/>
                <w:color w:val="1F232B"/>
                <w:sz w:val="18"/>
              </w:rPr>
              <w:t>M3</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There are 11 vetted regional liquidator partners under signed placement agreements, and they are not named in ads.</w:t>
            </w:r>
          </w:p>
        </w:tc>
        <w:tc>
          <w:tcPr>
            <w:tcW w:type="dxa" w:w="1200"/>
          </w:tcPr>
          <w:p>
            <w:r>
              <w:rPr>
                <w:b/>
                <w:i w:val="0"/>
                <w:color w:val="1F232B"/>
                <w:sz w:val="18"/>
              </w:rPr>
              <w:t>C2</w:t>
            </w:r>
          </w:p>
        </w:tc>
      </w:tr>
      <w:tr>
        <w:tc>
          <w:tcPr>
            <w:tcW w:type="dxa" w:w="8200"/>
          </w:tcPr>
          <w:p>
            <w:r>
              <w:rPr>
                <w:b w:val="0"/>
                <w:i w:val="0"/>
                <w:color w:val="1F232B"/>
                <w:sz w:val="18"/>
              </w:rPr>
              <w:t>The program has run 5 years, with weekly match sheets running continuously for those 5 years.</w:t>
            </w:r>
          </w:p>
        </w:tc>
        <w:tc>
          <w:tcPr>
            <w:tcW w:type="dxa" w:w="1200"/>
          </w:tcPr>
          <w:p>
            <w:r>
              <w:rPr>
                <w:b/>
                <w:i w:val="0"/>
                <w:color w:val="1F232B"/>
                <w:sz w:val="18"/>
              </w:rPr>
              <w:t>C3</w:t>
            </w:r>
          </w:p>
        </w:tc>
      </w:tr>
      <w:tr>
        <w:tc>
          <w:tcPr>
            <w:tcW w:type="dxa" w:w="8200"/>
          </w:tcPr>
          <w:p>
            <w:r>
              <w:rPr>
                <w:b w:val="0"/>
                <w:i w:val="0"/>
                <w:color w:val="1F232B"/>
                <w:sz w:val="18"/>
              </w:rPr>
              <w:t>There are 9,400+ enrolled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Marcus makes no income claims and says anyone who promises a figure shouldn't be trusted.</w:t>
            </w:r>
          </w:p>
        </w:tc>
        <w:tc>
          <w:tcPr>
            <w:tcW w:type="dxa" w:w="1200"/>
          </w:tcPr>
          <w:p>
            <w:r>
              <w:rPr>
                <w:b/>
                <w:i w:val="0"/>
                <w:color w:val="1F232B"/>
                <w:sz w:val="18"/>
              </w:rPr>
              <w:t>M4</w:t>
            </w:r>
          </w:p>
        </w:tc>
      </w:tr>
      <w:tr>
        <w:tc>
          <w:tcPr>
            <w:tcW w:type="dxa" w:w="8200"/>
          </w:tcPr>
          <w:p>
            <w:r>
              <w:rPr>
                <w:b w:val="0"/>
                <w:i w:val="0"/>
                <w:color w:val="1F232B"/>
                <w:sz w:val="18"/>
              </w:rPr>
              <w:t>Ray C., an analyst in Canada, said: I went in looking for the catch. The catch is that you have to actually do the weekly work. The economics hold up, which is more than I can say for the last three.</w:t>
            </w:r>
          </w:p>
        </w:tc>
        <w:tc>
          <w:tcPr>
            <w:tcW w:type="dxa" w:w="1200"/>
          </w:tcPr>
          <w:p>
            <w:r>
              <w:rPr>
                <w:b/>
                <w:i w:val="0"/>
                <w:color w:val="1F232B"/>
                <w:sz w:val="18"/>
              </w:rPr>
              <w:t>T4</w:t>
            </w:r>
          </w:p>
        </w:tc>
      </w:tr>
      <w:tr>
        <w:tc>
          <w:tcPr>
            <w:tcW w:type="dxa" w:w="8200"/>
          </w:tcPr>
          <w:p>
            <w:r>
              <w:rPr>
                <w:b w:val="0"/>
                <w:i w:val="0"/>
                <w:color w:val="1F232B"/>
                <w:sz w:val="18"/>
              </w:rPr>
              <w:t>The First Pallet workshop is $1, runs two hours, and walks the full mechanism end to end, live.</w:t>
            </w:r>
          </w:p>
        </w:tc>
        <w:tc>
          <w:tcPr>
            <w:tcW w:type="dxa" w:w="1200"/>
          </w:tcPr>
          <w:p>
            <w:r>
              <w:rPr>
                <w:b/>
                <w:i w:val="0"/>
                <w:color w:val="1F232B"/>
                <w:sz w:val="18"/>
              </w:rPr>
              <w:t>O1</w:t>
            </w:r>
          </w:p>
        </w:tc>
      </w:tr>
      <w:tr>
        <w:tc>
          <w:tcPr>
            <w:tcW w:type="dxa" w:w="8200"/>
          </w:tcPr>
          <w:p>
            <w:r>
              <w:rPr>
                <w:b w:val="0"/>
                <w:i w:val="0"/>
                <w:color w:val="1F232B"/>
                <w:sz w:val="18"/>
              </w:rPr>
              <w:t>Liquidator lots refresh weekly, so this week's matched inventory is current.</w:t>
            </w:r>
          </w:p>
        </w:tc>
        <w:tc>
          <w:tcPr>
            <w:tcW w:type="dxa" w:w="1200"/>
          </w:tcPr>
          <w:p>
            <w:r>
              <w:rPr>
                <w:b/>
                <w:i w:val="0"/>
                <w:color w:val="1F232B"/>
                <w:sz w:val="18"/>
              </w:rPr>
              <w:t>O2</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