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B7280"/>
          <w:sz w:val="17"/>
        </w:rPr>
        <w:t>MARCUS VANE — THE SOVEREIGN STOREFRONT  ·  VIDEO AD SCRIPT #005</w:t>
      </w:r>
    </w:p>
    <w:p>
      <w:pPr>
        <w:spacing w:after="200"/>
      </w:pPr>
      <w:r>
        <w:rPr>
          <w:b/>
          <w:i w:val="0"/>
          <w:color w:val="1D4E89"/>
          <w:sz w:val="40"/>
        </w:rPr>
        <w:t>Lorraine - No-Number Trust Opener (Cold, Talking-Head)</w:t>
      </w:r>
    </w:p>
    <w:tbl>
      <w:tblPr>
        <w:tblW w:type="auto" w:w="0"/>
        <w:jc w:val="left"/>
        <w:tblLayout w:type="fixed"/>
        <w:tblLook w:firstColumn="1" w:firstRow="1" w:lastColumn="0" w:lastRow="0" w:noHBand="0" w:noVBand="1" w:val="04A0"/>
      </w:tblPr>
      <w:tblGrid>
        <w:gridCol w:w="2400"/>
        <w:gridCol w:w="7000"/>
      </w:tblGrid>
      <w:tr>
        <w:tc>
          <w:tcPr>
            <w:tcW w:type="dxa" w:w="2400"/>
          </w:tcPr>
          <w:p>
            <w:r>
              <w:rPr>
                <w:b/>
                <w:i w:val="0"/>
                <w:color w:val="6B7280"/>
                <w:sz w:val="18"/>
              </w:rPr>
              <w:t>Client</w:t>
            </w:r>
          </w:p>
        </w:tc>
        <w:tc>
          <w:tcPr>
            <w:tcW w:type="dxa" w:w="7000"/>
          </w:tcPr>
          <w:p>
            <w:r>
              <w:rPr>
                <w:b w:val="0"/>
                <w:i w:val="0"/>
                <w:color w:val="1F232B"/>
                <w:sz w:val="19"/>
              </w:rPr>
              <w:t>Marcus Vane — The Sovereign Storefront</w:t>
            </w:r>
          </w:p>
        </w:tc>
      </w:tr>
      <w:tr>
        <w:tc>
          <w:tcPr>
            <w:tcW w:type="dxa" w:w="2400"/>
          </w:tcPr>
          <w:p>
            <w:r>
              <w:rPr>
                <w:b/>
                <w:i w:val="0"/>
                <w:color w:val="6B7280"/>
                <w:sz w:val="18"/>
              </w:rPr>
              <w:t>Concept</w:t>
            </w:r>
          </w:p>
        </w:tc>
        <w:tc>
          <w:tcPr>
            <w:tcW w:type="dxa" w:w="7000"/>
          </w:tcPr>
          <w:p>
            <w:r>
              <w:rPr>
                <w:b w:val="0"/>
                <w:i w:val="0"/>
                <w:color w:val="1F232B"/>
                <w:sz w:val="19"/>
              </w:rPr>
              <w:t>If you're doing sums on the back of an envelope about whether your savings will stretch, I'm not going to promise you a number. That's the point.</w:t>
            </w:r>
          </w:p>
        </w:tc>
      </w:tr>
      <w:tr>
        <w:tc>
          <w:tcPr>
            <w:tcW w:type="dxa" w:w="2400"/>
          </w:tcPr>
          <w:p>
            <w:r>
              <w:rPr>
                <w:b/>
                <w:i w:val="0"/>
                <w:color w:val="6B7280"/>
                <w:sz w:val="18"/>
              </w:rPr>
              <w:t>Avatar · pain</w:t>
            </w:r>
          </w:p>
        </w:tc>
        <w:tc>
          <w:tcPr>
            <w:tcW w:type="dxa" w:w="7000"/>
          </w:tcPr>
          <w:p>
            <w:r>
              <w:rPr>
                <w:b w:val="0"/>
                <w:i w:val="0"/>
                <w:color w:val="1F232B"/>
                <w:sz w:val="19"/>
              </w:rPr>
              <w:t>Lorraine, the Anxious Near-Retiree (58, rural England) · Worry that savings won't stretch, plus fatigue with fortune-promising pitches; wants a small real project with dignity.</w:t>
            </w:r>
          </w:p>
        </w:tc>
      </w:tr>
      <w:tr>
        <w:tc>
          <w:tcPr>
            <w:tcW w:type="dxa" w:w="2400"/>
          </w:tcPr>
          <w:p>
            <w:r>
              <w:rPr>
                <w:b/>
                <w:i w:val="0"/>
                <w:color w:val="6B7280"/>
                <w:sz w:val="18"/>
              </w:rPr>
              <w:t>Angle</w:t>
            </w:r>
          </w:p>
        </w:tc>
        <w:tc>
          <w:tcPr>
            <w:tcW w:type="dxa" w:w="7000"/>
          </w:tcPr>
          <w:p>
            <w:r>
              <w:rPr>
                <w:b w:val="0"/>
                <w:i w:val="0"/>
                <w:color w:val="1F232B"/>
                <w:sz w:val="19"/>
              </w:rPr>
              <w:t>The refusal to promise a figure is the first honest thing an anxious near-retiree has heard, and it builds trust before any offer appears.</w:t>
            </w:r>
          </w:p>
        </w:tc>
      </w:tr>
      <w:tr>
        <w:tc>
          <w:tcPr>
            <w:tcW w:type="dxa" w:w="2400"/>
          </w:tcPr>
          <w:p>
            <w:r>
              <w:rPr>
                <w:b/>
                <w:i w:val="0"/>
                <w:color w:val="6B7280"/>
                <w:sz w:val="18"/>
              </w:rPr>
              <w:t>Creative · lead · funnel</w:t>
            </w:r>
          </w:p>
        </w:tc>
        <w:tc>
          <w:tcPr>
            <w:tcW w:type="dxa" w:w="7000"/>
          </w:tcPr>
          <w:p>
            <w:r>
              <w:rPr>
                <w:b w:val="0"/>
                <w:i w:val="0"/>
                <w:color w:val="1F232B"/>
                <w:sz w:val="19"/>
              </w:rPr>
              <w:t>talking-head · problem-led · cold traffic</w:t>
            </w:r>
          </w:p>
        </w:tc>
      </w:tr>
      <w:tr>
        <w:tc>
          <w:tcPr>
            <w:tcW w:type="dxa" w:w="2400"/>
          </w:tcPr>
          <w:p>
            <w:r>
              <w:rPr>
                <w:b/>
                <w:i w:val="0"/>
                <w:color w:val="6B7280"/>
                <w:sz w:val="18"/>
              </w:rPr>
              <w:t>ICE</w:t>
            </w:r>
          </w:p>
        </w:tc>
        <w:tc>
          <w:tcPr>
            <w:tcW w:type="dxa" w:w="7000"/>
          </w:tcPr>
          <w:p>
            <w:r>
              <w:rPr>
                <w:b w:val="0"/>
                <w:i w:val="0"/>
                <w:color w:val="1F232B"/>
                <w:sz w:val="19"/>
              </w:rPr>
              <w:t>7.0  (I 6 · C 6 · E 9)</w:t>
            </w:r>
          </w:p>
        </w:tc>
      </w:tr>
      <w:tr>
        <w:tc>
          <w:tcPr>
            <w:tcW w:type="dxa" w:w="2400"/>
          </w:tcPr>
          <w:p>
            <w:r>
              <w:rPr>
                <w:b/>
                <w:i w:val="0"/>
                <w:color w:val="6B7280"/>
                <w:sz w:val="18"/>
              </w:rPr>
              <w:t>Est. A-roll length</w:t>
            </w:r>
          </w:p>
        </w:tc>
        <w:tc>
          <w:tcPr>
            <w:tcW w:type="dxa" w:w="7000"/>
          </w:tcPr>
          <w:p>
            <w:r>
              <w:rPr>
                <w:b w:val="0"/>
                <w:i w:val="0"/>
                <w:color w:val="1F232B"/>
                <w:sz w:val="19"/>
              </w:rPr>
              <w:t>137–140 seconds (342–349 words)</w:t>
            </w:r>
          </w:p>
        </w:tc>
      </w:tr>
      <w:tr>
        <w:tc>
          <w:tcPr>
            <w:tcW w:type="dxa" w:w="2400"/>
          </w:tcPr>
          <w:p>
            <w:r>
              <w:rPr>
                <w:b/>
                <w:i w:val="0"/>
                <w:color w:val="6B7280"/>
                <w:sz w:val="18"/>
              </w:rPr>
              <w:t>Quality gate</w:t>
            </w:r>
          </w:p>
        </w:tc>
        <w:tc>
          <w:tcPr>
            <w:tcW w:type="dxa" w:w="7000"/>
          </w:tcPr>
          <w:p>
            <w:r>
              <w:rPr>
                <w:b w:val="0"/>
                <w:i w:val="0"/>
                <w:color w:val="1F232B"/>
                <w:sz w:val="19"/>
              </w:rPr>
              <w:t>PASSED 10/10 · reviewer score 4.6/5</w:t>
            </w:r>
          </w:p>
        </w:tc>
      </w:tr>
    </w:tbl>
    <w:p>
      <w:pPr>
        <w:spacing w:after="40"/>
      </w:pPr>
    </w:p>
    <w:tbl>
      <w:tblPr>
        <w:tblW w:type="auto" w:w="0"/>
        <w:tblLook w:firstColumn="1" w:firstRow="1" w:lastColumn="0" w:lastRow="0" w:noHBand="0" w:noVBand="1" w:val="04A0"/>
      </w:tblPr>
      <w:tblGrid>
        <w:gridCol w:w="9680"/>
      </w:tblGrid>
      <w:tr>
        <w:tc>
          <w:tcPr>
            <w:tcW w:type="dxa" w:w="9680"/>
            <w:shd w:val="clear" w:color="auto" w:fill="EEF2F7"/>
          </w:tcPr>
          <w:p>
            <w:r>
              <w:rPr>
                <w:b/>
                <w:i w:val="0"/>
                <w:color w:val="1D4E89"/>
                <w:sz w:val="17"/>
              </w:rPr>
              <w:t>PRODUCTION NOTES — FOR THE VIDEOGRAPHER (NOT SPOKEN)</w:t>
            </w:r>
          </w:p>
          <w:p>
            <w:r>
              <w:rPr>
                <w:b w:val="0"/>
                <w:i w:val="0"/>
                <w:color w:val="1F232B"/>
                <w:sz w:val="19"/>
              </w:rPr>
              <w:t>•  Single talking-head take, Marcus to camera. Calm, unhurried pace. Pause after 'That's the point' in hook 1 and after 'who pays, and when' in the promise.</w:t>
            </w:r>
          </w:p>
          <w:p>
            <w:r>
              <w:rPr>
                <w:b w:val="0"/>
                <w:i w:val="0"/>
                <w:color w:val="1F232B"/>
                <w:sz w:val="19"/>
              </w:rPr>
              <w:t>•  Setting: plain and uncluttered. If a warehouse or depot-style background is available, use it; otherwise a plain wall is fine. No props needed.</w:t>
            </w:r>
          </w:p>
          <w:p>
            <w:r>
              <w:rPr>
                <w:b w:val="0"/>
                <w:i w:val="0"/>
                <w:color w:val="1F232B"/>
                <w:sz w:val="19"/>
              </w:rPr>
              <w:t>•  No exclamation marks, no raised energy, no urgency theatre. Do not show or say any upsell price.</w:t>
            </w:r>
          </w:p>
          <w:p>
            <w:r>
              <w:rPr>
                <w:b w:val="0"/>
                <w:i w:val="0"/>
                <w:color w:val="1F232B"/>
                <w:sz w:val="19"/>
              </w:rPr>
              <w:t>•  On-screen text (optional): hook 1 'NO NUMBER. THAT'S THE POINT.' (small, plain type). Proof section: simple text cards for '14 years', '11 vetted partners', '5 years', '9,400+ members'.</w:t>
            </w:r>
          </w:p>
          <w:p>
            <w:r>
              <w:rPr>
                <w:b w:val="0"/>
                <w:i w:val="0"/>
                <w:color w:val="1F232B"/>
                <w:sz w:val="19"/>
              </w:rPr>
              <w:t>•  Lorraine P.'s quote is read by Marcus, with on-screen attribution 'Lorraine P., semi-retired, England'. No member appears on camera and no member speaks.</w:t>
            </w:r>
          </w:p>
          <w:p>
            <w:r>
              <w:rPr>
                <w:b w:val="0"/>
                <w:i w:val="0"/>
                <w:color w:val="1F232B"/>
                <w:sz w:val="19"/>
              </w:rPr>
              <w:t>•  If the Liquidator Match sample sheet is cleared for screen use, cut to it briefly during the promise line about the weekly match sheet. Otherwise stay on Marcus.</w:t>
            </w:r>
          </w:p>
          <w:p>
            <w:r>
              <w:rPr>
                <w:b w:val="0"/>
                <w:i w:val="0"/>
                <w:color w:val="1F232B"/>
                <w:sz w:val="19"/>
              </w:rPr>
              <w:t>•  Each hook is a standalone opener. Any one of the three cuts straight onto 'Here's what I think is going on.'</w:t>
            </w:r>
          </w:p>
        </w:tc>
      </w:tr>
    </w:tbl>
    <w:p>
      <w:pPr>
        <w:spacing w:before="360" w:after="40"/>
      </w:pPr>
      <w:r>
        <w:rPr>
          <w:b/>
          <w:i w:val="0"/>
          <w:color w:val="1D4E89"/>
          <w:sz w:val="17"/>
        </w:rPr>
        <w:t>HOOKS — FILM ALL THREE, TEST IN THE FIRST 3 SECONDS</w:t>
      </w:r>
    </w:p>
    <w:p>
      <w:pPr>
        <w:spacing w:before="120" w:after="40"/>
      </w:pPr>
      <w:r>
        <w:rPr>
          <w:b/>
          <w:i w:val="0"/>
          <w:color w:val="6B7280"/>
          <w:sz w:val="18"/>
        </w:rPr>
        <w:t>Hook 1 — pattern interrupt · private thought callout</w:t>
      </w:r>
    </w:p>
    <w:p>
      <w:pPr>
        <w:spacing w:after="80" w:line="300" w:lineRule="auto"/>
      </w:pPr>
      <w:r>
        <w:rPr>
          <w:b w:val="0"/>
          <w:i w:val="0"/>
          <w:color w:val="1F232B"/>
          <w:sz w:val="25"/>
        </w:rPr>
        <w:t>Will the savings stretch? You've done that sum on the back of an envelope more than once. I'm not going to promise you a number. That's the point.</w:t>
      </w:r>
    </w:p>
    <w:p>
      <w:pPr>
        <w:spacing w:before="120" w:after="40"/>
      </w:pPr>
      <w:r>
        <w:rPr>
          <w:b/>
          <w:i w:val="0"/>
          <w:color w:val="6B7280"/>
          <w:sz w:val="18"/>
        </w:rPr>
        <w:t>Hook 2 — alternate angle · unexpected specific</w:t>
      </w:r>
    </w:p>
    <w:p>
      <w:pPr>
        <w:spacing w:after="80" w:line="300" w:lineRule="auto"/>
      </w:pPr>
      <w:r>
        <w:rPr>
          <w:b w:val="0"/>
          <w:i w:val="0"/>
          <w:color w:val="1F232B"/>
          <w:sz w:val="25"/>
        </w:rPr>
        <w:t>The core of my 9,400+ members skews 45 to 55. If you're wondering whether this is for someone your age, that's who it's built for.</w:t>
      </w:r>
    </w:p>
    <w:p>
      <w:pPr>
        <w:spacing w:before="120" w:after="40"/>
      </w:pPr>
      <w:r>
        <w:rPr>
          <w:b/>
          <w:i w:val="0"/>
          <w:color w:val="6B7280"/>
          <w:sz w:val="18"/>
        </w:rPr>
        <w:t>Hook 3 — third option · implicating question</w:t>
      </w:r>
    </w:p>
    <w:p>
      <w:pPr>
        <w:spacing w:after="80" w:line="300" w:lineRule="auto"/>
      </w:pPr>
      <w:r>
        <w:rPr>
          <w:b w:val="0"/>
          <w:i w:val="0"/>
          <w:color w:val="1F232B"/>
          <w:sz w:val="25"/>
        </w:rPr>
        <w:t>Be honest: how many pitches have promised you a fortune without asking a single question? I'm going to do the opposite.</w:t>
      </w:r>
    </w:p>
    <w:p>
      <w:pPr>
        <w:spacing w:before="360" w:after="40"/>
      </w:pPr>
      <w:r>
        <w:rPr>
          <w:b/>
          <w:i w:val="0"/>
          <w:color w:val="1D4E89"/>
          <w:sz w:val="17"/>
        </w:rPr>
        <w:t>MAIN BODY</w:t>
      </w:r>
    </w:p>
    <w:p>
      <w:pPr>
        <w:spacing w:before="160" w:after="40"/>
      </w:pPr>
      <w:r>
        <w:rPr>
          <w:b/>
          <w:i w:val="0"/>
          <w:color w:val="6B7280"/>
          <w:sz w:val="17"/>
        </w:rPr>
        <w:t>PAIN</w:t>
      </w:r>
    </w:p>
    <w:p>
      <w:pPr>
        <w:spacing w:after="160" w:line="300" w:lineRule="auto"/>
      </w:pPr>
      <w:r>
        <w:rPr>
          <w:b w:val="0"/>
          <w:i w:val="0"/>
          <w:color w:val="1F232B"/>
          <w:sz w:val="24"/>
        </w:rPr>
        <w:t>Here's what I think is going on. You're watching the savings, and every pitch you get is about a fortune. But you don't need a fortune. You need steady. A small, real project you could be proud of. And you're wondering, can someone like me actually do this, when I'm no computer person? Those pitches never answer that. I'll tell you why I won't give you a number, and it isn't caution. I'll get to it.</w:t>
      </w:r>
    </w:p>
    <w:p>
      <w:pPr>
        <w:spacing w:before="160" w:after="40"/>
      </w:pPr>
      <w:r>
        <w:rPr>
          <w:b/>
          <w:i w:val="0"/>
          <w:color w:val="6B7280"/>
          <w:sz w:val="17"/>
        </w:rPr>
        <w:t>PROMISE</w:t>
      </w:r>
    </w:p>
    <w:p>
      <w:pPr>
        <w:spacing w:after="160" w:line="300" w:lineRule="auto"/>
      </w:pPr>
      <w:r>
        <w:rPr>
          <w:b w:val="0"/>
          <w:i w:val="0"/>
          <w:color w:val="1F232B"/>
          <w:sz w:val="24"/>
        </w:rPr>
        <w:t>Here's the reframe. The question isn't how much. It's who pays, and when. Regional liquidators always have overstock and returned inventory they need to clear. They pay me a placement fee, but only when a member's store actually moves their stock. Members don't pay me up front for results. So my income depends on your store working. Every week there's a match sheet: lots the partners most need to clear, matched to store types, so you start with inventory that already has demand behind it. Your part is a few evenings a week, with templates for listing, pricing and returns. I won't call that passive.</w:t>
      </w:r>
    </w:p>
    <w:p>
      <w:pPr>
        <w:spacing w:before="160" w:after="40"/>
      </w:pPr>
      <w:r>
        <w:rPr>
          <w:b/>
          <w:i w:val="0"/>
          <w:color w:val="6B7280"/>
          <w:sz w:val="17"/>
        </w:rPr>
        <w:t>PROOF</w:t>
      </w:r>
    </w:p>
    <w:p>
      <w:pPr>
        <w:spacing w:after="160" w:line="300" w:lineRule="auto"/>
      </w:pPr>
      <w:r>
        <w:rPr>
          <w:b w:val="0"/>
          <w:i w:val="0"/>
          <w:color w:val="1F232B"/>
          <w:sz w:val="24"/>
        </w:rPr>
        <w:t>So, why no number. Because a number from me would be a guess about a store I can't see, and anyone who gives you one shouldn't be trusted. Structure, you can check. I managed a regional wholesale logistics depot for 14 years. I have 11 vetted regional liquidator partners under signed placement agreements. The program's been running 5 years, with weekly match sheets that whole time. There are 9,400+ members across the US, Canada, the UK and Australia. Lorraine P., semi-retired in England, said: "The fact he never promised me money is exactly why I trusted him."</w:t>
      </w:r>
    </w:p>
    <w:p>
      <w:pPr>
        <w:spacing w:before="160" w:after="40"/>
      </w:pPr>
      <w:r>
        <w:rPr>
          <w:b/>
          <w:i w:val="0"/>
          <w:color w:val="6B7280"/>
          <w:sz w:val="17"/>
        </w:rPr>
        <w:t>CTA</w:t>
      </w:r>
    </w:p>
    <w:p>
      <w:pPr>
        <w:spacing w:after="160" w:line="300" w:lineRule="auto"/>
      </w:pPr>
      <w:r>
        <w:rPr>
          <w:b w:val="0"/>
          <w:i w:val="0"/>
          <w:color w:val="1F232B"/>
          <w:sz w:val="24"/>
        </w:rPr>
        <w:t>If you'd like to see it before deciding anything: watch the First Pallet workshop for $1. See exactly how it works, then decide. It's two hours, live, with a sample match sheet to look at. Or grab a $1 seat. The link's below.</w:t>
      </w:r>
    </w:p>
    <w:p>
      <w:r>
        <w:br w:type="page"/>
      </w:r>
    </w:p>
    <w:p>
      <w:r>
        <w:rPr>
          <w:b/>
          <w:i w:val="0"/>
          <w:color w:val="1D4E89"/>
          <w:sz w:val="30"/>
        </w:rPr>
        <w:t>Appendix — quality gate report</w:t>
      </w:r>
    </w:p>
    <w:p>
      <w:r>
        <w:rPr>
          <w:b w:val="0"/>
          <w:i/>
          <w:color w:val="6B7280"/>
          <w:sz w:val="18"/>
        </w:rPr>
        <w:t>Passed all 10 checklist items · reviewer claude-sonnet-5-5 · rule: every item: no hard code finding AND AI score ≥ 4</w:t>
      </w:r>
    </w:p>
    <w:tbl>
      <w:tblPr>
        <w:tblStyle w:val="LightGrid-Accent1"/>
        <w:tblW w:type="auto" w:w="0"/>
        <w:tblLayout w:type="fixed"/>
        <w:tblLook w:firstColumn="1" w:firstRow="1" w:lastColumn="0" w:lastRow="0" w:noHBand="0" w:noVBand="1" w:val="04A0"/>
      </w:tblPr>
      <w:tblGrid>
        <w:gridCol w:w="440"/>
        <w:gridCol w:w="3400"/>
        <w:gridCol w:w="1240"/>
        <w:gridCol w:w="4320"/>
      </w:tblGrid>
      <w:tr>
        <w:tc>
          <w:tcPr>
            <w:tcW w:type="dxa" w:w="440"/>
          </w:tcPr>
          <w:p>
            <w:r>
              <w:rPr>
                <w:b/>
                <w:i w:val="0"/>
                <w:color w:val="1F232B"/>
                <w:sz w:val="18"/>
              </w:rPr>
              <w:t>#</w:t>
            </w:r>
          </w:p>
        </w:tc>
        <w:tc>
          <w:tcPr>
            <w:tcW w:type="dxa" w:w="3400"/>
          </w:tcPr>
          <w:p>
            <w:r>
              <w:rPr>
                <w:b/>
                <w:i w:val="0"/>
                <w:color w:val="1F232B"/>
                <w:sz w:val="18"/>
              </w:rPr>
              <w:t>Checklist item</w:t>
            </w:r>
          </w:p>
        </w:tc>
        <w:tc>
          <w:tcPr>
            <w:tcW w:type="dxa" w:w="1240"/>
          </w:tcPr>
          <w:p>
            <w:r>
              <w:rPr>
                <w:b/>
                <w:i w:val="0"/>
                <w:color w:val="1F232B"/>
                <w:sz w:val="18"/>
              </w:rPr>
              <w:t>Result</w:t>
            </w:r>
          </w:p>
        </w:tc>
        <w:tc>
          <w:tcPr>
            <w:tcW w:type="dxa" w:w="4320"/>
          </w:tcPr>
          <w:p>
            <w:r>
              <w:rPr>
                <w:b/>
                <w:i w:val="0"/>
                <w:color w:val="1F232B"/>
                <w:sz w:val="18"/>
              </w:rPr>
              <w:t>Evidence</w:t>
            </w:r>
          </w:p>
        </w:tc>
      </w:tr>
      <w:tr>
        <w:tc>
          <w:tcPr>
            <w:tcW w:type="dxa" w:w="440"/>
          </w:tcPr>
          <w:p>
            <w:r>
              <w:rPr>
                <w:b w:val="0"/>
                <w:i w:val="0"/>
                <w:color w:val="1F232B"/>
                <w:sz w:val="18"/>
              </w:rPr>
              <w:t>1</w:t>
            </w:r>
          </w:p>
        </w:tc>
        <w:tc>
          <w:tcPr>
            <w:tcW w:type="dxa" w:w="3400"/>
          </w:tcPr>
          <w:p>
            <w:r>
              <w:rPr>
                <w:b w:val="0"/>
                <w:i w:val="0"/>
                <w:color w:val="1F232B"/>
                <w:sz w:val="18"/>
              </w:rPr>
              <w:t>Hook opens with a pattern interrupt in the first 3 seconds</w:t>
            </w:r>
          </w:p>
        </w:tc>
        <w:tc>
          <w:tcPr>
            <w:tcW w:type="dxa" w:w="1240"/>
          </w:tcPr>
          <w:p>
            <w:r>
              <w:rPr>
                <w:b/>
                <w:i w:val="0"/>
                <w:color w:val="1E7B4F"/>
                <w:sz w:val="18"/>
              </w:rPr>
              <w:t>PASS · 4/5</w:t>
            </w:r>
          </w:p>
        </w:tc>
        <w:tc>
          <w:tcPr>
            <w:tcW w:type="dxa" w:w="4320"/>
          </w:tcPr>
          <w:p>
            <w:r>
              <w:rPr>
                <w:b w:val="0"/>
                <w:i w:val="0"/>
                <w:color w:val="6B7280"/>
                <w:sz w:val="17"/>
              </w:rPr>
              <w:t>Will the savings stretch? You've done that sum on the back of an envelope more than once.</w:t>
            </w:r>
          </w:p>
        </w:tc>
      </w:tr>
      <w:tr>
        <w:tc>
          <w:tcPr>
            <w:tcW w:type="dxa" w:w="440"/>
          </w:tcPr>
          <w:p>
            <w:r>
              <w:rPr>
                <w:b w:val="0"/>
                <w:i w:val="0"/>
                <w:color w:val="1F232B"/>
                <w:sz w:val="18"/>
              </w:rPr>
              <w:t>2</w:t>
            </w:r>
          </w:p>
        </w:tc>
        <w:tc>
          <w:tcPr>
            <w:tcW w:type="dxa" w:w="3400"/>
          </w:tcPr>
          <w:p>
            <w:r>
              <w:rPr>
                <w:b w:val="0"/>
                <w:i w:val="0"/>
                <w:color w:val="1F232B"/>
                <w:sz w:val="18"/>
              </w:rPr>
              <w:t>Clear problem or pain statement present</w:t>
            </w:r>
          </w:p>
        </w:tc>
        <w:tc>
          <w:tcPr>
            <w:tcW w:type="dxa" w:w="1240"/>
          </w:tcPr>
          <w:p>
            <w:r>
              <w:rPr>
                <w:b/>
                <w:i w:val="0"/>
                <w:color w:val="1E7B4F"/>
                <w:sz w:val="18"/>
              </w:rPr>
              <w:t>PASS · 5/5</w:t>
            </w:r>
          </w:p>
        </w:tc>
        <w:tc>
          <w:tcPr>
            <w:tcW w:type="dxa" w:w="4320"/>
          </w:tcPr>
          <w:p>
            <w:r>
              <w:rPr>
                <w:b w:val="0"/>
                <w:i w:val="0"/>
                <w:color w:val="6B7280"/>
                <w:sz w:val="17"/>
              </w:rPr>
              <w:t>And you're wondering, can someone like me actually do this, when I'm no computer person?</w:t>
            </w:r>
          </w:p>
        </w:tc>
      </w:tr>
      <w:tr>
        <w:tc>
          <w:tcPr>
            <w:tcW w:type="dxa" w:w="440"/>
          </w:tcPr>
          <w:p>
            <w:r>
              <w:rPr>
                <w:b w:val="0"/>
                <w:i w:val="0"/>
                <w:color w:val="1F232B"/>
                <w:sz w:val="18"/>
              </w:rPr>
              <w:t>3</w:t>
            </w:r>
          </w:p>
        </w:tc>
        <w:tc>
          <w:tcPr>
            <w:tcW w:type="dxa" w:w="3400"/>
          </w:tcPr>
          <w:p>
            <w:r>
              <w:rPr>
                <w:b w:val="0"/>
                <w:i w:val="0"/>
                <w:color w:val="1F232B"/>
                <w:sz w:val="18"/>
              </w:rPr>
              <w:t>Unique mechanism or differentiator explained</w:t>
            </w:r>
          </w:p>
        </w:tc>
        <w:tc>
          <w:tcPr>
            <w:tcW w:type="dxa" w:w="1240"/>
          </w:tcPr>
          <w:p>
            <w:r>
              <w:rPr>
                <w:b/>
                <w:i w:val="0"/>
                <w:color w:val="1E7B4F"/>
                <w:sz w:val="18"/>
              </w:rPr>
              <w:t>PASS · 5/5</w:t>
            </w:r>
          </w:p>
        </w:tc>
        <w:tc>
          <w:tcPr>
            <w:tcW w:type="dxa" w:w="4320"/>
          </w:tcPr>
          <w:p>
            <w:r>
              <w:rPr>
                <w:b w:val="0"/>
                <w:i w:val="0"/>
                <w:color w:val="6B7280"/>
                <w:sz w:val="17"/>
              </w:rPr>
              <w:t>The question isn't how much. It's who pays, and when.</w:t>
            </w:r>
          </w:p>
        </w:tc>
      </w:tr>
      <w:tr>
        <w:tc>
          <w:tcPr>
            <w:tcW w:type="dxa" w:w="440"/>
          </w:tcPr>
          <w:p>
            <w:r>
              <w:rPr>
                <w:b w:val="0"/>
                <w:i w:val="0"/>
                <w:color w:val="1F232B"/>
                <w:sz w:val="18"/>
              </w:rPr>
              <w:t>4</w:t>
            </w:r>
          </w:p>
        </w:tc>
        <w:tc>
          <w:tcPr>
            <w:tcW w:type="dxa" w:w="3400"/>
          </w:tcPr>
          <w:p>
            <w:r>
              <w:rPr>
                <w:b w:val="0"/>
                <w:i w:val="0"/>
                <w:color w:val="1F232B"/>
                <w:sz w:val="18"/>
              </w:rPr>
              <w:t>Social proof or credibility element included</w:t>
            </w:r>
          </w:p>
        </w:tc>
        <w:tc>
          <w:tcPr>
            <w:tcW w:type="dxa" w:w="1240"/>
          </w:tcPr>
          <w:p>
            <w:r>
              <w:rPr>
                <w:b/>
                <w:i w:val="0"/>
                <w:color w:val="1E7B4F"/>
                <w:sz w:val="18"/>
              </w:rPr>
              <w:t>PASS · 5/5</w:t>
            </w:r>
          </w:p>
        </w:tc>
        <w:tc>
          <w:tcPr>
            <w:tcW w:type="dxa" w:w="4320"/>
          </w:tcPr>
          <w:p>
            <w:r>
              <w:rPr>
                <w:b w:val="0"/>
                <w:i w:val="0"/>
                <w:color w:val="6B7280"/>
                <w:sz w:val="17"/>
              </w:rPr>
              <w:t>I managed a regional wholesale logistics depot for 14 years. I have 11 vetted regional liquidator partners under signed placement agreements.</w:t>
            </w:r>
          </w:p>
        </w:tc>
      </w:tr>
      <w:tr>
        <w:tc>
          <w:tcPr>
            <w:tcW w:type="dxa" w:w="440"/>
          </w:tcPr>
          <w:p>
            <w:r>
              <w:rPr>
                <w:b w:val="0"/>
                <w:i w:val="0"/>
                <w:color w:val="1F232B"/>
                <w:sz w:val="18"/>
              </w:rPr>
              <w:t>5</w:t>
            </w:r>
          </w:p>
        </w:tc>
        <w:tc>
          <w:tcPr>
            <w:tcW w:type="dxa" w:w="3400"/>
          </w:tcPr>
          <w:p>
            <w:r>
              <w:rPr>
                <w:b w:val="0"/>
                <w:i w:val="0"/>
                <w:color w:val="1F232B"/>
                <w:sz w:val="18"/>
              </w:rPr>
              <w:t>CTA matches funnel stage (cold traffic vs. retargeting)</w:t>
            </w:r>
          </w:p>
        </w:tc>
        <w:tc>
          <w:tcPr>
            <w:tcW w:type="dxa" w:w="1240"/>
          </w:tcPr>
          <w:p>
            <w:r>
              <w:rPr>
                <w:b/>
                <w:i w:val="0"/>
                <w:color w:val="1E7B4F"/>
                <w:sz w:val="18"/>
              </w:rPr>
              <w:t>PASS · 5/5</w:t>
            </w:r>
          </w:p>
        </w:tc>
        <w:tc>
          <w:tcPr>
            <w:tcW w:type="dxa" w:w="4320"/>
          </w:tcPr>
          <w:p>
            <w:r>
              <w:rPr>
                <w:b w:val="0"/>
                <w:i w:val="0"/>
                <w:color w:val="6B7280"/>
                <w:sz w:val="17"/>
              </w:rPr>
              <w:t>watch the First Pallet workshop for $1. See exactly how it works, then decide.</w:t>
            </w:r>
          </w:p>
        </w:tc>
      </w:tr>
      <w:tr>
        <w:tc>
          <w:tcPr>
            <w:tcW w:type="dxa" w:w="440"/>
          </w:tcPr>
          <w:p>
            <w:r>
              <w:rPr>
                <w:b w:val="0"/>
                <w:i w:val="0"/>
                <w:color w:val="1F232B"/>
                <w:sz w:val="18"/>
              </w:rPr>
              <w:t>6</w:t>
            </w:r>
          </w:p>
        </w:tc>
        <w:tc>
          <w:tcPr>
            <w:tcW w:type="dxa" w:w="3400"/>
          </w:tcPr>
          <w:p>
            <w:r>
              <w:rPr>
                <w:b w:val="0"/>
                <w:i w:val="0"/>
                <w:color w:val="1F232B"/>
                <w:sz w:val="18"/>
              </w:rPr>
              <w:t>Script length within target range (60 to 180 seconds A-roll)</w:t>
            </w:r>
          </w:p>
        </w:tc>
        <w:tc>
          <w:tcPr>
            <w:tcW w:type="dxa" w:w="1240"/>
          </w:tcPr>
          <w:p>
            <w:r>
              <w:rPr>
                <w:b/>
                <w:i w:val="0"/>
                <w:color w:val="1E7B4F"/>
                <w:sz w:val="18"/>
              </w:rPr>
              <w:t>PASS · 5/5</w:t>
            </w:r>
          </w:p>
        </w:tc>
        <w:tc>
          <w:tcPr>
            <w:tcW w:type="dxa" w:w="4320"/>
          </w:tcPr>
          <w:p>
            <w:r>
              <w:rPr>
                <w:b w:val="0"/>
                <w:i w:val="0"/>
                <w:color w:val="6B7280"/>
                <w:sz w:val="17"/>
              </w:rPr>
              <w:t>none found</w:t>
            </w:r>
          </w:p>
        </w:tc>
      </w:tr>
      <w:tr>
        <w:tc>
          <w:tcPr>
            <w:tcW w:type="dxa" w:w="440"/>
          </w:tcPr>
          <w:p>
            <w:r>
              <w:rPr>
                <w:b w:val="0"/>
                <w:i w:val="0"/>
                <w:color w:val="1F232B"/>
                <w:sz w:val="18"/>
              </w:rPr>
              <w:t>7</w:t>
            </w:r>
          </w:p>
        </w:tc>
        <w:tc>
          <w:tcPr>
            <w:tcW w:type="dxa" w:w="3400"/>
          </w:tcPr>
          <w:p>
            <w:r>
              <w:rPr>
                <w:b w:val="0"/>
                <w:i w:val="0"/>
                <w:color w:val="1F232B"/>
                <w:sz w:val="18"/>
              </w:rPr>
              <w:t>Client brand voice / rhythm alignment</w:t>
            </w:r>
          </w:p>
        </w:tc>
        <w:tc>
          <w:tcPr>
            <w:tcW w:type="dxa" w:w="1240"/>
          </w:tcPr>
          <w:p>
            <w:r>
              <w:rPr>
                <w:b/>
                <w:i w:val="0"/>
                <w:color w:val="1E7B4F"/>
                <w:sz w:val="18"/>
              </w:rPr>
              <w:t>PASS · 4/5</w:t>
            </w:r>
          </w:p>
        </w:tc>
        <w:tc>
          <w:tcPr>
            <w:tcW w:type="dxa" w:w="4320"/>
          </w:tcPr>
          <w:p>
            <w:r>
              <w:rPr>
                <w:b w:val="0"/>
                <w:i w:val="0"/>
                <w:color w:val="6B7280"/>
                <w:sz w:val="17"/>
              </w:rPr>
              <w:t>Your part is a few evenings a week, with templates for listing, pricing and returns. I won't call that passive.</w:t>
            </w:r>
          </w:p>
        </w:tc>
      </w:tr>
      <w:tr>
        <w:tc>
          <w:tcPr>
            <w:tcW w:type="dxa" w:w="440"/>
          </w:tcPr>
          <w:p>
            <w:r>
              <w:rPr>
                <w:b w:val="0"/>
                <w:i w:val="0"/>
                <w:color w:val="1F232B"/>
                <w:sz w:val="18"/>
              </w:rPr>
              <w:t>8</w:t>
            </w:r>
          </w:p>
        </w:tc>
        <w:tc>
          <w:tcPr>
            <w:tcW w:type="dxa" w:w="3400"/>
          </w:tcPr>
          <w:p>
            <w:r>
              <w:rPr>
                <w:b w:val="0"/>
                <w:i w:val="0"/>
                <w:color w:val="1F232B"/>
                <w:sz w:val="18"/>
              </w:rPr>
              <w:t>No fabricated claims or unverifiable statistics</w:t>
            </w:r>
          </w:p>
        </w:tc>
        <w:tc>
          <w:tcPr>
            <w:tcW w:type="dxa" w:w="1240"/>
          </w:tcPr>
          <w:p>
            <w:r>
              <w:rPr>
                <w:b/>
                <w:i w:val="0"/>
                <w:color w:val="1E7B4F"/>
                <w:sz w:val="18"/>
              </w:rPr>
              <w:t>PASS · 5/5</w:t>
            </w:r>
          </w:p>
        </w:tc>
        <w:tc>
          <w:tcPr>
            <w:tcW w:type="dxa" w:w="4320"/>
          </w:tcPr>
          <w:p>
            <w:r>
              <w:rPr>
                <w:b w:val="0"/>
                <w:i w:val="0"/>
                <w:color w:val="6B7280"/>
                <w:sz w:val="17"/>
              </w:rPr>
              <w:t>Lorraine P., semi-retired in England, said: "The fact he never promised me money is exactly why I trusted him."</w:t>
            </w:r>
          </w:p>
        </w:tc>
      </w:tr>
      <w:tr>
        <w:tc>
          <w:tcPr>
            <w:tcW w:type="dxa" w:w="440"/>
          </w:tcPr>
          <w:p>
            <w:r>
              <w:rPr>
                <w:b w:val="0"/>
                <w:i w:val="0"/>
                <w:color w:val="1F232B"/>
                <w:sz w:val="18"/>
              </w:rPr>
              <w:t>9</w:t>
            </w:r>
          </w:p>
        </w:tc>
        <w:tc>
          <w:tcPr>
            <w:tcW w:type="dxa" w:w="3400"/>
          </w:tcPr>
          <w:p>
            <w:r>
              <w:rPr>
                <w:b w:val="0"/>
                <w:i w:val="0"/>
                <w:color w:val="1F232B"/>
                <w:sz w:val="18"/>
              </w:rPr>
              <w:t>Curiosity or open loop used to maintain watch time</w:t>
            </w:r>
          </w:p>
        </w:tc>
        <w:tc>
          <w:tcPr>
            <w:tcW w:type="dxa" w:w="1240"/>
          </w:tcPr>
          <w:p>
            <w:r>
              <w:rPr>
                <w:b/>
                <w:i w:val="0"/>
                <w:color w:val="1E7B4F"/>
                <w:sz w:val="18"/>
              </w:rPr>
              <w:t>PASS · 4/5</w:t>
            </w:r>
          </w:p>
        </w:tc>
        <w:tc>
          <w:tcPr>
            <w:tcW w:type="dxa" w:w="4320"/>
          </w:tcPr>
          <w:p>
            <w:r>
              <w:rPr>
                <w:b w:val="0"/>
                <w:i w:val="0"/>
                <w:color w:val="6B7280"/>
                <w:sz w:val="17"/>
              </w:rPr>
              <w:t>I'll tell you why I won't give you a number, and it isn't caution. I'll get to it.</w:t>
            </w:r>
          </w:p>
        </w:tc>
      </w:tr>
      <w:tr>
        <w:tc>
          <w:tcPr>
            <w:tcW w:type="dxa" w:w="440"/>
          </w:tcPr>
          <w:p>
            <w:r>
              <w:rPr>
                <w:b w:val="0"/>
                <w:i w:val="0"/>
                <w:color w:val="1F232B"/>
                <w:sz w:val="18"/>
              </w:rPr>
              <w:t>10</w:t>
            </w:r>
          </w:p>
        </w:tc>
        <w:tc>
          <w:tcPr>
            <w:tcW w:type="dxa" w:w="3400"/>
          </w:tcPr>
          <w:p>
            <w:r>
              <w:rPr>
                <w:b w:val="0"/>
                <w:i w:val="0"/>
                <w:color w:val="1F232B"/>
                <w:sz w:val="18"/>
              </w:rPr>
              <w:t>VSL structure followed: Pain &gt; Promise &gt; Proof &gt; CTA</w:t>
            </w:r>
          </w:p>
        </w:tc>
        <w:tc>
          <w:tcPr>
            <w:tcW w:type="dxa" w:w="1240"/>
          </w:tcPr>
          <w:p>
            <w:r>
              <w:rPr>
                <w:b/>
                <w:i w:val="0"/>
                <w:color w:val="1E7B4F"/>
                <w:sz w:val="18"/>
              </w:rPr>
              <w:t>PASS · 4/5</w:t>
            </w:r>
          </w:p>
        </w:tc>
        <w:tc>
          <w:tcPr>
            <w:tcW w:type="dxa" w:w="4320"/>
          </w:tcPr>
          <w:p>
            <w:r>
              <w:rPr>
                <w:b w:val="0"/>
                <w:i w:val="0"/>
                <w:color w:val="6B7280"/>
                <w:sz w:val="17"/>
              </w:rPr>
              <w:t>So, why no number. Because a number from me would be a guess about a store I can't see</w:t>
            </w:r>
          </w:p>
        </w:tc>
      </w:tr>
    </w:tbl>
    <w:p>
      <w:pPr>
        <w:spacing w:before="280" w:after="40"/>
      </w:pPr>
      <w:r>
        <w:rPr>
          <w:b/>
          <w:i w:val="0"/>
          <w:color w:val="6B7280"/>
          <w:sz w:val="17"/>
        </w:rPr>
        <w:t>VOICE &amp; RHYTHM</w:t>
      </w:r>
    </w:p>
    <w:p>
      <w:pPr>
        <w:spacing w:after="160" w:line="300" w:lineRule="auto"/>
      </w:pPr>
      <w:r>
        <w:rPr>
          <w:b w:val="0"/>
          <w:i w:val="0"/>
          <w:color w:val="1F232B"/>
          <w:sz w:val="19"/>
        </w:rPr>
        <w:t>Plainspoken 5/5 · Unhurried rhythm 4/5 · Operational specificity 5/5 · Anti-hype 5/5 · Avatar language 4/5. Calm, short declaratives with the occasional longer explanation, and it reads well aloud. Marcus sounds like an operator explaining a mechanism, with no guru energy. A little more signature avatar vocabulary would tighten it ('boring on purpose', 'burned', 'a thing that's mine').</w:t>
      </w:r>
    </w:p>
    <w:p>
      <w:pPr>
        <w:spacing w:before="200" w:after="40"/>
      </w:pPr>
      <w:r>
        <w:rPr>
          <w:b/>
          <w:i w:val="0"/>
          <w:color w:val="6B7280"/>
          <w:sz w:val="17"/>
        </w:rPr>
        <w:t>CLAIM LEDGER — EVERY FACTUAL CLAIM AND ITS PROOF-BANK SOURCE</w:t>
      </w:r>
    </w:p>
    <w:tbl>
      <w:tblPr>
        <w:tblStyle w:val="LightGrid-Accent1"/>
        <w:tblW w:type="auto" w:w="0"/>
        <w:tblLayout w:type="fixed"/>
        <w:tblLook w:firstColumn="1" w:firstRow="1" w:lastColumn="0" w:lastRow="0" w:noHBand="0" w:noVBand="1" w:val="04A0"/>
      </w:tblPr>
      <w:tblGrid>
        <w:gridCol w:w="8200"/>
        <w:gridCol w:w="1200"/>
      </w:tblGrid>
      <w:tr>
        <w:tc>
          <w:tcPr>
            <w:tcW w:type="dxa" w:w="8200"/>
          </w:tcPr>
          <w:p>
            <w:r>
              <w:rPr>
                <w:b/>
                <w:i w:val="0"/>
                <w:color w:val="1F232B"/>
                <w:sz w:val="18"/>
              </w:rPr>
              <w:t>Claim</w:t>
            </w:r>
          </w:p>
        </w:tc>
        <w:tc>
          <w:tcPr>
            <w:tcW w:type="dxa" w:w="1200"/>
          </w:tcPr>
          <w:p>
            <w:r>
              <w:rPr>
                <w:b/>
                <w:i w:val="0"/>
                <w:color w:val="1F232B"/>
                <w:sz w:val="18"/>
              </w:rPr>
              <w:t>Proof ID</w:t>
            </w:r>
          </w:p>
        </w:tc>
      </w:tr>
      <w:tr>
        <w:tc>
          <w:tcPr>
            <w:tcW w:type="dxa" w:w="8200"/>
          </w:tcPr>
          <w:p>
            <w:r>
              <w:rPr>
                <w:b w:val="0"/>
                <w:i w:val="0"/>
                <w:color w:val="1F232B"/>
                <w:sz w:val="18"/>
              </w:rPr>
              <w:t>Marcus makes no income claims and won't give a number; anyone who promises a figure shouldn't be trusted.</w:t>
            </w:r>
          </w:p>
        </w:tc>
        <w:tc>
          <w:tcPr>
            <w:tcW w:type="dxa" w:w="1200"/>
          </w:tcPr>
          <w:p>
            <w:r>
              <w:rPr>
                <w:b/>
                <w:i w:val="0"/>
                <w:color w:val="1F232B"/>
                <w:sz w:val="18"/>
              </w:rPr>
              <w:t>M4</w:t>
            </w:r>
          </w:p>
        </w:tc>
      </w:tr>
      <w:tr>
        <w:tc>
          <w:tcPr>
            <w:tcW w:type="dxa" w:w="8200"/>
          </w:tcPr>
          <w:p>
            <w:r>
              <w:rPr>
                <w:b w:val="0"/>
                <w:i w:val="0"/>
                <w:color w:val="1F232B"/>
                <w:sz w:val="18"/>
              </w:rPr>
              <w:t>Marcus managed a regional wholesale logistics depot for 14 years.</w:t>
            </w:r>
          </w:p>
        </w:tc>
        <w:tc>
          <w:tcPr>
            <w:tcW w:type="dxa" w:w="1200"/>
          </w:tcPr>
          <w:p>
            <w:r>
              <w:rPr>
                <w:b/>
                <w:i w:val="0"/>
                <w:color w:val="1F232B"/>
                <w:sz w:val="18"/>
              </w:rPr>
              <w:t>C1</w:t>
            </w:r>
          </w:p>
        </w:tc>
      </w:tr>
      <w:tr>
        <w:tc>
          <w:tcPr>
            <w:tcW w:type="dxa" w:w="8200"/>
          </w:tcPr>
          <w:p>
            <w:r>
              <w:rPr>
                <w:b w:val="0"/>
                <w:i w:val="0"/>
                <w:color w:val="1F232B"/>
                <w:sz w:val="18"/>
              </w:rPr>
              <w:t>Marcus has 11 vetted regional liquidator partners under signed placement agreements.</w:t>
            </w:r>
          </w:p>
        </w:tc>
        <w:tc>
          <w:tcPr>
            <w:tcW w:type="dxa" w:w="1200"/>
          </w:tcPr>
          <w:p>
            <w:r>
              <w:rPr>
                <w:b/>
                <w:i w:val="0"/>
                <w:color w:val="1F232B"/>
                <w:sz w:val="18"/>
              </w:rPr>
              <w:t>C2</w:t>
            </w:r>
          </w:p>
        </w:tc>
      </w:tr>
      <w:tr>
        <w:tc>
          <w:tcPr>
            <w:tcW w:type="dxa" w:w="8200"/>
          </w:tcPr>
          <w:p>
            <w:r>
              <w:rPr>
                <w:b w:val="0"/>
                <w:i w:val="0"/>
                <w:color w:val="1F232B"/>
                <w:sz w:val="18"/>
              </w:rPr>
              <w:t>The program has been running 5 years, with weekly match sheets that whole time.</w:t>
            </w:r>
          </w:p>
        </w:tc>
        <w:tc>
          <w:tcPr>
            <w:tcW w:type="dxa" w:w="1200"/>
          </w:tcPr>
          <w:p>
            <w:r>
              <w:rPr>
                <w:b/>
                <w:i w:val="0"/>
                <w:color w:val="1F232B"/>
                <w:sz w:val="18"/>
              </w:rPr>
              <w:t>C3</w:t>
            </w:r>
          </w:p>
        </w:tc>
      </w:tr>
      <w:tr>
        <w:tc>
          <w:tcPr>
            <w:tcW w:type="dxa" w:w="8200"/>
          </w:tcPr>
          <w:p>
            <w:r>
              <w:rPr>
                <w:b w:val="0"/>
                <w:i w:val="0"/>
                <w:color w:val="1F232B"/>
                <w:sz w:val="18"/>
              </w:rPr>
              <w:t>There are 9,400+ members across the US, Canada, the UK and Australia.</w:t>
            </w:r>
          </w:p>
        </w:tc>
        <w:tc>
          <w:tcPr>
            <w:tcW w:type="dxa" w:w="1200"/>
          </w:tcPr>
          <w:p>
            <w:r>
              <w:rPr>
                <w:b/>
                <w:i w:val="0"/>
                <w:color w:val="1F232B"/>
                <w:sz w:val="18"/>
              </w:rPr>
              <w:t>C4</w:t>
            </w:r>
          </w:p>
        </w:tc>
      </w:tr>
      <w:tr>
        <w:tc>
          <w:tcPr>
            <w:tcW w:type="dxa" w:w="8200"/>
          </w:tcPr>
          <w:p>
            <w:r>
              <w:rPr>
                <w:b w:val="0"/>
                <w:i w:val="0"/>
                <w:color w:val="1F232B"/>
                <w:sz w:val="18"/>
              </w:rPr>
              <w:t>The core membership skews 45 to 55, so the program is built for people that age.</w:t>
            </w:r>
          </w:p>
        </w:tc>
        <w:tc>
          <w:tcPr>
            <w:tcW w:type="dxa" w:w="1200"/>
          </w:tcPr>
          <w:p>
            <w:r>
              <w:rPr>
                <w:b/>
                <w:i w:val="0"/>
                <w:color w:val="1F232B"/>
                <w:sz w:val="18"/>
              </w:rPr>
              <w:t>M5</w:t>
            </w:r>
          </w:p>
        </w:tc>
      </w:tr>
      <w:tr>
        <w:tc>
          <w:tcPr>
            <w:tcW w:type="dxa" w:w="8200"/>
          </w:tcPr>
          <w:p>
            <w:r>
              <w:rPr>
                <w:b w:val="0"/>
                <w:i w:val="0"/>
                <w:color w:val="1F232B"/>
                <w:sz w:val="18"/>
              </w:rPr>
              <w:t>Liquidators pay Marcus a placement fee only when a member's store moves their stock; members don't pay him up front for results; his income depends on their stores working.</w:t>
            </w:r>
          </w:p>
        </w:tc>
        <w:tc>
          <w:tcPr>
            <w:tcW w:type="dxa" w:w="1200"/>
          </w:tcPr>
          <w:p>
            <w:r>
              <w:rPr>
                <w:b/>
                <w:i w:val="0"/>
                <w:color w:val="1F232B"/>
                <w:sz w:val="18"/>
              </w:rPr>
              <w:t>M1</w:t>
            </w:r>
          </w:p>
        </w:tc>
      </w:tr>
      <w:tr>
        <w:tc>
          <w:tcPr>
            <w:tcW w:type="dxa" w:w="8200"/>
          </w:tcPr>
          <w:p>
            <w:r>
              <w:rPr>
                <w:b w:val="0"/>
                <w:i w:val="0"/>
                <w:color w:val="1F232B"/>
                <w:sz w:val="18"/>
              </w:rPr>
              <w:t>Regional liquidators have overstock and returned inventory they need to clear, and a weekly match sheet lists the lots partners most need to clear, matched to store types, so members start with inventory that already has demand behind it.</w:t>
            </w:r>
          </w:p>
        </w:tc>
        <w:tc>
          <w:tcPr>
            <w:tcW w:type="dxa" w:w="1200"/>
          </w:tcPr>
          <w:p>
            <w:r>
              <w:rPr>
                <w:b/>
                <w:i w:val="0"/>
                <w:color w:val="1F232B"/>
                <w:sz w:val="18"/>
              </w:rPr>
              <w:t>M2</w:t>
            </w:r>
          </w:p>
        </w:tc>
      </w:tr>
      <w:tr>
        <w:tc>
          <w:tcPr>
            <w:tcW w:type="dxa" w:w="8200"/>
          </w:tcPr>
          <w:p>
            <w:r>
              <w:rPr>
                <w:b w:val="0"/>
                <w:i w:val="0"/>
                <w:color w:val="1F232B"/>
                <w:sz w:val="18"/>
              </w:rPr>
              <w:t>The work is a few evenings a week, with templates for listing, pricing and returns; Marcus won't call it passive.</w:t>
            </w:r>
          </w:p>
        </w:tc>
        <w:tc>
          <w:tcPr>
            <w:tcW w:type="dxa" w:w="1200"/>
          </w:tcPr>
          <w:p>
            <w:r>
              <w:rPr>
                <w:b/>
                <w:i w:val="0"/>
                <w:color w:val="1F232B"/>
                <w:sz w:val="18"/>
              </w:rPr>
              <w:t>M3</w:t>
            </w:r>
          </w:p>
        </w:tc>
      </w:tr>
      <w:tr>
        <w:tc>
          <w:tcPr>
            <w:tcW w:type="dxa" w:w="8200"/>
          </w:tcPr>
          <w:p>
            <w:r>
              <w:rPr>
                <w:b w:val="0"/>
                <w:i w:val="0"/>
                <w:color w:val="1F232B"/>
                <w:sz w:val="18"/>
              </w:rPr>
              <w:t>Lorraine P. (semi-retired, England) said: 'The fact he never promised me money is exactly why I trusted him.'</w:t>
            </w:r>
          </w:p>
        </w:tc>
        <w:tc>
          <w:tcPr>
            <w:tcW w:type="dxa" w:w="1200"/>
          </w:tcPr>
          <w:p>
            <w:r>
              <w:rPr>
                <w:b/>
                <w:i w:val="0"/>
                <w:color w:val="1F232B"/>
                <w:sz w:val="18"/>
              </w:rPr>
              <w:t>T3</w:t>
            </w:r>
          </w:p>
        </w:tc>
      </w:tr>
      <w:tr>
        <w:tc>
          <w:tcPr>
            <w:tcW w:type="dxa" w:w="8200"/>
          </w:tcPr>
          <w:p>
            <w:r>
              <w:rPr>
                <w:b w:val="0"/>
                <w:i w:val="0"/>
                <w:color w:val="1F232B"/>
                <w:sz w:val="18"/>
              </w:rPr>
              <w:t>The First Pallet workshop is $1, two hours, live, walks the full mechanism end to end, and includes a sample match sheet.</w:t>
            </w:r>
          </w:p>
        </w:tc>
        <w:tc>
          <w:tcPr>
            <w:tcW w:type="dxa" w:w="1200"/>
          </w:tcPr>
          <w:p>
            <w:r>
              <w:rPr>
                <w:b/>
                <w:i w:val="0"/>
                <w:color w:val="1F232B"/>
                <w:sz w:val="18"/>
              </w:rPr>
              <w:t>O1</w:t>
            </w:r>
          </w:p>
        </w:tc>
      </w:tr>
    </w:tbl>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