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6B7280"/>
          <w:sz w:val="17"/>
        </w:rPr>
        <w:t>MARCUS VANE — THE SOVEREIGN STOREFRONT  ·  VIDEO AD SCRIPT #009</w:t>
      </w:r>
    </w:p>
    <w:p>
      <w:pPr>
        <w:spacing w:after="200"/>
      </w:pPr>
      <w:r>
        <w:rPr>
          <w:b/>
          <w:i w:val="0"/>
          <w:color w:val="1D4E89"/>
          <w:sz w:val="40"/>
        </w:rPr>
        <w:t>Dana R. - A Real Store, Not a Folder (UGC, cold)</w:t>
      </w:r>
    </w:p>
    <w:tbl>
      <w:tblPr>
        <w:tblW w:type="auto" w:w="0"/>
        <w:jc w:val="left"/>
        <w:tblLayout w:type="fixed"/>
        <w:tblLook w:firstColumn="1" w:firstRow="1" w:lastColumn="0" w:lastRow="0" w:noHBand="0" w:noVBand="1" w:val="04A0"/>
      </w:tblPr>
      <w:tblGrid>
        <w:gridCol w:w="2400"/>
        <w:gridCol w:w="7000"/>
      </w:tblGrid>
      <w:tr>
        <w:tc>
          <w:tcPr>
            <w:tcW w:type="dxa" w:w="2400"/>
          </w:tcPr>
          <w:p>
            <w:r>
              <w:rPr>
                <w:b/>
                <w:i w:val="0"/>
                <w:color w:val="6B7280"/>
                <w:sz w:val="18"/>
              </w:rPr>
              <w:t>Client</w:t>
            </w:r>
          </w:p>
        </w:tc>
        <w:tc>
          <w:tcPr>
            <w:tcW w:type="dxa" w:w="7000"/>
          </w:tcPr>
          <w:p>
            <w:r>
              <w:rPr>
                <w:b w:val="0"/>
                <w:i w:val="0"/>
                <w:color w:val="1F232B"/>
                <w:sz w:val="19"/>
              </w:rPr>
              <w:t>Marcus Vane — The Sovereign Storefront</w:t>
            </w:r>
          </w:p>
        </w:tc>
      </w:tr>
      <w:tr>
        <w:tc>
          <w:tcPr>
            <w:tcW w:type="dxa" w:w="2400"/>
          </w:tcPr>
          <w:p>
            <w:r>
              <w:rPr>
                <w:b/>
                <w:i w:val="0"/>
                <w:color w:val="6B7280"/>
                <w:sz w:val="18"/>
              </w:rPr>
              <w:t>Concept</w:t>
            </w:r>
          </w:p>
        </w:tc>
        <w:tc>
          <w:tcPr>
            <w:tcW w:type="dxa" w:w="7000"/>
          </w:tcPr>
          <w:p>
            <w:r>
              <w:rPr>
                <w:b w:val="0"/>
                <w:i w:val="0"/>
                <w:color w:val="1F232B"/>
                <w:sz w:val="19"/>
              </w:rPr>
              <w:t>Dana R., office admin in Ohio: "I have a real store now, not a folder of unwatched videos."</w:t>
            </w:r>
          </w:p>
        </w:tc>
      </w:tr>
      <w:tr>
        <w:tc>
          <w:tcPr>
            <w:tcW w:type="dxa" w:w="2400"/>
          </w:tcPr>
          <w:p>
            <w:r>
              <w:rPr>
                <w:b/>
                <w:i w:val="0"/>
                <w:color w:val="6B7280"/>
                <w:sz w:val="18"/>
              </w:rPr>
              <w:t>Avatar · pain</w:t>
            </w:r>
          </w:p>
        </w:tc>
        <w:tc>
          <w:tcPr>
            <w:tcW w:type="dxa" w:w="7000"/>
          </w:tcPr>
          <w:p>
            <w:r>
              <w:rPr>
                <w:b w:val="0"/>
                <w:i w:val="0"/>
                <w:color w:val="1F232B"/>
                <w:sz w:val="19"/>
              </w:rPr>
              <w:t>Dana, the Burned Earner (49, Ohio) · Hopeless belief: nothing like this works for me, and the pride lost over an abandoned course</w:t>
            </w:r>
          </w:p>
        </w:tc>
      </w:tr>
      <w:tr>
        <w:tc>
          <w:tcPr>
            <w:tcW w:type="dxa" w:w="2400"/>
          </w:tcPr>
          <w:p>
            <w:r>
              <w:rPr>
                <w:b/>
                <w:i w:val="0"/>
                <w:color w:val="6B7280"/>
                <w:sz w:val="18"/>
              </w:rPr>
              <w:t>Angle</w:t>
            </w:r>
          </w:p>
        </w:tc>
        <w:tc>
          <w:tcPr>
            <w:tcW w:type="dxa" w:w="7000"/>
          </w:tcPr>
          <w:p>
            <w:r>
              <w:rPr>
                <w:b w:val="0"/>
                <w:i w:val="0"/>
                <w:color w:val="1F232B"/>
                <w:sz w:val="19"/>
              </w:rPr>
              <w:t>The contrast between a folder of unwatched videos and a real store carries the transformation using Dana's own verbatim words, with no income and no paraphrase.</w:t>
            </w:r>
          </w:p>
        </w:tc>
      </w:tr>
      <w:tr>
        <w:tc>
          <w:tcPr>
            <w:tcW w:type="dxa" w:w="2400"/>
          </w:tcPr>
          <w:p>
            <w:r>
              <w:rPr>
                <w:b/>
                <w:i w:val="0"/>
                <w:color w:val="6B7280"/>
                <w:sz w:val="18"/>
              </w:rPr>
              <w:t>Creative · lead · funnel</w:t>
            </w:r>
          </w:p>
        </w:tc>
        <w:tc>
          <w:tcPr>
            <w:tcW w:type="dxa" w:w="7000"/>
          </w:tcPr>
          <w:p>
            <w:r>
              <w:rPr>
                <w:b w:val="0"/>
                <w:i w:val="0"/>
                <w:color w:val="1F232B"/>
                <w:sz w:val="19"/>
              </w:rPr>
              <w:t>UGC · proof-led · cold traffic</w:t>
            </w:r>
          </w:p>
        </w:tc>
      </w:tr>
      <w:tr>
        <w:tc>
          <w:tcPr>
            <w:tcW w:type="dxa" w:w="2400"/>
          </w:tcPr>
          <w:p>
            <w:r>
              <w:rPr>
                <w:b/>
                <w:i w:val="0"/>
                <w:color w:val="6B7280"/>
                <w:sz w:val="18"/>
              </w:rPr>
              <w:t>ICE</w:t>
            </w:r>
          </w:p>
        </w:tc>
        <w:tc>
          <w:tcPr>
            <w:tcW w:type="dxa" w:w="7000"/>
          </w:tcPr>
          <w:p>
            <w:r>
              <w:rPr>
                <w:b w:val="0"/>
                <w:i w:val="0"/>
                <w:color w:val="1F232B"/>
                <w:sz w:val="19"/>
              </w:rPr>
              <w:t>6.0  (I 7 · C 7 · E 4)</w:t>
            </w:r>
          </w:p>
        </w:tc>
      </w:tr>
      <w:tr>
        <w:tc>
          <w:tcPr>
            <w:tcW w:type="dxa" w:w="2400"/>
          </w:tcPr>
          <w:p>
            <w:r>
              <w:rPr>
                <w:b/>
                <w:i w:val="0"/>
                <w:color w:val="6B7280"/>
                <w:sz w:val="18"/>
              </w:rPr>
              <w:t>Est. A-roll length</w:t>
            </w:r>
          </w:p>
        </w:tc>
        <w:tc>
          <w:tcPr>
            <w:tcW w:type="dxa" w:w="7000"/>
          </w:tcPr>
          <w:p>
            <w:r>
              <w:rPr>
                <w:b w:val="0"/>
                <w:i w:val="0"/>
                <w:color w:val="1F232B"/>
                <w:sz w:val="19"/>
              </w:rPr>
              <w:t>141–144 seconds (352–359 words)</w:t>
            </w:r>
          </w:p>
        </w:tc>
      </w:tr>
      <w:tr>
        <w:tc>
          <w:tcPr>
            <w:tcW w:type="dxa" w:w="2400"/>
          </w:tcPr>
          <w:p>
            <w:r>
              <w:rPr>
                <w:b/>
                <w:i w:val="0"/>
                <w:color w:val="6B7280"/>
                <w:sz w:val="18"/>
              </w:rPr>
              <w:t>Quality gate</w:t>
            </w:r>
          </w:p>
        </w:tc>
        <w:tc>
          <w:tcPr>
            <w:tcW w:type="dxa" w:w="7000"/>
          </w:tcPr>
          <w:p>
            <w:r>
              <w:rPr>
                <w:b w:val="0"/>
                <w:i w:val="0"/>
                <w:color w:val="1F232B"/>
                <w:sz w:val="19"/>
              </w:rPr>
              <w:t>PASSED 10/10 · reviewer score 4.6/5</w:t>
            </w:r>
          </w:p>
        </w:tc>
      </w:tr>
    </w:tbl>
    <w:p>
      <w:pPr>
        <w:spacing w:after="40"/>
      </w:pPr>
    </w:p>
    <w:tbl>
      <w:tblPr>
        <w:tblW w:type="auto" w:w="0"/>
        <w:tblLook w:firstColumn="1" w:firstRow="1" w:lastColumn="0" w:lastRow="0" w:noHBand="0" w:noVBand="1" w:val="04A0"/>
      </w:tblPr>
      <w:tblGrid>
        <w:gridCol w:w="9680"/>
      </w:tblGrid>
      <w:tr>
        <w:tc>
          <w:tcPr>
            <w:tcW w:type="dxa" w:w="9680"/>
            <w:shd w:val="clear" w:color="auto" w:fill="EEF2F7"/>
          </w:tcPr>
          <w:p>
            <w:r>
              <w:rPr>
                <w:b/>
                <w:i w:val="0"/>
                <w:color w:val="1D4E89"/>
                <w:sz w:val="17"/>
              </w:rPr>
              <w:t>PRODUCTION NOTES — FOR THE VIDEOGRAPHER (NOT SPOKEN)</w:t>
            </w:r>
          </w:p>
          <w:p>
            <w:r>
              <w:rPr>
                <w:b w:val="0"/>
                <w:i w:val="0"/>
                <w:color w:val="1F232B"/>
                <w:sz w:val="19"/>
              </w:rPr>
              <w:t>•  UGC rule: Dana R. may only ever speak her own verbatim proof-bank testimonial lines. Every other line, including hooks 2 and 3 and the whole body, is spoken by Marcus.</w:t>
            </w:r>
          </w:p>
          <w:p>
            <w:r>
              <w:rPr>
                <w:b w:val="0"/>
                <w:i w:val="0"/>
                <w:color w:val="1F232B"/>
                <w:sz w:val="19"/>
              </w:rPr>
              <w:t>•  Hook 1 is the last sentence of Dana R.'s testimonial, word for word. If Dana R. is available and agrees to film, she delivers hook 1 and the quote in the proof section, then cut to Marcus for everything else. If not, Marcus reads hook 1 to camera and the quote in proof, with an on-screen attribution: Dana R., Office admin, Ohio.</w:t>
            </w:r>
          </w:p>
          <w:p>
            <w:r>
              <w:rPr>
                <w:b w:val="0"/>
                <w:i w:val="0"/>
                <w:color w:val="1F232B"/>
                <w:sz w:val="19"/>
              </w:rPr>
              <w:t>•  Do not state or imply any filming release, availability or arrangement with Dana R. in client-facing materials unless the client confirms it.</w:t>
            </w:r>
          </w:p>
          <w:p>
            <w:r>
              <w:rPr>
                <w:b w:val="0"/>
                <w:i w:val="0"/>
                <w:color w:val="1F232B"/>
                <w:sz w:val="19"/>
              </w:rPr>
              <w:t>•  Setting: Marcus single-location talking head, plain and unglamorous, no props that suggest wealth or lifestyle. Calm, unhurried pace, about 150 words per minute.</w:t>
            </w:r>
          </w:p>
          <w:p>
            <w:r>
              <w:rPr>
                <w:b w:val="0"/>
                <w:i w:val="0"/>
                <w:color w:val="1F232B"/>
                <w:sz w:val="19"/>
              </w:rPr>
              <w:t>•  On-screen text: show the Dana R. quote verbatim while it is spoken, with her name, role and state. Show 9,400+ enrolled members, 11 vetted partners and 5 years running as simple text cards during the proof section.</w:t>
            </w:r>
          </w:p>
          <w:p>
            <w:r>
              <w:rPr>
                <w:b w:val="0"/>
                <w:i w:val="0"/>
                <w:color w:val="1F232B"/>
                <w:sz w:val="19"/>
              </w:rPr>
              <w:t>•  B-roll, if the client supplies it: the Liquidator Match sample sheet on screen during the promise section. Do not show any income figures or screenshots.</w:t>
            </w:r>
          </w:p>
          <w:p>
            <w:r>
              <w:rPr>
                <w:b w:val="0"/>
                <w:i w:val="0"/>
                <w:color w:val="1F232B"/>
                <w:sz w:val="19"/>
              </w:rPr>
              <w:t>•  Never name a liquidator partner, platform or retailer on screen. No exclamation marks, no countdown graphics. End on the $1 workshop CTA and the landing page link only.</w:t>
            </w:r>
          </w:p>
        </w:tc>
      </w:tr>
    </w:tbl>
    <w:p>
      <w:pPr>
        <w:spacing w:before="360" w:after="40"/>
      </w:pPr>
      <w:r>
        <w:rPr>
          <w:b/>
          <w:i w:val="0"/>
          <w:color w:val="1D4E89"/>
          <w:sz w:val="17"/>
        </w:rPr>
        <w:t>HOOKS — FILM ALL THREE, TEST IN THE FIRST 3 SECONDS</w:t>
      </w:r>
    </w:p>
    <w:p>
      <w:pPr>
        <w:spacing w:before="120" w:after="40"/>
      </w:pPr>
      <w:r>
        <w:rPr>
          <w:b/>
          <w:i w:val="0"/>
          <w:color w:val="6B7280"/>
          <w:sz w:val="18"/>
        </w:rPr>
        <w:t>Hook 1 — pattern interrupt · unexpected specific</w:t>
      </w:r>
    </w:p>
    <w:p>
      <w:pPr>
        <w:spacing w:after="80" w:line="300" w:lineRule="auto"/>
      </w:pPr>
      <w:r>
        <w:rPr>
          <w:b w:val="0"/>
          <w:i w:val="0"/>
          <w:color w:val="1F232B"/>
          <w:sz w:val="25"/>
        </w:rPr>
        <w:t>I have a real store now, not a folder of unwatched videos.</w:t>
      </w:r>
    </w:p>
    <w:p>
      <w:pPr>
        <w:spacing w:before="120" w:after="40"/>
      </w:pPr>
      <w:r>
        <w:rPr>
          <w:b/>
          <w:i w:val="0"/>
          <w:color w:val="6B7280"/>
          <w:sz w:val="18"/>
        </w:rPr>
        <w:t>Hook 2 — alternate angle · private thought callout</w:t>
      </w:r>
    </w:p>
    <w:p>
      <w:pPr>
        <w:spacing w:after="80" w:line="300" w:lineRule="auto"/>
      </w:pPr>
      <w:r>
        <w:rPr>
          <w:b w:val="0"/>
          <w:i w:val="0"/>
          <w:color w:val="1F232B"/>
          <w:sz w:val="25"/>
        </w:rPr>
        <w:t>You never finished the last one. And some quiet part of you has decided that says something about you.</w:t>
      </w:r>
    </w:p>
    <w:p>
      <w:pPr>
        <w:spacing w:before="120" w:after="40"/>
      </w:pPr>
      <w:r>
        <w:rPr>
          <w:b/>
          <w:i w:val="0"/>
          <w:color w:val="6B7280"/>
          <w:sz w:val="18"/>
        </w:rPr>
        <w:t>Hook 3 — third option · contrarian admission</w:t>
      </w:r>
    </w:p>
    <w:p>
      <w:pPr>
        <w:spacing w:after="80" w:line="300" w:lineRule="auto"/>
      </w:pPr>
      <w:r>
        <w:rPr>
          <w:b w:val="0"/>
          <w:i w:val="0"/>
          <w:color w:val="1F232B"/>
          <w:sz w:val="25"/>
        </w:rPr>
        <w:t>I'd assume this is a scam too. If you've been burned once, you should.</w:t>
      </w:r>
    </w:p>
    <w:p>
      <w:pPr>
        <w:spacing w:before="360" w:after="40"/>
      </w:pPr>
      <w:r>
        <w:rPr>
          <w:b/>
          <w:i w:val="0"/>
          <w:color w:val="1D4E89"/>
          <w:sz w:val="17"/>
        </w:rPr>
        <w:t>MAIN BODY</w:t>
      </w:r>
    </w:p>
    <w:p>
      <w:pPr>
        <w:spacing w:before="160" w:after="40"/>
      </w:pPr>
      <w:r>
        <w:rPr>
          <w:b/>
          <w:i w:val="0"/>
          <w:color w:val="6B7280"/>
          <w:sz w:val="17"/>
        </w:rPr>
        <w:t>PAIN</w:t>
      </w:r>
    </w:p>
    <w:p>
      <w:pPr>
        <w:spacing w:after="160" w:line="300" w:lineRule="auto"/>
      </w:pPr>
      <w:r>
        <w:rPr>
          <w:b w:val="0"/>
          <w:i w:val="0"/>
          <w:color w:val="1F232B"/>
          <w:sz w:val="24"/>
        </w:rPr>
        <w:t>Maybe there's a course sitting in a folder somewhere, half watched, and you'd rather not open it. You saw the red flags and wanted it to work anyway. Now every online store pitch gets the same question: what's the catch this time? And you've stopped trusting your own judgment. Dana R. was sure this was another version of the thing that burned her. Then one moment changed that. I'll tell you what it was.</w:t>
      </w:r>
    </w:p>
    <w:p>
      <w:pPr>
        <w:spacing w:before="160" w:after="40"/>
      </w:pPr>
      <w:r>
        <w:rPr>
          <w:b/>
          <w:i w:val="0"/>
          <w:color w:val="6B7280"/>
          <w:sz w:val="17"/>
        </w:rPr>
        <w:t>PROMISE</w:t>
      </w:r>
    </w:p>
    <w:p>
      <w:pPr>
        <w:spacing w:after="160" w:line="300" w:lineRule="auto"/>
      </w:pPr>
      <w:r>
        <w:rPr>
          <w:b w:val="0"/>
          <w:i w:val="0"/>
          <w:color w:val="1F232B"/>
          <w:sz w:val="24"/>
        </w:rPr>
        <w:t>Here's the reframe. A program that gets paid the moment you buy has no reason to care whether your store works. This one runs the other way. Regional liquidators have overstock and returned inventory to clear. They pay me a placement fee only when a member's store actually moves it, so my income depends on your store working. Every week there's a match sheet: lots the partners most need to clear, matched to store types. The demand exists before your store does. The work is a few evenings a week, with templates for listing, pricing, and returns. I won't call that passive.</w:t>
      </w:r>
    </w:p>
    <w:p>
      <w:pPr>
        <w:spacing w:before="160" w:after="40"/>
      </w:pPr>
      <w:r>
        <w:rPr>
          <w:b/>
          <w:i w:val="0"/>
          <w:color w:val="6B7280"/>
          <w:sz w:val="17"/>
        </w:rPr>
        <w:t>PROOF</w:t>
      </w:r>
    </w:p>
    <w:p>
      <w:pPr>
        <w:spacing w:after="160" w:line="300" w:lineRule="auto"/>
      </w:pPr>
      <w:r>
        <w:rPr>
          <w:b w:val="0"/>
          <w:i w:val="0"/>
          <w:color w:val="1F232B"/>
          <w:sz w:val="24"/>
        </w:rPr>
        <w:t>Check it, because you should. I managed a regional wholesale logistics depot for 14 years. I hold signed placement agreements with 11 vetted regional liquidator partners. The program's been running 5 years, with weekly match sheets that whole time. There are 9,400+ enrolled members across the US, Canada, the UK, and Australia. I won't give you an income number, because anyone who does shouldn't be trusted. Dana R., an office admin in Ohio, said: "I was sure this was another version of the thing that cost me $2,400. Then he explained who actually pays him and it clicked." That's the moment I promised. Who pays me: the liquidators, and only when a member's store moves product.</w:t>
      </w:r>
    </w:p>
    <w:p>
      <w:pPr>
        <w:spacing w:before="160" w:after="40"/>
      </w:pPr>
      <w:r>
        <w:rPr>
          <w:b/>
          <w:i w:val="0"/>
          <w:color w:val="6B7280"/>
          <w:sz w:val="17"/>
        </w:rPr>
        <w:t>CTA</w:t>
      </w:r>
    </w:p>
    <w:p>
      <w:pPr>
        <w:spacing w:after="160" w:line="300" w:lineRule="auto"/>
      </w:pPr>
      <w:r>
        <w:rPr>
          <w:b w:val="0"/>
          <w:i w:val="0"/>
          <w:color w:val="1F232B"/>
          <w:sz w:val="24"/>
        </w:rPr>
        <w:t>If you want to see it before you decide anything, watch the First Pallet workshop for $1. See exactly how it works, then decide. It's two hours, live, and it walks the full mechanism end to end, with a sample match sheet to look at. The link's below.</w:t>
      </w:r>
    </w:p>
    <w:p>
      <w:r>
        <w:br w:type="page"/>
      </w:r>
    </w:p>
    <w:p>
      <w:r>
        <w:rPr>
          <w:b/>
          <w:i w:val="0"/>
          <w:color w:val="1D4E89"/>
          <w:sz w:val="30"/>
        </w:rPr>
        <w:t>Appendix — quality gate report</w:t>
      </w:r>
    </w:p>
    <w:p>
      <w:r>
        <w:rPr>
          <w:b w:val="0"/>
          <w:i/>
          <w:color w:val="6B7280"/>
          <w:sz w:val="18"/>
        </w:rPr>
        <w:t>Passed all 10 checklist items · reviewer claude-sonnet-5-5 · rule: every item: no hard code finding AND AI score ≥ 4</w:t>
      </w:r>
    </w:p>
    <w:tbl>
      <w:tblPr>
        <w:tblStyle w:val="LightGrid-Accent1"/>
        <w:tblW w:type="auto" w:w="0"/>
        <w:tblLayout w:type="fixed"/>
        <w:tblLook w:firstColumn="1" w:firstRow="1" w:lastColumn="0" w:lastRow="0" w:noHBand="0" w:noVBand="1" w:val="04A0"/>
      </w:tblPr>
      <w:tblGrid>
        <w:gridCol w:w="440"/>
        <w:gridCol w:w="3400"/>
        <w:gridCol w:w="1240"/>
        <w:gridCol w:w="4320"/>
      </w:tblGrid>
      <w:tr>
        <w:tc>
          <w:tcPr>
            <w:tcW w:type="dxa" w:w="440"/>
          </w:tcPr>
          <w:p>
            <w:r>
              <w:rPr>
                <w:b/>
                <w:i w:val="0"/>
                <w:color w:val="1F232B"/>
                <w:sz w:val="18"/>
              </w:rPr>
              <w:t>#</w:t>
            </w:r>
          </w:p>
        </w:tc>
        <w:tc>
          <w:tcPr>
            <w:tcW w:type="dxa" w:w="3400"/>
          </w:tcPr>
          <w:p>
            <w:r>
              <w:rPr>
                <w:b/>
                <w:i w:val="0"/>
                <w:color w:val="1F232B"/>
                <w:sz w:val="18"/>
              </w:rPr>
              <w:t>Checklist item</w:t>
            </w:r>
          </w:p>
        </w:tc>
        <w:tc>
          <w:tcPr>
            <w:tcW w:type="dxa" w:w="1240"/>
          </w:tcPr>
          <w:p>
            <w:r>
              <w:rPr>
                <w:b/>
                <w:i w:val="0"/>
                <w:color w:val="1F232B"/>
                <w:sz w:val="18"/>
              </w:rPr>
              <w:t>Result</w:t>
            </w:r>
          </w:p>
        </w:tc>
        <w:tc>
          <w:tcPr>
            <w:tcW w:type="dxa" w:w="4320"/>
          </w:tcPr>
          <w:p>
            <w:r>
              <w:rPr>
                <w:b/>
                <w:i w:val="0"/>
                <w:color w:val="1F232B"/>
                <w:sz w:val="18"/>
              </w:rPr>
              <w:t>Evidence</w:t>
            </w:r>
          </w:p>
        </w:tc>
      </w:tr>
      <w:tr>
        <w:tc>
          <w:tcPr>
            <w:tcW w:type="dxa" w:w="440"/>
          </w:tcPr>
          <w:p>
            <w:r>
              <w:rPr>
                <w:b w:val="0"/>
                <w:i w:val="0"/>
                <w:color w:val="1F232B"/>
                <w:sz w:val="18"/>
              </w:rPr>
              <w:t>1</w:t>
            </w:r>
          </w:p>
        </w:tc>
        <w:tc>
          <w:tcPr>
            <w:tcW w:type="dxa" w:w="3400"/>
          </w:tcPr>
          <w:p>
            <w:r>
              <w:rPr>
                <w:b w:val="0"/>
                <w:i w:val="0"/>
                <w:color w:val="1F232B"/>
                <w:sz w:val="18"/>
              </w:rPr>
              <w:t>Hook opens with a pattern interrupt in the first 3 seconds</w:t>
            </w:r>
          </w:p>
        </w:tc>
        <w:tc>
          <w:tcPr>
            <w:tcW w:type="dxa" w:w="1240"/>
          </w:tcPr>
          <w:p>
            <w:r>
              <w:rPr>
                <w:b/>
                <w:i w:val="0"/>
                <w:color w:val="1E7B4F"/>
                <w:sz w:val="18"/>
              </w:rPr>
              <w:t>PASS · 4/5</w:t>
            </w:r>
          </w:p>
        </w:tc>
        <w:tc>
          <w:tcPr>
            <w:tcW w:type="dxa" w:w="4320"/>
          </w:tcPr>
          <w:p>
            <w:r>
              <w:rPr>
                <w:b w:val="0"/>
                <w:i w:val="0"/>
                <w:color w:val="6B7280"/>
                <w:sz w:val="17"/>
              </w:rPr>
              <w:t>HOOK 1: I have a real store now, not a folder of unwatched videos.</w:t>
            </w:r>
          </w:p>
        </w:tc>
      </w:tr>
      <w:tr>
        <w:tc>
          <w:tcPr>
            <w:tcW w:type="dxa" w:w="440"/>
          </w:tcPr>
          <w:p>
            <w:r>
              <w:rPr>
                <w:b w:val="0"/>
                <w:i w:val="0"/>
                <w:color w:val="1F232B"/>
                <w:sz w:val="18"/>
              </w:rPr>
              <w:t>2</w:t>
            </w:r>
          </w:p>
        </w:tc>
        <w:tc>
          <w:tcPr>
            <w:tcW w:type="dxa" w:w="3400"/>
          </w:tcPr>
          <w:p>
            <w:r>
              <w:rPr>
                <w:b w:val="0"/>
                <w:i w:val="0"/>
                <w:color w:val="1F232B"/>
                <w:sz w:val="18"/>
              </w:rPr>
              <w:t>Clear problem or pain statement present</w:t>
            </w:r>
          </w:p>
        </w:tc>
        <w:tc>
          <w:tcPr>
            <w:tcW w:type="dxa" w:w="1240"/>
          </w:tcPr>
          <w:p>
            <w:r>
              <w:rPr>
                <w:b/>
                <w:i w:val="0"/>
                <w:color w:val="1E7B4F"/>
                <w:sz w:val="18"/>
              </w:rPr>
              <w:t>PASS · 5/5</w:t>
            </w:r>
          </w:p>
        </w:tc>
        <w:tc>
          <w:tcPr>
            <w:tcW w:type="dxa" w:w="4320"/>
          </w:tcPr>
          <w:p>
            <w:r>
              <w:rPr>
                <w:b w:val="0"/>
                <w:i w:val="0"/>
                <w:color w:val="6B7280"/>
                <w:sz w:val="17"/>
              </w:rPr>
              <w:t>You saw the red flags and wanted it to work anyway. Now every online store pitch gets the same question: what's the catch this time? And you've stopped trusting your own judgment.</w:t>
            </w:r>
          </w:p>
        </w:tc>
      </w:tr>
      <w:tr>
        <w:tc>
          <w:tcPr>
            <w:tcW w:type="dxa" w:w="440"/>
          </w:tcPr>
          <w:p>
            <w:r>
              <w:rPr>
                <w:b w:val="0"/>
                <w:i w:val="0"/>
                <w:color w:val="1F232B"/>
                <w:sz w:val="18"/>
              </w:rPr>
              <w:t>3</w:t>
            </w:r>
          </w:p>
        </w:tc>
        <w:tc>
          <w:tcPr>
            <w:tcW w:type="dxa" w:w="3400"/>
          </w:tcPr>
          <w:p>
            <w:r>
              <w:rPr>
                <w:b w:val="0"/>
                <w:i w:val="0"/>
                <w:color w:val="1F232B"/>
                <w:sz w:val="18"/>
              </w:rPr>
              <w:t>Unique mechanism or differentiator explained</w:t>
            </w:r>
          </w:p>
        </w:tc>
        <w:tc>
          <w:tcPr>
            <w:tcW w:type="dxa" w:w="1240"/>
          </w:tcPr>
          <w:p>
            <w:r>
              <w:rPr>
                <w:b/>
                <w:i w:val="0"/>
                <w:color w:val="1E7B4F"/>
                <w:sz w:val="18"/>
              </w:rPr>
              <w:t>PASS · 5/5</w:t>
            </w:r>
          </w:p>
        </w:tc>
        <w:tc>
          <w:tcPr>
            <w:tcW w:type="dxa" w:w="4320"/>
          </w:tcPr>
          <w:p>
            <w:r>
              <w:rPr>
                <w:b w:val="0"/>
                <w:i w:val="0"/>
                <w:color w:val="6B7280"/>
                <w:sz w:val="17"/>
              </w:rPr>
              <w:t>They pay me a placement fee only when a member's store actually moves it, so my income depends on your store working.</w:t>
            </w:r>
          </w:p>
        </w:tc>
      </w:tr>
      <w:tr>
        <w:tc>
          <w:tcPr>
            <w:tcW w:type="dxa" w:w="440"/>
          </w:tcPr>
          <w:p>
            <w:r>
              <w:rPr>
                <w:b w:val="0"/>
                <w:i w:val="0"/>
                <w:color w:val="1F232B"/>
                <w:sz w:val="18"/>
              </w:rPr>
              <w:t>4</w:t>
            </w:r>
          </w:p>
        </w:tc>
        <w:tc>
          <w:tcPr>
            <w:tcW w:type="dxa" w:w="3400"/>
          </w:tcPr>
          <w:p>
            <w:r>
              <w:rPr>
                <w:b w:val="0"/>
                <w:i w:val="0"/>
                <w:color w:val="1F232B"/>
                <w:sz w:val="18"/>
              </w:rPr>
              <w:t>Social proof or credibility element included</w:t>
            </w:r>
          </w:p>
        </w:tc>
        <w:tc>
          <w:tcPr>
            <w:tcW w:type="dxa" w:w="1240"/>
          </w:tcPr>
          <w:p>
            <w:r>
              <w:rPr>
                <w:b/>
                <w:i w:val="0"/>
                <w:color w:val="1E7B4F"/>
                <w:sz w:val="18"/>
              </w:rPr>
              <w:t>PASS · 5/5</w:t>
            </w:r>
          </w:p>
        </w:tc>
        <w:tc>
          <w:tcPr>
            <w:tcW w:type="dxa" w:w="4320"/>
          </w:tcPr>
          <w:p>
            <w:r>
              <w:rPr>
                <w:b w:val="0"/>
                <w:i w:val="0"/>
                <w:color w:val="6B7280"/>
                <w:sz w:val="17"/>
              </w:rPr>
              <w:t>I managed a regional wholesale logistics depot for 14 years. I hold signed placement agreements with 11 vetted regional liquidator partners. The program's been running 5 years</w:t>
            </w:r>
          </w:p>
        </w:tc>
      </w:tr>
      <w:tr>
        <w:tc>
          <w:tcPr>
            <w:tcW w:type="dxa" w:w="440"/>
          </w:tcPr>
          <w:p>
            <w:r>
              <w:rPr>
                <w:b w:val="0"/>
                <w:i w:val="0"/>
                <w:color w:val="1F232B"/>
                <w:sz w:val="18"/>
              </w:rPr>
              <w:t>5</w:t>
            </w:r>
          </w:p>
        </w:tc>
        <w:tc>
          <w:tcPr>
            <w:tcW w:type="dxa" w:w="3400"/>
          </w:tcPr>
          <w:p>
            <w:r>
              <w:rPr>
                <w:b w:val="0"/>
                <w:i w:val="0"/>
                <w:color w:val="1F232B"/>
                <w:sz w:val="18"/>
              </w:rPr>
              <w:t>CTA matches funnel stage (cold traffic vs. retargeting)</w:t>
            </w:r>
          </w:p>
        </w:tc>
        <w:tc>
          <w:tcPr>
            <w:tcW w:type="dxa" w:w="1240"/>
          </w:tcPr>
          <w:p>
            <w:r>
              <w:rPr>
                <w:b/>
                <w:i w:val="0"/>
                <w:color w:val="1E7B4F"/>
                <w:sz w:val="18"/>
              </w:rPr>
              <w:t>PASS · 5/5</w:t>
            </w:r>
          </w:p>
        </w:tc>
        <w:tc>
          <w:tcPr>
            <w:tcW w:type="dxa" w:w="4320"/>
          </w:tcPr>
          <w:p>
            <w:r>
              <w:rPr>
                <w:b w:val="0"/>
                <w:i w:val="0"/>
                <w:color w:val="6B7280"/>
                <w:sz w:val="17"/>
              </w:rPr>
              <w:t>watch the First Pallet workshop for $1. See exactly how it works, then decide.</w:t>
            </w:r>
          </w:p>
        </w:tc>
      </w:tr>
      <w:tr>
        <w:tc>
          <w:tcPr>
            <w:tcW w:type="dxa" w:w="440"/>
          </w:tcPr>
          <w:p>
            <w:r>
              <w:rPr>
                <w:b w:val="0"/>
                <w:i w:val="0"/>
                <w:color w:val="1F232B"/>
                <w:sz w:val="18"/>
              </w:rPr>
              <w:t>6</w:t>
            </w:r>
          </w:p>
        </w:tc>
        <w:tc>
          <w:tcPr>
            <w:tcW w:type="dxa" w:w="3400"/>
          </w:tcPr>
          <w:p>
            <w:r>
              <w:rPr>
                <w:b w:val="0"/>
                <w:i w:val="0"/>
                <w:color w:val="1F232B"/>
                <w:sz w:val="18"/>
              </w:rPr>
              <w:t>Script length within target range (60 to 180 seconds A-roll)</w:t>
            </w:r>
          </w:p>
        </w:tc>
        <w:tc>
          <w:tcPr>
            <w:tcW w:type="dxa" w:w="1240"/>
          </w:tcPr>
          <w:p>
            <w:r>
              <w:rPr>
                <w:b/>
                <w:i w:val="0"/>
                <w:color w:val="1E7B4F"/>
                <w:sz w:val="18"/>
              </w:rPr>
              <w:t>PASS · 5/5</w:t>
            </w:r>
          </w:p>
        </w:tc>
        <w:tc>
          <w:tcPr>
            <w:tcW w:type="dxa" w:w="4320"/>
          </w:tcPr>
          <w:p>
            <w:r>
              <w:rPr>
                <w:b w:val="0"/>
                <w:i w:val="0"/>
                <w:color w:val="6B7280"/>
                <w:sz w:val="17"/>
              </w:rPr>
              <w:t>none found</w:t>
            </w:r>
          </w:p>
        </w:tc>
      </w:tr>
      <w:tr>
        <w:tc>
          <w:tcPr>
            <w:tcW w:type="dxa" w:w="440"/>
          </w:tcPr>
          <w:p>
            <w:r>
              <w:rPr>
                <w:b w:val="0"/>
                <w:i w:val="0"/>
                <w:color w:val="1F232B"/>
                <w:sz w:val="18"/>
              </w:rPr>
              <w:t>7</w:t>
            </w:r>
          </w:p>
        </w:tc>
        <w:tc>
          <w:tcPr>
            <w:tcW w:type="dxa" w:w="3400"/>
          </w:tcPr>
          <w:p>
            <w:r>
              <w:rPr>
                <w:b w:val="0"/>
                <w:i w:val="0"/>
                <w:color w:val="1F232B"/>
                <w:sz w:val="18"/>
              </w:rPr>
              <w:t>Client brand voice / rhythm alignment</w:t>
            </w:r>
          </w:p>
        </w:tc>
        <w:tc>
          <w:tcPr>
            <w:tcW w:type="dxa" w:w="1240"/>
          </w:tcPr>
          <w:p>
            <w:r>
              <w:rPr>
                <w:b/>
                <w:i w:val="0"/>
                <w:color w:val="1E7B4F"/>
                <w:sz w:val="18"/>
              </w:rPr>
              <w:t>PASS · 4/5</w:t>
            </w:r>
          </w:p>
        </w:tc>
        <w:tc>
          <w:tcPr>
            <w:tcW w:type="dxa" w:w="4320"/>
          </w:tcPr>
          <w:p>
            <w:r>
              <w:rPr>
                <w:b w:val="0"/>
                <w:i w:val="0"/>
                <w:color w:val="6B7280"/>
                <w:sz w:val="17"/>
              </w:rPr>
              <w:t>The work is a few evenings a week, with templates for listing, pricing, and returns. I won't call that passive.</w:t>
            </w:r>
          </w:p>
        </w:tc>
      </w:tr>
      <w:tr>
        <w:tc>
          <w:tcPr>
            <w:tcW w:type="dxa" w:w="440"/>
          </w:tcPr>
          <w:p>
            <w:r>
              <w:rPr>
                <w:b w:val="0"/>
                <w:i w:val="0"/>
                <w:color w:val="1F232B"/>
                <w:sz w:val="18"/>
              </w:rPr>
              <w:t>8</w:t>
            </w:r>
          </w:p>
        </w:tc>
        <w:tc>
          <w:tcPr>
            <w:tcW w:type="dxa" w:w="3400"/>
          </w:tcPr>
          <w:p>
            <w:r>
              <w:rPr>
                <w:b w:val="0"/>
                <w:i w:val="0"/>
                <w:color w:val="1F232B"/>
                <w:sz w:val="18"/>
              </w:rPr>
              <w:t>No fabricated claims or unverifiable statistics</w:t>
            </w:r>
          </w:p>
        </w:tc>
        <w:tc>
          <w:tcPr>
            <w:tcW w:type="dxa" w:w="1240"/>
          </w:tcPr>
          <w:p>
            <w:r>
              <w:rPr>
                <w:b/>
                <w:i w:val="0"/>
                <w:color w:val="1E7B4F"/>
                <w:sz w:val="18"/>
              </w:rPr>
              <w:t>PASS · 5/5</w:t>
            </w:r>
          </w:p>
        </w:tc>
        <w:tc>
          <w:tcPr>
            <w:tcW w:type="dxa" w:w="4320"/>
          </w:tcPr>
          <w:p>
            <w:r>
              <w:rPr>
                <w:b w:val="0"/>
                <w:i w:val="0"/>
                <w:color w:val="6B7280"/>
                <w:sz w:val="17"/>
              </w:rPr>
              <w:t>I won't give you an income number, because anyone who does shouldn't be trusted.</w:t>
            </w:r>
          </w:p>
        </w:tc>
      </w:tr>
      <w:tr>
        <w:tc>
          <w:tcPr>
            <w:tcW w:type="dxa" w:w="440"/>
          </w:tcPr>
          <w:p>
            <w:r>
              <w:rPr>
                <w:b w:val="0"/>
                <w:i w:val="0"/>
                <w:color w:val="1F232B"/>
                <w:sz w:val="18"/>
              </w:rPr>
              <w:t>9</w:t>
            </w:r>
          </w:p>
        </w:tc>
        <w:tc>
          <w:tcPr>
            <w:tcW w:type="dxa" w:w="3400"/>
          </w:tcPr>
          <w:p>
            <w:r>
              <w:rPr>
                <w:b w:val="0"/>
                <w:i w:val="0"/>
                <w:color w:val="1F232B"/>
                <w:sz w:val="18"/>
              </w:rPr>
              <w:t>Curiosity or open loop used to maintain watch time</w:t>
            </w:r>
          </w:p>
        </w:tc>
        <w:tc>
          <w:tcPr>
            <w:tcW w:type="dxa" w:w="1240"/>
          </w:tcPr>
          <w:p>
            <w:r>
              <w:rPr>
                <w:b/>
                <w:i w:val="0"/>
                <w:color w:val="1E7B4F"/>
                <w:sz w:val="18"/>
              </w:rPr>
              <w:t>PASS · 4/5</w:t>
            </w:r>
          </w:p>
        </w:tc>
        <w:tc>
          <w:tcPr>
            <w:tcW w:type="dxa" w:w="4320"/>
          </w:tcPr>
          <w:p>
            <w:r>
              <w:rPr>
                <w:b w:val="0"/>
                <w:i w:val="0"/>
                <w:color w:val="6B7280"/>
                <w:sz w:val="17"/>
              </w:rPr>
              <w:t>Then one moment changed that. I'll tell you what it was.</w:t>
            </w:r>
          </w:p>
        </w:tc>
      </w:tr>
      <w:tr>
        <w:tc>
          <w:tcPr>
            <w:tcW w:type="dxa" w:w="440"/>
          </w:tcPr>
          <w:p>
            <w:r>
              <w:rPr>
                <w:b w:val="0"/>
                <w:i w:val="0"/>
                <w:color w:val="1F232B"/>
                <w:sz w:val="18"/>
              </w:rPr>
              <w:t>10</w:t>
            </w:r>
          </w:p>
        </w:tc>
        <w:tc>
          <w:tcPr>
            <w:tcW w:type="dxa" w:w="3400"/>
          </w:tcPr>
          <w:p>
            <w:r>
              <w:rPr>
                <w:b w:val="0"/>
                <w:i w:val="0"/>
                <w:color w:val="1F232B"/>
                <w:sz w:val="18"/>
              </w:rPr>
              <w:t>VSL structure followed: Pain &gt; Promise &gt; Proof &gt; CTA</w:t>
            </w:r>
          </w:p>
        </w:tc>
        <w:tc>
          <w:tcPr>
            <w:tcW w:type="dxa" w:w="1240"/>
          </w:tcPr>
          <w:p>
            <w:r>
              <w:rPr>
                <w:b/>
                <w:i w:val="0"/>
                <w:color w:val="1E7B4F"/>
                <w:sz w:val="18"/>
              </w:rPr>
              <w:t>PASS · 4/5</w:t>
            </w:r>
          </w:p>
        </w:tc>
        <w:tc>
          <w:tcPr>
            <w:tcW w:type="dxa" w:w="4320"/>
          </w:tcPr>
          <w:p>
            <w:r>
              <w:rPr>
                <w:b w:val="0"/>
                <w:i w:val="0"/>
                <w:color w:val="6B7280"/>
                <w:sz w:val="17"/>
              </w:rPr>
              <w:t>Dana R. was sure this was another version of the thing that burned her.</w:t>
            </w:r>
          </w:p>
        </w:tc>
      </w:tr>
    </w:tbl>
    <w:p>
      <w:pPr>
        <w:spacing w:before="280" w:after="40"/>
      </w:pPr>
      <w:r>
        <w:rPr>
          <w:b/>
          <w:i w:val="0"/>
          <w:color w:val="6B7280"/>
          <w:sz w:val="17"/>
        </w:rPr>
        <w:t>VOICE &amp; RHYTHM</w:t>
      </w:r>
    </w:p>
    <w:p>
      <w:pPr>
        <w:spacing w:after="160" w:line="300" w:lineRule="auto"/>
      </w:pPr>
      <w:r>
        <w:rPr>
          <w:b w:val="0"/>
          <w:i w:val="0"/>
          <w:color w:val="1F232B"/>
          <w:sz w:val="19"/>
        </w:rPr>
        <w:t>Plainspoken 5/5 · Unhurried rhythm 4/5 · Operational specificity 5/5 · Anti-hype 5/5 · Avatar language 4/5. Calm operator voice with short declaratives and no hype: average sentence 10.7 words, no exclamation marks. A couple of literary lines in Hook 2 and 'Here's the reframe' are a touch written, but nothing breaks brand.</w:t>
      </w:r>
    </w:p>
    <w:p>
      <w:pPr>
        <w:spacing w:before="200" w:after="40"/>
      </w:pPr>
      <w:r>
        <w:rPr>
          <w:b/>
          <w:i w:val="0"/>
          <w:color w:val="6B7280"/>
          <w:sz w:val="17"/>
        </w:rPr>
        <w:t>CLAIM LEDGER — EVERY FACTUAL CLAIM AND ITS PROOF-BANK SOURCE</w:t>
      </w:r>
    </w:p>
    <w:tbl>
      <w:tblPr>
        <w:tblStyle w:val="LightGrid-Accent1"/>
        <w:tblW w:type="auto" w:w="0"/>
        <w:tblLayout w:type="fixed"/>
        <w:tblLook w:firstColumn="1" w:firstRow="1" w:lastColumn="0" w:lastRow="0" w:noHBand="0" w:noVBand="1" w:val="04A0"/>
      </w:tblPr>
      <w:tblGrid>
        <w:gridCol w:w="8200"/>
        <w:gridCol w:w="1200"/>
      </w:tblGrid>
      <w:tr>
        <w:tc>
          <w:tcPr>
            <w:tcW w:type="dxa" w:w="8200"/>
          </w:tcPr>
          <w:p>
            <w:r>
              <w:rPr>
                <w:b/>
                <w:i w:val="0"/>
                <w:color w:val="1F232B"/>
                <w:sz w:val="18"/>
              </w:rPr>
              <w:t>Claim</w:t>
            </w:r>
          </w:p>
        </w:tc>
        <w:tc>
          <w:tcPr>
            <w:tcW w:type="dxa" w:w="1200"/>
          </w:tcPr>
          <w:p>
            <w:r>
              <w:rPr>
                <w:b/>
                <w:i w:val="0"/>
                <w:color w:val="1F232B"/>
                <w:sz w:val="18"/>
              </w:rPr>
              <w:t>Proof ID</w:t>
            </w:r>
          </w:p>
        </w:tc>
      </w:tr>
      <w:tr>
        <w:tc>
          <w:tcPr>
            <w:tcW w:type="dxa" w:w="8200"/>
          </w:tcPr>
          <w:p>
            <w:r>
              <w:rPr>
                <w:b w:val="0"/>
                <w:i w:val="0"/>
                <w:color w:val="1F232B"/>
                <w:sz w:val="18"/>
              </w:rPr>
              <w:t>Dana R., an office admin in Ohio, said she has a real store now, not a folder of unwatched videos.</w:t>
            </w:r>
          </w:p>
        </w:tc>
        <w:tc>
          <w:tcPr>
            <w:tcW w:type="dxa" w:w="1200"/>
          </w:tcPr>
          <w:p>
            <w:r>
              <w:rPr>
                <w:b/>
                <w:i w:val="0"/>
                <w:color w:val="1F232B"/>
                <w:sz w:val="18"/>
              </w:rPr>
              <w:t>T1</w:t>
            </w:r>
          </w:p>
        </w:tc>
      </w:tr>
      <w:tr>
        <w:tc>
          <w:tcPr>
            <w:tcW w:type="dxa" w:w="8200"/>
          </w:tcPr>
          <w:p>
            <w:r>
              <w:rPr>
                <w:b w:val="0"/>
                <w:i w:val="0"/>
                <w:color w:val="1F232B"/>
                <w:sz w:val="18"/>
              </w:rPr>
              <w:t>Dana R. was sure this was another version of the thing that cost her $2,400, then he explained who actually pays him and it clicked.</w:t>
            </w:r>
          </w:p>
        </w:tc>
        <w:tc>
          <w:tcPr>
            <w:tcW w:type="dxa" w:w="1200"/>
          </w:tcPr>
          <w:p>
            <w:r>
              <w:rPr>
                <w:b/>
                <w:i w:val="0"/>
                <w:color w:val="1F232B"/>
                <w:sz w:val="18"/>
              </w:rPr>
              <w:t>T1</w:t>
            </w:r>
          </w:p>
        </w:tc>
      </w:tr>
      <w:tr>
        <w:tc>
          <w:tcPr>
            <w:tcW w:type="dxa" w:w="8200"/>
          </w:tcPr>
          <w:p>
            <w:r>
              <w:rPr>
                <w:b w:val="0"/>
                <w:i w:val="0"/>
                <w:color w:val="1F232B"/>
                <w:sz w:val="18"/>
              </w:rPr>
              <w:t>Regional liquidators pay Marcus a placement fee only when a member's store actually moves their inventory, so his income depends on members' stores working.</w:t>
            </w:r>
          </w:p>
        </w:tc>
        <w:tc>
          <w:tcPr>
            <w:tcW w:type="dxa" w:w="1200"/>
          </w:tcPr>
          <w:p>
            <w:r>
              <w:rPr>
                <w:b/>
                <w:i w:val="0"/>
                <w:color w:val="1F232B"/>
                <w:sz w:val="18"/>
              </w:rPr>
              <w:t>M1</w:t>
            </w:r>
          </w:p>
        </w:tc>
      </w:tr>
      <w:tr>
        <w:tc>
          <w:tcPr>
            <w:tcW w:type="dxa" w:w="8200"/>
          </w:tcPr>
          <w:p>
            <w:r>
              <w:rPr>
                <w:b w:val="0"/>
                <w:i w:val="0"/>
                <w:color w:val="1F232B"/>
                <w:sz w:val="18"/>
              </w:rPr>
              <w:t>Members don't pay Marcus up front for results; the liquidators are who pay him.</w:t>
            </w:r>
          </w:p>
        </w:tc>
        <w:tc>
          <w:tcPr>
            <w:tcW w:type="dxa" w:w="1200"/>
          </w:tcPr>
          <w:p>
            <w:r>
              <w:rPr>
                <w:b/>
                <w:i w:val="0"/>
                <w:color w:val="1F232B"/>
                <w:sz w:val="18"/>
              </w:rPr>
              <w:t>M1</w:t>
            </w:r>
          </w:p>
        </w:tc>
      </w:tr>
      <w:tr>
        <w:tc>
          <w:tcPr>
            <w:tcW w:type="dxa" w:w="8200"/>
          </w:tcPr>
          <w:p>
            <w:r>
              <w:rPr>
                <w:b w:val="0"/>
                <w:i w:val="0"/>
                <w:color w:val="1F232B"/>
                <w:sz w:val="18"/>
              </w:rPr>
              <w:t>Every week there is a match sheet of overstock and returned-inventory lots the partners most need to clear, matched to store types, so demand exists before the store does.</w:t>
            </w:r>
          </w:p>
        </w:tc>
        <w:tc>
          <w:tcPr>
            <w:tcW w:type="dxa" w:w="1200"/>
          </w:tcPr>
          <w:p>
            <w:r>
              <w:rPr>
                <w:b/>
                <w:i w:val="0"/>
                <w:color w:val="1F232B"/>
                <w:sz w:val="18"/>
              </w:rPr>
              <w:t>M2</w:t>
            </w:r>
          </w:p>
        </w:tc>
      </w:tr>
      <w:tr>
        <w:tc>
          <w:tcPr>
            <w:tcW w:type="dxa" w:w="8200"/>
          </w:tcPr>
          <w:p>
            <w:r>
              <w:rPr>
                <w:b w:val="0"/>
                <w:i w:val="0"/>
                <w:color w:val="1F232B"/>
                <w:sz w:val="18"/>
              </w:rPr>
              <w:t>The work is a few evenings a week, with templates for listing, pricing, and returns.</w:t>
            </w:r>
          </w:p>
        </w:tc>
        <w:tc>
          <w:tcPr>
            <w:tcW w:type="dxa" w:w="1200"/>
          </w:tcPr>
          <w:p>
            <w:r>
              <w:rPr>
                <w:b/>
                <w:i w:val="0"/>
                <w:color w:val="1F232B"/>
                <w:sz w:val="18"/>
              </w:rPr>
              <w:t>M3</w:t>
            </w:r>
          </w:p>
        </w:tc>
      </w:tr>
      <w:tr>
        <w:tc>
          <w:tcPr>
            <w:tcW w:type="dxa" w:w="8200"/>
          </w:tcPr>
          <w:p>
            <w:r>
              <w:rPr>
                <w:b w:val="0"/>
                <w:i w:val="0"/>
                <w:color w:val="1F232B"/>
                <w:sz w:val="18"/>
              </w:rPr>
              <w:t>Marcus managed a regional wholesale logistics depot for 14 years.</w:t>
            </w:r>
          </w:p>
        </w:tc>
        <w:tc>
          <w:tcPr>
            <w:tcW w:type="dxa" w:w="1200"/>
          </w:tcPr>
          <w:p>
            <w:r>
              <w:rPr>
                <w:b/>
                <w:i w:val="0"/>
                <w:color w:val="1F232B"/>
                <w:sz w:val="18"/>
              </w:rPr>
              <w:t>C1</w:t>
            </w:r>
          </w:p>
        </w:tc>
      </w:tr>
      <w:tr>
        <w:tc>
          <w:tcPr>
            <w:tcW w:type="dxa" w:w="8200"/>
          </w:tcPr>
          <w:p>
            <w:r>
              <w:rPr>
                <w:b w:val="0"/>
                <w:i w:val="0"/>
                <w:color w:val="1F232B"/>
                <w:sz w:val="18"/>
              </w:rPr>
              <w:t>Marcus holds signed placement agreements with 11 vetted regional liquidator partners.</w:t>
            </w:r>
          </w:p>
        </w:tc>
        <w:tc>
          <w:tcPr>
            <w:tcW w:type="dxa" w:w="1200"/>
          </w:tcPr>
          <w:p>
            <w:r>
              <w:rPr>
                <w:b/>
                <w:i w:val="0"/>
                <w:color w:val="1F232B"/>
                <w:sz w:val="18"/>
              </w:rPr>
              <w:t>C2</w:t>
            </w:r>
          </w:p>
        </w:tc>
      </w:tr>
      <w:tr>
        <w:tc>
          <w:tcPr>
            <w:tcW w:type="dxa" w:w="8200"/>
          </w:tcPr>
          <w:p>
            <w:r>
              <w:rPr>
                <w:b w:val="0"/>
                <w:i w:val="0"/>
                <w:color w:val="1F232B"/>
                <w:sz w:val="18"/>
              </w:rPr>
              <w:t>The program has been running 5 years, with weekly match sheets running that whole time.</w:t>
            </w:r>
          </w:p>
        </w:tc>
        <w:tc>
          <w:tcPr>
            <w:tcW w:type="dxa" w:w="1200"/>
          </w:tcPr>
          <w:p>
            <w:r>
              <w:rPr>
                <w:b/>
                <w:i w:val="0"/>
                <w:color w:val="1F232B"/>
                <w:sz w:val="18"/>
              </w:rPr>
              <w:t>C3</w:t>
            </w:r>
          </w:p>
        </w:tc>
      </w:tr>
      <w:tr>
        <w:tc>
          <w:tcPr>
            <w:tcW w:type="dxa" w:w="8200"/>
          </w:tcPr>
          <w:p>
            <w:r>
              <w:rPr>
                <w:b w:val="0"/>
                <w:i w:val="0"/>
                <w:color w:val="1F232B"/>
                <w:sz w:val="18"/>
              </w:rPr>
              <w:t>There are 9,400+ enrolled members across the US, Canada, the UK, and Australia.</w:t>
            </w:r>
          </w:p>
        </w:tc>
        <w:tc>
          <w:tcPr>
            <w:tcW w:type="dxa" w:w="1200"/>
          </w:tcPr>
          <w:p>
            <w:r>
              <w:rPr>
                <w:b/>
                <w:i w:val="0"/>
                <w:color w:val="1F232B"/>
                <w:sz w:val="18"/>
              </w:rPr>
              <w:t>C4</w:t>
            </w:r>
          </w:p>
        </w:tc>
      </w:tr>
      <w:tr>
        <w:tc>
          <w:tcPr>
            <w:tcW w:type="dxa" w:w="8200"/>
          </w:tcPr>
          <w:p>
            <w:r>
              <w:rPr>
                <w:b w:val="0"/>
                <w:i w:val="0"/>
                <w:color w:val="1F232B"/>
                <w:sz w:val="18"/>
              </w:rPr>
              <w:t>Marcus won't give an income number and says anyone who does shouldn't be trusted.</w:t>
            </w:r>
          </w:p>
        </w:tc>
        <w:tc>
          <w:tcPr>
            <w:tcW w:type="dxa" w:w="1200"/>
          </w:tcPr>
          <w:p>
            <w:r>
              <w:rPr>
                <w:b/>
                <w:i w:val="0"/>
                <w:color w:val="1F232B"/>
                <w:sz w:val="18"/>
              </w:rPr>
              <w:t>M4</w:t>
            </w:r>
          </w:p>
        </w:tc>
      </w:tr>
      <w:tr>
        <w:tc>
          <w:tcPr>
            <w:tcW w:type="dxa" w:w="8200"/>
          </w:tcPr>
          <w:p>
            <w:r>
              <w:rPr>
                <w:b w:val="0"/>
                <w:i w:val="0"/>
                <w:color w:val="1F232B"/>
                <w:sz w:val="18"/>
              </w:rPr>
              <w:t>The First Pallet workshop is $1, two hours, live, walks the full mechanism end to end, and includes a sample match sheet.</w:t>
            </w:r>
          </w:p>
        </w:tc>
        <w:tc>
          <w:tcPr>
            <w:tcW w:type="dxa" w:w="1200"/>
          </w:tcPr>
          <w:p>
            <w:r>
              <w:rPr>
                <w:b/>
                <w:i w:val="0"/>
                <w:color w:val="1F232B"/>
                <w:sz w:val="18"/>
              </w:rPr>
              <w:t>O1</w:t>
            </w:r>
          </w:p>
        </w:tc>
      </w:tr>
    </w:tbl>
    <w:sectPr w:rsidR="00FC693F" w:rsidRPr="0006063C" w:rsidSect="00034616">
      <w:pgSz w:w="12240" w:h="15840"/>
      <w:pgMar w:top="1120" w:right="1280" w:bottom="112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