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{ЗАГОЛОВОК_ЗАЯВКИ}</w:t>
      </w:r>
    </w:p>
    <w:p w:rsidR="00000000" w:rsidDel="00000000" w:rsidP="00000000" w:rsidRDefault="00000000" w:rsidRPr="00000000" w14:paraId="00000002">
      <w:pPr>
        <w:spacing w:before="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{ПРИЛОЖЕНИЕ_К}</w:t>
      </w:r>
    </w:p>
    <w:p w:rsidR="00000000" w:rsidDel="00000000" w:rsidP="00000000" w:rsidRDefault="00000000" w:rsidRPr="00000000" w14:paraId="00000003">
      <w:pPr>
        <w:spacing w:before="60" w:lineRule="auto"/>
        <w:ind w:left="158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{ЗАКАЗЧИК_НАЗВАНИЕ}, </w:t>
      </w:r>
      <w:r w:rsidDel="00000000" w:rsidR="00000000" w:rsidRPr="00000000">
        <w:rPr>
          <w:sz w:val="20"/>
          <w:szCs w:val="20"/>
          <w:rtl w:val="0"/>
        </w:rPr>
        <w:t xml:space="preserve">в лице {ЗАКАЗЧИК_ДОЛЖНОСТЬ} {ЗАКАЗЧИК_ПОДПИСАНТ}, действующего на основании {ЗАКАЗЧИК_ОСНОВАНИЕ}, именуемый в дальнейшем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«Заказчик», </w:t>
      </w:r>
      <w:r w:rsidDel="00000000" w:rsidR="00000000" w:rsidRPr="00000000">
        <w:rPr>
          <w:sz w:val="20"/>
          <w:szCs w:val="20"/>
          <w:rtl w:val="0"/>
        </w:rPr>
        <w:t xml:space="preserve">с одной стороны, 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{ИСПОЛНИТЕЛЬ_НАЗВАНИЕ}, </w:t>
      </w:r>
      <w:r w:rsidDel="00000000" w:rsidR="00000000" w:rsidRPr="00000000">
        <w:rPr>
          <w:sz w:val="20"/>
          <w:szCs w:val="20"/>
          <w:rtl w:val="0"/>
        </w:rPr>
        <w:t xml:space="preserve">в лице {ИСПОЛНИТЕЛЬ_ДОЛЖНОСТЬ} {ИСПОЛНИТЕЛЬ_ПОДПИСАНТ}, действующего на основании {ИСПОЛНИТЕЛЬ_ОСНОВАНИЕ}, именуемый в дальнейшем как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«Исполнитель», </w:t>
      </w:r>
      <w:r w:rsidDel="00000000" w:rsidR="00000000" w:rsidRPr="00000000">
        <w:rPr>
          <w:sz w:val="20"/>
          <w:szCs w:val="20"/>
          <w:rtl w:val="0"/>
        </w:rPr>
        <w:t xml:space="preserve">с другой стороны, заключили настоящий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– Заявку </w:t>
      </w:r>
      <w:r w:rsidDel="00000000" w:rsidR="00000000" w:rsidRPr="00000000">
        <w:rPr>
          <w:sz w:val="20"/>
          <w:szCs w:val="20"/>
          <w:rtl w:val="0"/>
        </w:rPr>
        <w:t xml:space="preserve">на транспортные услуги (далее по тексту - Заявка), о разовом выполнении перевозки </w:t>
      </w:r>
      <w:bookmarkStart w:colFirst="0" w:colLast="0" w:name="bookmark=id.vq3o56vobxo8" w:id="0"/>
      <w:bookmarkEnd w:id="0"/>
      <w:r w:rsidDel="00000000" w:rsidR="00000000" w:rsidRPr="00000000">
        <w:rPr>
          <w:sz w:val="20"/>
          <w:szCs w:val="20"/>
          <w:rtl w:val="0"/>
        </w:rPr>
        <w:t xml:space="preserve">грузов на следующих условиях: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3"/>
        </w:numPr>
        <w:tabs>
          <w:tab w:val="left" w:leader="none" w:pos="284"/>
        </w:tabs>
        <w:ind w:left="284" w:right="176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ПРЕДМЕТ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9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Исполнитель принимает на себя обязательство перевести груз автомобильным транспортом в целостности и сохранности согласно условиям настоящей Заявки, а Заказчик обязуется принять их и оплатить услуги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9" w:line="240" w:lineRule="auto"/>
        <w:ind w:left="0" w:right="128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3379"/>
        <w:gridCol w:w="3391"/>
        <w:gridCol w:w="3161"/>
        <w:tblGridChange w:id="0">
          <w:tblGrid>
            <w:gridCol w:w="468"/>
            <w:gridCol w:w="3379"/>
            <w:gridCol w:w="3391"/>
            <w:gridCol w:w="3161"/>
          </w:tblGrid>
        </w:tblGridChange>
      </w:tblGrid>
      <w:tr>
        <w:trPr>
          <w:cantSplit w:val="0"/>
          <w:trHeight w:val="265" w:hRule="atLeast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организации: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Телефон: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Заказчик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{ЗАКАЗЧИК_НАЗВАНИЕ}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Менеджер: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{ЗАКАЗЧИК_МЕНЕДЖЕР}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{ЗАКАЗЧИК_МЕНЕДЖЕР_ТЕЛ}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Грузоотправитель: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{ГРУЗООТПРАВИТЕЛЬ}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Грузополучатель: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{ГРУЗОПОЛУЧАТЕЛЬ}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Маршрут перевозки: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{МАРШРУТ}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груза: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{НАИМЕНОВАНИЕ_ГРУЗА}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Количество мест: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{КОЛ_МЕСТ}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Габариты, вес, объем: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{ГАБАРИТЫ}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и время погрузки: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{ДАТА_ПОГРУЗКИ}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Адрес пункта погрузки: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{АДРЕС_ПОГРУЗКИ}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87" w:right="12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 в пункте погрузки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{КОНТАКТ_ПОГРУЗКИ}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Адрес пункта разгрузки: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{АДРЕС_РАЗГРУЗКИ}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87" w:right="12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 в пункте разгрузки: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{КОНТАКТ_РАЗГРУЗКИ}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29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29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Исполнитель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{ИСПОЛНИТЕЛЬ_НАЗВАНИЕ}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Контактное лицо, телефон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4"/>
              </w:tabs>
              <w:spacing w:after="0" w:before="12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{ИСПОЛНИТЕЛЬ_КОНТАКТ}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Данные а/м: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1"/>
              </w:tabs>
              <w:spacing w:after="0" w:before="0" w:line="20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{ДАННЫЕ_АМ}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2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Данные водителя (ФИО, ИИН,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№у/л, когда, кем выдано):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5"/>
              </w:tabs>
              <w:spacing w:after="0" w:before="0" w:line="230" w:lineRule="auto"/>
              <w:ind w:left="0" w:right="1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{ДАННЫЕ_ВОДИТЕЛЯ}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8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 транспортировки: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{СТОИМОСТЬ_ЦИФРАМИ}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8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Способ оплаты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5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{СПОСОБ_ОПЛАТЫ}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3" w:right="4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Условия оплаты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{УСЛОВИЯ_ОПЛАТЫ}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63" w:right="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Сопроводительные документы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{ДОКУМЕНТЫ}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3" w:right="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20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Примечание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1"/>
              </w:tabs>
              <w:spacing w:after="0" w:before="12" w:line="227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{ПРИМЕЧАНИЕ}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1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176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ОТВЕТСТВЕННОСТЬ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2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Настоящая Заявка имеет силу договора на перевозку.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Перевозка груза осуществляется автомобильным транспортом. Организация перевозки груза выполняется Исполнителем на согласно условиям настоящей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Стороны договорились, что перевозка груза может осуществляться, как силами Исполнителя, так и с привлечением третьих лиц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Заказчик обеспечивает наличие надлежащим образом оформленных документов, отвечающих требованиям ТН, ТТН, СНТ, СМР, Сертификаты, а также иных документов, необходимых для осуществления перевозки.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84" w:right="0" w:hanging="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Нормативное (бесплатное) время на выгрузку составляет 24 часа с момента прибытия транспортного средства на место выгрузки. В случае превышения указанного времени по вине Заказчика, Заказчик обязуется оплатить простой транспортного средства в размере 20 000 (двадцать тысяч) тенге за каждые начатые сутки простоя, в соответствии с условиями настоящей заявки и действующим законодательством Республики Казахстан.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4" w:line="240" w:lineRule="auto"/>
        <w:ind w:left="284" w:right="67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обязан информировать Заказчика о ходе перевозки ежедневно, по требованию Заказчика, предоставить оповещение в виде фото и видео фиксации на момент погрузки и выгрузки, а также сообщать о всех внештатных ситуациях, влекущих за собой срыв сроков доставки груза, в соответствии с условиями настоящей Заявке. В случае опоздания на погрузку/выгрузку более суток, Исполнитель обязуется оплатить Заказчику штраф в размере 20.000 (двадцать тысяч) тенге за каждые сутки опоздания транспортного средства. При этом штрафные санкции не применяются в случае возникновения форс-мажорных обстоятельств, не зависящих от Исполнителя, включая, но не ограничиваясь: поломкой транспортного средства в пути, перекрытием автомобильных дорог, дорожно-транспортными происшествиями, неблагоприятными погодными условиями, действиями государственных органов и иными обстоятельствами непреодолимой силы, при условии своевременного уведомления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 срыв перевозки (отказ от перевозки) выплачивает штраф в размере 5% (пять процентов) от стоимости услуги, оговоренной в настоящей Заявке. (Данное условие действует в обе стороны)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2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рамках ТС ЕАЭС погрузка и выгрузка транспортного средства осуществляется в течении 24 часов (полное авто).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обязан подавать под погрузку исправный подвижной состав в состоянии, пригодном для перевозки данного вида груза и отвечающим и отвечающим санитарным требованиям. Транспортное средство должно быть укомплектовано (стяжными ремнями, крепежными штангами и др.)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9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отвечает перед Заказчиком за действия третьих лиц, привлеченных Исполнителем к исполнению услуг в рамках настоящей Заявки, как за свои собственные. Исполнитель несет полную имущественную и материальную ответственность за принятый к перевозке груз и по сохранению груза.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Стороны обязуются охранять интересы друг друга путем строгой нейтральности и неразглашения информации в отношении клиентов. В целях сохранения конфиденциальности Исполнитель лично не имеет права вступать в договорные отношения с клиентами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Исполнитель оплачивает все штрафные санкции (штрафы), предъявляемые ДПС, иными дорожными службами, инспекциями, контролирующими органами, в связи с нарушением правил дорожного движения, экологических и иных норм, правил и ограничений, установленных для перевозки грузов.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Заказчик обязан предоставить Исполнителю документы и достоверную информацию о свойствах груза, условиях его перевозки, а также иную информацию, необходимую для исполнения Исполнителем своих обязательств по настоящей Заявке.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случае не своевременной оплаты Заказчиком по Заявке за оказываемые Услуги, Заказчик оплатить неустойку в размере 0,5 (ноль, </w:t>
      </w:r>
      <w:bookmarkStart w:colFirst="0" w:colLast="0" w:name="bookmark=id.cvsjgq7khqj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пять) % от суммы соответствующей Заявки за каждый календарный день просрочки.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401"/>
          <w:tab w:val="left" w:leader="none" w:pos="770"/>
        </w:tabs>
        <w:spacing w:after="0" w:before="0" w:line="240" w:lineRule="auto"/>
        <w:ind w:left="284" w:right="17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3"/>
        </w:numPr>
        <w:tabs>
          <w:tab w:val="left" w:leader="none" w:pos="284"/>
        </w:tabs>
        <w:spacing w:before="0" w:lineRule="auto"/>
        <w:ind w:left="284" w:right="176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ПОРЯДОК РАССМОТРЕНИЯ СПОРОВ.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8"/>
          <w:tab w:val="left" w:leader="none" w:pos="685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случае возникновения разногласий испоров при исполнении Сторонами настоящего Договора, Стороны будут стремиться урегулировать их путем переговоров.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397"/>
          <w:tab w:val="left" w:leader="none" w:pos="686"/>
        </w:tabs>
        <w:spacing w:after="0" w:before="0" w:line="240" w:lineRule="auto"/>
        <w:ind w:left="284" w:right="17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невозможности разрешения споров путем переговоров Стороны передают их на разрешение в судебные органы Республики Казахстан по месту нахождения Исполнителя, в соответствии с действующим законодательством Республики Казахстан.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right="102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Реквизиты и подписи Сторон</w:t>
      </w:r>
    </w:p>
    <w:p w:rsidR="00000000" w:rsidDel="00000000" w:rsidP="00000000" w:rsidRDefault="00000000" w:rsidRPr="00000000" w14:paraId="0000007C">
      <w:pPr>
        <w:ind w:right="102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3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2"/>
        <w:gridCol w:w="5011"/>
        <w:tblGridChange w:id="0">
          <w:tblGrid>
            <w:gridCol w:w="5082"/>
            <w:gridCol w:w="50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843" w:firstLine="151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{ЗАКАЗЧИК_НАЗВАНИЕ}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Адрес: {ЗАКАЗЧИК_АДРЕС}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Тел./Whatsapp: {ЗАКАЗЧИК_ТЕЛЕФОН}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e-mail: {ЗАКАЗЧИК_EMAIL}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БИН: {ЗАКАЗЧИК_БИН}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Банковские реквизиты: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{ЗАКАЗЧИК_БАНК}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БИК: {ЗАКАЗЧИК_БИК}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ИИК: {ЗАКАЗЧИК_СЧЕТ}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Подпись______________{ЗАК_КР}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м.п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right="10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0" w:right="8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{ИСПОЛНИТЕЛЬ_НАЗВАНИЕ}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Юридический адрес: {ИСПОЛНИТЕЛЬ_АДРЕС}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ИИН/БИН {ИСПОЛНИТЕЛЬ_ИИН}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Банковские реквизиты: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{ИСПОЛНИТЕЛЬ_БАНК}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БИК {ИСПОЛНИТЕЛЬ_БИК}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2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{ИСПОЛНИТЕЛЬ_СЧЕТ}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Подпись_______________________{ИСП_КР}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м.п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ind w:right="10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right="102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ind w:right="102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60" w:w="11940" w:orient="portrait"/>
      <w:pgMar w:bottom="280" w:top="568" w:left="851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"/>
      <w:lvlJc w:val="left"/>
      <w:pPr>
        <w:ind w:left="398" w:hanging="298"/>
      </w:pPr>
      <w:rPr/>
    </w:lvl>
    <w:lvl w:ilvl="1">
      <w:start w:val="1"/>
      <w:numFmt w:val="decimal"/>
      <w:lvlText w:val="%1.%2."/>
      <w:lvlJc w:val="left"/>
      <w:pPr>
        <w:ind w:left="398" w:hanging="2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509" w:hanging="298"/>
      </w:pPr>
      <w:rPr/>
    </w:lvl>
    <w:lvl w:ilvl="3">
      <w:start w:val="0"/>
      <w:numFmt w:val="bullet"/>
      <w:lvlText w:val="•"/>
      <w:lvlJc w:val="left"/>
      <w:pPr>
        <w:ind w:left="3564" w:hanging="298.0000000000009"/>
      </w:pPr>
      <w:rPr/>
    </w:lvl>
    <w:lvl w:ilvl="4">
      <w:start w:val="0"/>
      <w:numFmt w:val="bullet"/>
      <w:lvlText w:val="•"/>
      <w:lvlJc w:val="left"/>
      <w:pPr>
        <w:ind w:left="4619" w:hanging="298"/>
      </w:pPr>
      <w:rPr/>
    </w:lvl>
    <w:lvl w:ilvl="5">
      <w:start w:val="0"/>
      <w:numFmt w:val="bullet"/>
      <w:lvlText w:val="•"/>
      <w:lvlJc w:val="left"/>
      <w:pPr>
        <w:ind w:left="5674" w:hanging="298"/>
      </w:pPr>
      <w:rPr/>
    </w:lvl>
    <w:lvl w:ilvl="6">
      <w:start w:val="0"/>
      <w:numFmt w:val="bullet"/>
      <w:lvlText w:val="•"/>
      <w:lvlJc w:val="left"/>
      <w:pPr>
        <w:ind w:left="6729" w:hanging="298"/>
      </w:pPr>
      <w:rPr/>
    </w:lvl>
    <w:lvl w:ilvl="7">
      <w:start w:val="0"/>
      <w:numFmt w:val="bullet"/>
      <w:lvlText w:val="•"/>
      <w:lvlJc w:val="left"/>
      <w:pPr>
        <w:ind w:left="7784" w:hanging="298"/>
      </w:pPr>
      <w:rPr/>
    </w:lvl>
    <w:lvl w:ilvl="8">
      <w:start w:val="0"/>
      <w:numFmt w:val="bullet"/>
      <w:lvlText w:val="•"/>
      <w:lvlJc w:val="left"/>
      <w:pPr>
        <w:ind w:left="8839" w:hanging="298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684" w:hanging="287.9999999999998"/>
      </w:pPr>
      <w:rPr/>
    </w:lvl>
    <w:lvl w:ilvl="1">
      <w:start w:val="1"/>
      <w:numFmt w:val="decimal"/>
      <w:lvlText w:val="%1.%2."/>
      <w:lvlJc w:val="left"/>
      <w:pPr>
        <w:ind w:left="684" w:hanging="287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733" w:hanging="288"/>
      </w:pPr>
      <w:rPr/>
    </w:lvl>
    <w:lvl w:ilvl="3">
      <w:start w:val="0"/>
      <w:numFmt w:val="bullet"/>
      <w:lvlText w:val="•"/>
      <w:lvlJc w:val="left"/>
      <w:pPr>
        <w:ind w:left="3760" w:hanging="288"/>
      </w:pPr>
      <w:rPr/>
    </w:lvl>
    <w:lvl w:ilvl="4">
      <w:start w:val="0"/>
      <w:numFmt w:val="bullet"/>
      <w:lvlText w:val="•"/>
      <w:lvlJc w:val="left"/>
      <w:pPr>
        <w:ind w:left="4787" w:hanging="288"/>
      </w:pPr>
      <w:rPr/>
    </w:lvl>
    <w:lvl w:ilvl="5">
      <w:start w:val="0"/>
      <w:numFmt w:val="bullet"/>
      <w:lvlText w:val="•"/>
      <w:lvlJc w:val="left"/>
      <w:pPr>
        <w:ind w:left="5814" w:hanging="288"/>
      </w:pPr>
      <w:rPr/>
    </w:lvl>
    <w:lvl w:ilvl="6">
      <w:start w:val="0"/>
      <w:numFmt w:val="bullet"/>
      <w:lvlText w:val="•"/>
      <w:lvlJc w:val="left"/>
      <w:pPr>
        <w:ind w:left="6841" w:hanging="287.9999999999991"/>
      </w:pPr>
      <w:rPr/>
    </w:lvl>
    <w:lvl w:ilvl="7">
      <w:start w:val="0"/>
      <w:numFmt w:val="bullet"/>
      <w:lvlText w:val="•"/>
      <w:lvlJc w:val="left"/>
      <w:pPr>
        <w:ind w:left="7868" w:hanging="288"/>
      </w:pPr>
      <w:rPr/>
    </w:lvl>
    <w:lvl w:ilvl="8">
      <w:start w:val="0"/>
      <w:numFmt w:val="bullet"/>
      <w:lvlText w:val="•"/>
      <w:lvlJc w:val="left"/>
      <w:pPr>
        <w:ind w:left="8895" w:hanging="28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59" w:hanging="202"/>
      </w:pPr>
      <w:rPr/>
    </w:lvl>
    <w:lvl w:ilvl="1">
      <w:start w:val="1"/>
      <w:numFmt w:val="decimal"/>
      <w:lvlText w:val="%1.%2"/>
      <w:lvlJc w:val="left"/>
      <w:pPr>
        <w:ind w:left="559" w:hanging="28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2637" w:hanging="288"/>
      </w:pPr>
      <w:rPr/>
    </w:lvl>
    <w:lvl w:ilvl="3">
      <w:start w:val="0"/>
      <w:numFmt w:val="bullet"/>
      <w:lvlText w:val="•"/>
      <w:lvlJc w:val="left"/>
      <w:pPr>
        <w:ind w:left="3676" w:hanging="288"/>
      </w:pPr>
      <w:rPr/>
    </w:lvl>
    <w:lvl w:ilvl="4">
      <w:start w:val="0"/>
      <w:numFmt w:val="bullet"/>
      <w:lvlText w:val="•"/>
      <w:lvlJc w:val="left"/>
      <w:pPr>
        <w:ind w:left="4715" w:hanging="288"/>
      </w:pPr>
      <w:rPr/>
    </w:lvl>
    <w:lvl w:ilvl="5">
      <w:start w:val="0"/>
      <w:numFmt w:val="bullet"/>
      <w:lvlText w:val="•"/>
      <w:lvlJc w:val="left"/>
      <w:pPr>
        <w:ind w:left="5754" w:hanging="288"/>
      </w:pPr>
      <w:rPr/>
    </w:lvl>
    <w:lvl w:ilvl="6">
      <w:start w:val="0"/>
      <w:numFmt w:val="bullet"/>
      <w:lvlText w:val="•"/>
      <w:lvlJc w:val="left"/>
      <w:pPr>
        <w:ind w:left="6793" w:hanging="288"/>
      </w:pPr>
      <w:rPr/>
    </w:lvl>
    <w:lvl w:ilvl="7">
      <w:start w:val="0"/>
      <w:numFmt w:val="bullet"/>
      <w:lvlText w:val="•"/>
      <w:lvlJc w:val="left"/>
      <w:pPr>
        <w:ind w:left="7832" w:hanging="287.9999999999991"/>
      </w:pPr>
      <w:rPr/>
    </w:lvl>
    <w:lvl w:ilvl="8">
      <w:start w:val="0"/>
      <w:numFmt w:val="bullet"/>
      <w:lvlText w:val="•"/>
      <w:lvlJc w:val="left"/>
      <w:pPr>
        <w:ind w:left="8871" w:hanging="28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538" w:hanging="200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KFND3bjv4OPwj8Ys2USjSPtCA==">CgMxLjAyD2lkLnZxM281NnZvYnhvODIPaWQuY3ZzamdxN2tocWpyOAByITFMR3Y4dXhxbG12OG8wbV8xTnU4MnQxNDFhbDVGdFQzcg==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