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CATATAN TAMBAHAN BOARD: GAP DARI KOMPILASI SOAL 2016 SAMPAI 2026</w:t>
      </w:r>
    </w:p>
    <w:p>
      <w:r>
        <w:rPr>
          <w:sz w:val="24"/>
        </w:rPr>
        <w:t>Bagian A, B, C, D, E, F, G, H, I: A ergonomi kantor dan antropometri; B higiene industri dan klasifikasi toksikologi; C fisika: radiasi, dingin, dan pengukuran iklim kerja; D biologi dan infeksi okupasi; E kulit, reproduksi, dan ototoksik; F k3 dasar dan pelayanan kesehatan kerja; G kesehatan lingkungan dan epidemiologi lapangan; H tambahan untuk catatan lama: psikososial, penglihatan warna, dan tautan; I kelaikan kerja, kembali bekerja, dan kasus kompre</w:t>
      </w:r>
    </w:p>
    <w:p>
      <w:r>
        <w:rPr>
          <w:i/>
          <w:sz w:val="19"/>
        </w:rPr>
        <w:t>Catatan persiapan ujian board Kedokteran Okupasi (Sp.Ok). Disusun mengikuti 'Outline Catatan Tambahan - Gap Kompilasi' dari jawaban NotebookLM (notebook Board Notes - Gap) dan, bila notebook tidak dapat membaca (salinan hasil pindai), dari teks resmi regulasi yang dibaca langsung (Permenaker No. 5 Tahun 2018 beserta lampirannya). Standar Indonesia diutamakan; sumber internasional dipakai sebagai pelengkap dan ditandai. Yang sudah ada di catatan lama (misalnya ROSA, RULA, REBA di catatan JSA; nilai ambang, BEI, IARC di Catatan Toksikologi) tidak diulang dan hanya ditunjuk. Kotak kuning = clinical pearl; kotak merah muda = catatan sumber yang perlu diverifikasi. STATUS: bagian lain menyusul sesuai outline.</w:t>
      </w:r>
    </w:p>
    <w:p>
      <w:r>
        <w:rPr>
          <w:b/>
        </w:rPr>
        <w:t>Daftar isi</w:t>
      </w:r>
    </w:p>
    <w:p>
      <w:pPr>
        <w:spacing w:after="0"/>
      </w:pPr>
      <w:r>
        <w:rPr>
          <w:b/>
        </w:rPr>
        <w:t>A. ERGONOMI KANTOR DAN ANTROPOMETRI</w:t>
      </w:r>
    </w:p>
    <w:p>
      <w:pPr>
        <w:pStyle w:val="ListBullet"/>
        <w:spacing w:after="0"/>
      </w:pPr>
      <w:r>
        <w:t>A.1 Pengertian dan keluhan khas pekerja komputer</w:t>
      </w:r>
    </w:p>
    <w:p>
      <w:pPr>
        <w:pStyle w:val="ListBullet"/>
        <w:spacing w:after="0"/>
      </w:pPr>
      <w:r>
        <w:t>A.2 Monitor</w:t>
      </w:r>
    </w:p>
    <w:p>
      <w:pPr>
        <w:pStyle w:val="ListBullet"/>
        <w:spacing w:after="0"/>
      </w:pPr>
      <w:r>
        <w:t>A.3 Keyboard dan mouse</w:t>
      </w:r>
    </w:p>
    <w:p>
      <w:pPr>
        <w:pStyle w:val="ListBullet"/>
        <w:spacing w:after="0"/>
      </w:pPr>
      <w:r>
        <w:t>A.4 Kursi dan meja</w:t>
      </w:r>
    </w:p>
    <w:p>
      <w:pPr>
        <w:pStyle w:val="ListBullet"/>
        <w:spacing w:after="0"/>
      </w:pPr>
      <w:r>
        <w:t>A.5 Pencahayaan ruang kerja</w:t>
      </w:r>
    </w:p>
    <w:p>
      <w:pPr>
        <w:pStyle w:val="ListBullet"/>
        <w:spacing w:after="0"/>
      </w:pPr>
      <w:r>
        <w:t>A.6 Istirahat mikro dan rotasi</w:t>
      </w:r>
    </w:p>
    <w:p>
      <w:pPr>
        <w:pStyle w:val="ListBullet"/>
        <w:spacing w:after="0"/>
      </w:pPr>
      <w:r>
        <w:t>A.7 Antropometri</w:t>
      </w:r>
    </w:p>
    <w:p>
      <w:pPr>
        <w:pStyle w:val="ListBullet"/>
        <w:spacing w:after="0"/>
      </w:pPr>
      <w:r>
        <w:t>A.8 Alat penilaian</w:t>
      </w:r>
    </w:p>
    <w:p>
      <w:pPr>
        <w:pStyle w:val="ListBullet"/>
        <w:spacing w:after="0"/>
      </w:pPr>
      <w:r>
        <w:t>A.9 Rangkuman: soal yang pernah keluar, latihan hitung, soal vignette</w:t>
      </w:r>
    </w:p>
    <w:p>
      <w:pPr>
        <w:pStyle w:val="ListBullet"/>
        <w:spacing w:after="0"/>
      </w:pPr>
      <w:r>
        <w:t>A.10 Catatan kualitas dan sumber</w:t>
      </w:r>
    </w:p>
    <w:p>
      <w:pPr>
        <w:spacing w:after="0"/>
      </w:pPr>
      <w:r>
        <w:rPr>
          <w:b/>
        </w:rPr>
        <w:t>B. HIGIENE INDUSTRI DAN KLASIFIKASI TOKSIKOLOGI</w:t>
      </w:r>
    </w:p>
    <w:p>
      <w:pPr>
        <w:pStyle w:val="ListBullet"/>
        <w:spacing w:after="0"/>
      </w:pPr>
      <w:r>
        <w:t>B.1 Peta ke catatan lama dan action level</w:t>
      </w:r>
    </w:p>
    <w:p>
      <w:pPr>
        <w:pStyle w:val="ListBullet"/>
        <w:spacing w:after="0"/>
      </w:pPr>
      <w:r>
        <w:t>B.2 Strategi sampling</w:t>
      </w:r>
    </w:p>
    <w:p>
      <w:pPr>
        <w:pStyle w:val="ListBullet"/>
        <w:spacing w:after="0"/>
      </w:pPr>
      <w:r>
        <w:t>B.3 Peralatan sampling dan konversi satuan</w:t>
      </w:r>
    </w:p>
    <w:p>
      <w:pPr>
        <w:pStyle w:val="ListBullet"/>
        <w:spacing w:after="0"/>
      </w:pPr>
      <w:r>
        <w:t>B.4 Exposome</w:t>
      </w:r>
    </w:p>
    <w:p>
      <w:pPr>
        <w:pStyle w:val="ListBullet"/>
        <w:spacing w:after="0"/>
      </w:pPr>
      <w:r>
        <w:t>B.5 Klasifikasi bahaya pestisida WHO</w:t>
      </w:r>
    </w:p>
    <w:p>
      <w:pPr>
        <w:pStyle w:val="ListBullet"/>
        <w:spacing w:after="0"/>
      </w:pPr>
      <w:r>
        <w:t>B.6 Rangkuman: soal yang pernah keluar, latihan hitung, soal vignette</w:t>
      </w:r>
    </w:p>
    <w:p>
      <w:pPr>
        <w:pStyle w:val="ListBullet"/>
        <w:spacing w:after="0"/>
      </w:pPr>
      <w:r>
        <w:t>B.7 Catatan kualitas dan sumber</w:t>
      </w:r>
    </w:p>
    <w:p>
      <w:pPr>
        <w:spacing w:after="0"/>
      </w:pPr>
      <w:r>
        <w:rPr>
          <w:b/>
        </w:rPr>
        <w:t>C. FISIKA: RADIASI, DINGIN, DAN PENGUKURAN IKLIM KERJA</w:t>
      </w:r>
    </w:p>
    <w:p>
      <w:pPr>
        <w:pStyle w:val="ListBullet"/>
        <w:spacing w:after="0"/>
      </w:pPr>
      <w:r>
        <w:t>C.1 Radiasi pengion: jenis, daya tembus, perisai, proteksi</w:t>
      </w:r>
    </w:p>
    <w:p>
      <w:pPr>
        <w:pStyle w:val="ListBullet"/>
        <w:spacing w:after="0"/>
      </w:pPr>
      <w:r>
        <w:t>C.2 Satuan radiasi dan radioaktivitas</w:t>
      </w:r>
    </w:p>
    <w:p>
      <w:pPr>
        <w:pStyle w:val="ListBullet"/>
        <w:spacing w:after="0"/>
      </w:pPr>
      <w:r>
        <w:t>C.3 Efek biologis: deterministik, stokastik, radiosensitivitas, janin</w:t>
      </w:r>
    </w:p>
    <w:p>
      <w:pPr>
        <w:pStyle w:val="ListBullet"/>
        <w:spacing w:after="0"/>
      </w:pPr>
      <w:r>
        <w:t>C.4 Sindrom radiasi akut</w:t>
      </w:r>
    </w:p>
    <w:p>
      <w:pPr>
        <w:pStyle w:val="ListBullet"/>
        <w:spacing w:after="0"/>
      </w:pPr>
      <w:r>
        <w:t>C.5 Nilai batas dosis, daerah kerja, dan dosimetri personal</w:t>
      </w:r>
    </w:p>
    <w:p>
      <w:pPr>
        <w:pStyle w:val="ListBullet"/>
        <w:spacing w:after="0"/>
      </w:pPr>
      <w:r>
        <w:t>C.6 Radon dan tambang bawah tanah</w:t>
      </w:r>
    </w:p>
    <w:p>
      <w:pPr>
        <w:pStyle w:val="ListBullet"/>
        <w:spacing w:after="0"/>
      </w:pPr>
      <w:r>
        <w:t>C.7 Cold stress: fisiologi dan hipotermia</w:t>
      </w:r>
    </w:p>
    <w:p>
      <w:pPr>
        <w:pStyle w:val="ListBullet"/>
        <w:spacing w:after="0"/>
      </w:pPr>
      <w:r>
        <w:t>C.8 Frostbite, cedera dingin non-beku, dan pengendalian cold stress</w:t>
      </w:r>
    </w:p>
    <w:p>
      <w:pPr>
        <w:pStyle w:val="ListBullet"/>
        <w:spacing w:after="0"/>
      </w:pPr>
      <w:r>
        <w:t>C.9 Iklim kerja panas: NAB ISBB, termometer kata, alat ukur</w:t>
      </w:r>
    </w:p>
    <w:p>
      <w:pPr>
        <w:pStyle w:val="ListBullet"/>
        <w:spacing w:after="0"/>
      </w:pPr>
      <w:r>
        <w:t>C.10 Rangkuman: soal yang pernah keluar, latihan hitung, soal vignette</w:t>
      </w:r>
    </w:p>
    <w:p>
      <w:pPr>
        <w:pStyle w:val="ListBullet"/>
        <w:spacing w:after="0"/>
      </w:pPr>
      <w:r>
        <w:t>C.11 Catatan kualitas dan sumber</w:t>
      </w:r>
    </w:p>
    <w:p>
      <w:pPr>
        <w:spacing w:after="0"/>
      </w:pPr>
      <w:r>
        <w:rPr>
          <w:b/>
        </w:rPr>
        <w:t>D. BIOLOGI DAN INFEKSI OKUPASI</w:t>
      </w:r>
    </w:p>
    <w:p>
      <w:pPr>
        <w:pStyle w:val="ListBullet"/>
        <w:spacing w:after="0"/>
      </w:pPr>
      <w:r>
        <w:t>D.1 Konsep infeksi okupasi dan jalur transmisi</w:t>
      </w:r>
    </w:p>
    <w:p>
      <w:pPr>
        <w:pStyle w:val="ListBullet"/>
        <w:spacing w:after="0"/>
      </w:pPr>
      <w:r>
        <w:t>D.2 Vaksinasi okupasi</w:t>
      </w:r>
    </w:p>
    <w:p>
      <w:pPr>
        <w:pStyle w:val="ListBullet"/>
        <w:spacing w:after="0"/>
      </w:pPr>
      <w:r>
        <w:t>D.3 Leptospirosis</w:t>
      </w:r>
    </w:p>
    <w:p>
      <w:pPr>
        <w:pStyle w:val="ListBullet"/>
        <w:spacing w:after="0"/>
      </w:pPr>
      <w:r>
        <w:t>D.4 Higiene makanan dan kontaminasi silang</w:t>
      </w:r>
    </w:p>
    <w:p>
      <w:pPr>
        <w:pStyle w:val="ListBullet"/>
        <w:spacing w:after="0"/>
      </w:pPr>
      <w:r>
        <w:t>D.5 Bioaerosol dalam ruang dan standar biologi Indonesia</w:t>
      </w:r>
    </w:p>
    <w:p>
      <w:pPr>
        <w:pStyle w:val="ListBullet"/>
        <w:spacing w:after="0"/>
      </w:pPr>
      <w:r>
        <w:t>D.6 Bahaya biologi pada pekerjaan khusus</w:t>
      </w:r>
    </w:p>
    <w:p>
      <w:pPr>
        <w:pStyle w:val="ListBullet"/>
        <w:spacing w:after="0"/>
      </w:pPr>
      <w:r>
        <w:t>D.7 Rangkuman: soal yang pernah keluar, latihan hitung, soal vignette</w:t>
      </w:r>
    </w:p>
    <w:p>
      <w:pPr>
        <w:pStyle w:val="ListBullet"/>
        <w:spacing w:after="0"/>
      </w:pPr>
      <w:r>
        <w:t>D.8 Catatan kualitas dan sumber</w:t>
      </w:r>
    </w:p>
    <w:p>
      <w:pPr>
        <w:spacing w:after="0"/>
      </w:pPr>
      <w:r>
        <w:rPr>
          <w:b/>
        </w:rPr>
        <w:t>E. KULIT, REPRODUKSI, DAN OTOTOKSIK</w:t>
      </w:r>
    </w:p>
    <w:p>
      <w:pPr>
        <w:pStyle w:val="ListBullet"/>
        <w:spacing w:after="0"/>
      </w:pPr>
      <w:r>
        <w:t>E.1 Dermatitis kontak iritan akibat wet work</w:t>
      </w:r>
    </w:p>
    <w:p>
      <w:pPr>
        <w:pStyle w:val="ListBullet"/>
        <w:spacing w:after="0"/>
      </w:pPr>
      <w:r>
        <w:t>E.2 Dermatitis penata rambut</w:t>
      </w:r>
    </w:p>
    <w:p>
      <w:pPr>
        <w:pStyle w:val="ListBullet"/>
        <w:spacing w:after="0"/>
      </w:pPr>
      <w:r>
        <w:t>E.3 Fotosensitivitas okupasi</w:t>
      </w:r>
    </w:p>
    <w:p>
      <w:pPr>
        <w:pStyle w:val="ListBullet"/>
        <w:spacing w:after="0"/>
      </w:pPr>
      <w:r>
        <w:t>E.4 Gas anestesi dan abortus spontan</w:t>
      </w:r>
    </w:p>
    <w:p>
      <w:pPr>
        <w:pStyle w:val="ListBullet"/>
        <w:spacing w:after="0"/>
      </w:pPr>
      <w:r>
        <w:t>E.5 Zat ototoksik</w:t>
      </w:r>
    </w:p>
    <w:p>
      <w:pPr>
        <w:pStyle w:val="ListBullet"/>
        <w:spacing w:after="0"/>
      </w:pPr>
      <w:r>
        <w:t>E.6 Pola NIHL dan bunyi yang sulit didengar</w:t>
      </w:r>
    </w:p>
    <w:p>
      <w:pPr>
        <w:pStyle w:val="ListBullet"/>
        <w:spacing w:after="0"/>
      </w:pPr>
      <w:r>
        <w:t>E.7 Rangkuman: soal yang pernah keluar, latihan hitung, soal vignette</w:t>
      </w:r>
    </w:p>
    <w:p>
      <w:pPr>
        <w:pStyle w:val="ListBullet"/>
        <w:spacing w:after="0"/>
      </w:pPr>
      <w:r>
        <w:t>E.8 Catatan kualitas dan sumber</w:t>
      </w:r>
    </w:p>
    <w:p>
      <w:pPr>
        <w:spacing w:after="0"/>
      </w:pPr>
      <w:r>
        <w:rPr>
          <w:b/>
        </w:rPr>
        <w:t>F. K3 DASAR DAN PELAYANAN KESEHATAN KERJA</w:t>
      </w:r>
    </w:p>
    <w:p>
      <w:pPr>
        <w:pStyle w:val="ListBullet"/>
        <w:spacing w:after="0"/>
      </w:pPr>
      <w:r>
        <w:t>F.1 Lima tingkat pencegahan (Leavell dan Clark), primordial, kuaterner</w:t>
      </w:r>
    </w:p>
    <w:p>
      <w:pPr>
        <w:pStyle w:val="ListBullet"/>
        <w:spacing w:after="0"/>
      </w:pPr>
      <w:r>
        <w:t>F.2 Konvensi ILO 161 tentang pelayanan kesehatan kerja</w:t>
      </w:r>
    </w:p>
    <w:p>
      <w:pPr>
        <w:pStyle w:val="ListBullet"/>
        <w:spacing w:after="0"/>
      </w:pPr>
      <w:r>
        <w:t>F.3 Strategi WHO 1995 dan inspeksi tempat kerja (walk-through)</w:t>
      </w:r>
    </w:p>
    <w:p>
      <w:pPr>
        <w:pStyle w:val="ListBullet"/>
        <w:spacing w:after="0"/>
      </w:pPr>
      <w:r>
        <w:t>F.4 Rangkuman: soal yang pernah keluar, latihan hitung, soal vignette</w:t>
      </w:r>
    </w:p>
    <w:p>
      <w:pPr>
        <w:pStyle w:val="ListBullet"/>
        <w:spacing w:after="0"/>
      </w:pPr>
      <w:r>
        <w:t>F.5 Catatan kualitas dan sumber</w:t>
      </w:r>
    </w:p>
    <w:p>
      <w:pPr>
        <w:spacing w:after="0"/>
      </w:pPr>
      <w:r>
        <w:rPr>
          <w:b/>
        </w:rPr>
        <w:t>G. KESEHATAN LINGKUNGAN DAN EPIDEMIOLOGI LAPANGAN</w:t>
      </w:r>
    </w:p>
    <w:p>
      <w:pPr>
        <w:pStyle w:val="ListBullet"/>
        <w:spacing w:after="0"/>
      </w:pPr>
      <w:r>
        <w:t>G.1 Limbah domestik dan limbah industri</w:t>
      </w:r>
    </w:p>
    <w:p>
      <w:pPr>
        <w:pStyle w:val="ListBullet"/>
        <w:spacing w:after="0"/>
      </w:pPr>
      <w:r>
        <w:t>G.2 Epidemiologi lapangan: KLB, attack rate, trias, kurva epidemi</w:t>
      </w:r>
    </w:p>
    <w:p>
      <w:pPr>
        <w:pStyle w:val="ListBullet"/>
        <w:spacing w:after="0"/>
      </w:pPr>
      <w:r>
        <w:t>G.3 PICO dalam kedokteran berbasis bukti</w:t>
      </w:r>
    </w:p>
    <w:p>
      <w:pPr>
        <w:pStyle w:val="ListBullet"/>
        <w:spacing w:after="0"/>
      </w:pPr>
      <w:r>
        <w:t>G.4 Rangkuman: soal yang pernah keluar, latihan hitung, soal vignette</w:t>
      </w:r>
    </w:p>
    <w:p>
      <w:pPr>
        <w:pStyle w:val="ListBullet"/>
        <w:spacing w:after="0"/>
      </w:pPr>
      <w:r>
        <w:t>G.5 Catatan kualitas dan sumber</w:t>
      </w:r>
    </w:p>
    <w:p>
      <w:pPr>
        <w:spacing w:after="0"/>
      </w:pPr>
      <w:r>
        <w:rPr>
          <w:b/>
        </w:rPr>
        <w:t>H. TAMBAHAN UNTUK CATATAN LAMA: PSIKOSOSIAL, PENGLIHATAN WARNA, DAN TAUTAN</w:t>
      </w:r>
    </w:p>
    <w:p>
      <w:pPr>
        <w:pStyle w:val="ListBullet"/>
        <w:spacing w:after="0"/>
      </w:pPr>
      <w:r>
        <w:t>H.1 Psikososial dan produktivitas: koping, work-life balance, WHO 2022</w:t>
      </w:r>
    </w:p>
    <w:p>
      <w:pPr>
        <w:pStyle w:val="ListBullet"/>
        <w:spacing w:after="0"/>
      </w:pPr>
      <w:r>
        <w:t>H.2 Penglihatan warna dan tes Ishihara</w:t>
      </w:r>
    </w:p>
    <w:p>
      <w:pPr>
        <w:pStyle w:val="ListBullet"/>
        <w:spacing w:after="0"/>
      </w:pPr>
      <w:r>
        <w:t>H.3 Tautan ke catatan lama untuk topik yang sudah tercakup</w:t>
      </w:r>
    </w:p>
    <w:p>
      <w:pPr>
        <w:pStyle w:val="ListBullet"/>
        <w:spacing w:after="0"/>
      </w:pPr>
      <w:r>
        <w:t>H.4 Catatan kualitas dan sumber</w:t>
      </w:r>
    </w:p>
    <w:p>
      <w:pPr>
        <w:spacing w:after="0"/>
      </w:pPr>
      <w:r>
        <w:rPr>
          <w:b/>
        </w:rPr>
        <w:t>I. KELAIKAN KERJA, KEMBALI BEKERJA, DAN KASUS KOMPRE</w:t>
      </w:r>
    </w:p>
    <w:p>
      <w:pPr>
        <w:pStyle w:val="ListBullet"/>
        <w:spacing w:after="0"/>
      </w:pPr>
      <w:r>
        <w:t>I.1 Soal kompre dan ujian lisan yang pernah keluar</w:t>
      </w:r>
    </w:p>
    <w:p>
      <w:pPr>
        <w:pStyle w:val="ListBullet"/>
        <w:spacing w:after="0"/>
      </w:pPr>
      <w:r>
        <w:t>I.2 Konsensus PERDOKI: tujuh langkah penilaian laik kerja</w:t>
      </w:r>
    </w:p>
    <w:p>
      <w:pPr>
        <w:pStyle w:val="ListBullet"/>
        <w:spacing w:after="0"/>
      </w:pPr>
      <w:r>
        <w:t>I.3 Kategori kelaikan, sertifikat, etika, dan definisi kecacatan</w:t>
      </w:r>
    </w:p>
    <w:p>
      <w:pPr>
        <w:pStyle w:val="ListBullet"/>
        <w:spacing w:after="0"/>
      </w:pPr>
      <w:r>
        <w:t>I.4 Program kembali bekerja (buku PERDOKI 2019)</w:t>
      </w:r>
    </w:p>
    <w:p>
      <w:pPr>
        <w:pStyle w:val="ListBullet"/>
        <w:spacing w:after="0"/>
      </w:pPr>
      <w:r>
        <w:t>I.5 Kerangka menjawab kasus lengkap</w:t>
      </w:r>
    </w:p>
    <w:p>
      <w:pPr>
        <w:pStyle w:val="ListBullet"/>
        <w:spacing w:after="0"/>
      </w:pPr>
      <w:r>
        <w:t>I.6 Kasus lisan 2023: FTW epilepsi pada penyapu gudang</w:t>
      </w:r>
    </w:p>
    <w:p>
      <w:pPr>
        <w:pStyle w:val="ListBullet"/>
        <w:spacing w:after="0"/>
      </w:pPr>
      <w:r>
        <w:t>I.7 Kasus lisan 2025: sopir truk freelance pasca-PCI</w:t>
      </w:r>
    </w:p>
    <w:p>
      <w:pPr>
        <w:pStyle w:val="ListBullet"/>
        <w:spacing w:after="0"/>
      </w:pPr>
      <w:r>
        <w:t>I.8 Kasus KOMPRE UKOM 22: tukang sablon dengan sirosis hepatitis B</w:t>
      </w:r>
    </w:p>
    <w:p>
      <w:pPr>
        <w:pStyle w:val="ListBullet"/>
        <w:spacing w:after="0"/>
      </w:pPr>
      <w:r>
        <w:t>I.9 Rangkuman: latihan hitung dan soal vignette</w:t>
      </w:r>
    </w:p>
    <w:p>
      <w:pPr>
        <w:pStyle w:val="ListBullet"/>
        <w:spacing w:after="0"/>
      </w:pPr>
      <w:r>
        <w:t>I.10 Catatan kualitas dan sumber</w:t>
      </w:r>
    </w:p>
    <w:p>
      <w:r>
        <w:br w:type="page"/>
      </w:r>
    </w:p>
    <w:p>
      <w:pPr>
        <w:pStyle w:val="Heading1"/>
      </w:pPr>
      <w:r>
        <w:t>A. ERGONOMI KANTOR DAN ANTROPOMETRI</w:t>
      </w:r>
    </w:p>
    <w:p>
      <w:pPr>
        <w:pStyle w:val="Heading2"/>
      </w:pPr>
      <w:r>
        <w:t>A.1 Pengertian dan keluhan khas pekerja komputer</w:t>
      </w:r>
    </w:p>
    <w:p>
      <w:pPr>
        <w:pStyle w:val="Heading3"/>
      </w:pPr>
      <w:r>
        <w:t>Pengertian</w:t>
      </w:r>
    </w:p>
    <w:p>
      <w:pPr>
        <w:pStyle w:val="ListBullet"/>
        <w:spacing w:after="20"/>
      </w:pPr>
      <w:r>
        <w:rPr>
          <w:b/>
        </w:rPr>
        <w:t>Ergonomi</w:t>
      </w:r>
      <w:r>
        <w:rPr/>
        <w:t xml:space="preserve"> (human factors engineering): ilmu yang mempelajari kemampuan dan keterbatasan fisik serta kognitif manusia dalam berinteraksi dengan sistem kerja. Prinsip dasar: </w:t>
      </w:r>
      <w:r>
        <w:rPr>
          <w:i/>
        </w:rPr>
        <w:t>fitting the job to the worker</w:t>
      </w:r>
      <w:r>
        <w:rPr/>
        <w:t xml:space="preserve"> dan </w:t>
      </w:r>
      <w:r>
        <w:rPr>
          <w:i/>
        </w:rPr>
        <w:t>fitting the product to the user</w:t>
      </w:r>
      <w:r>
        <w:rPr/>
        <w:t>.</w:t>
      </w:r>
    </w:p>
    <w:p>
      <w:pPr>
        <w:pStyle w:val="ListBullet"/>
        <w:spacing w:after="20"/>
      </w:pPr>
      <w:r>
        <w:rPr>
          <w:b/>
        </w:rPr>
        <w:t>Ergonomi kantor</w:t>
      </w:r>
      <w:r>
        <w:rPr/>
        <w:t>: desain dan penataan stasiun kerja (meja, kursi, layar/VDT, keyboard, mouse) beserta lingkungan fisiknya (pencahayaan, tata ruang) untuk mencegah kecelakaan dan PAK serta menjaga produktivitas.</w:t>
      </w:r>
    </w:p>
    <w:p>
      <w:pPr>
        <w:pStyle w:val="ListBullet"/>
        <w:spacing w:after="20"/>
      </w:pPr>
      <w:r>
        <w:rPr>
          <w:b/>
        </w:rPr>
        <w:t>Definisi hukum</w:t>
      </w:r>
      <w:r>
        <w:rPr/>
        <w:t xml:space="preserve">: Permenaker No. 5 Tahun 2018 Pasal 1 angka 14, </w:t>
      </w:r>
      <w:r>
        <w:rPr>
          <w:b/>
        </w:rPr>
        <w:t>Faktor Ergonomi</w:t>
      </w:r>
      <w:r>
        <w:rPr/>
        <w:t xml:space="preserve"> = faktor yang dapat mempengaruhi aktivitas tenaga kerja akibat </w:t>
      </w:r>
      <w:r>
        <w:rPr>
          <w:b/>
        </w:rPr>
        <w:t>ketidaksesuaian antara fasilitas kerja (cara kerja, posisi kerja, alat kerja, beban angkat) dengan tenaga kerja</w:t>
      </w:r>
      <w:r>
        <w:rPr/>
        <w:t>.</w:t>
      </w:r>
    </w:p>
    <w:p>
      <w:pPr>
        <w:pStyle w:val="ListBullet"/>
        <w:spacing w:after="20"/>
      </w:pPr>
      <w:r>
        <w:rPr>
          <w:b/>
        </w:rPr>
        <w:t>Kewajiban</w:t>
      </w:r>
      <w:r>
        <w:rPr/>
        <w:t xml:space="preserve"> (Pasal 23 ayat 1 dan 2): pengukuran dan pengendalian faktor ergonomi pada tempat kerja yang berpotensi bahaya ergonomi. Tiga potensi bahaya: (a) cara kerja, posisi kerja, postur tubuh yang tidak sesuai; (b) desain alat kerja dan tempat kerja yang </w:t>
      </w:r>
      <w:r>
        <w:rPr>
          <w:b/>
        </w:rPr>
        <w:t>tidak sesuai antropometri</w:t>
      </w:r>
      <w:r>
        <w:rPr/>
        <w:t xml:space="preserve"> tenaga kerja; (c) pengangkatan beban melebihi kapasitas kerja.</w:t>
      </w:r>
    </w:p>
    <w:p>
      <w:pPr>
        <w:pStyle w:val="Heading3"/>
      </w:pPr>
      <w:r>
        <w:t>Tiga kelompok keluhan pekerja komputer</w:t>
      </w:r>
    </w:p>
    <w:p>
      <w:pPr>
        <w:spacing w:after="80"/>
      </w:pPr>
      <w:r>
        <w:rPr/>
        <w:t>Pemakaian komputer intensif (sumber menyebut di atas 4 jam per hari) menimbulkan keluhan pada tiga area.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Area</w:t>
            </w:r>
          </w:p>
        </w:tc>
        <w:tc>
          <w:tcPr>
            <w:tcW w:type="dxa" w:w="3251"/>
            <w:shd w:val="clear" w:color="auto" w:fill="DCE6F1"/>
          </w:tcPr>
          <w:p>
            <w:pPr>
              <w:spacing w:after="0"/>
            </w:pPr>
            <w:r/>
            <w:r>
              <w:rPr>
                <w:b/>
                <w:sz w:val="18"/>
              </w:rPr>
              <w:t>Gejala dan klasifikasi</w:t>
            </w:r>
          </w:p>
        </w:tc>
        <w:tc>
          <w:tcPr>
            <w:tcW w:type="dxa" w:w="3251"/>
            <w:shd w:val="clear" w:color="auto" w:fill="DCE6F1"/>
          </w:tcPr>
          <w:p>
            <w:pPr>
              <w:spacing w:after="0"/>
            </w:pPr>
            <w:r/>
            <w:r>
              <w:rPr>
                <w:b/>
                <w:sz w:val="18"/>
              </w:rPr>
              <w:t>Faktor risiko utama</w:t>
            </w:r>
          </w:p>
        </w:tc>
      </w:tr>
      <w:tr>
        <w:tc>
          <w:tcPr>
            <w:tcW w:type="dxa" w:w="3251"/>
          </w:tcPr>
          <w:p>
            <w:pPr>
              <w:spacing w:after="0"/>
            </w:pPr>
            <w:r/>
            <w:r>
              <w:rPr>
                <w:b/>
                <w:sz w:val="18"/>
              </w:rPr>
              <w:t>MSK leher, bahu, pergelangan (WRULD/RSI)</w:t>
            </w:r>
          </w:p>
        </w:tc>
        <w:tc>
          <w:tcPr>
            <w:tcW w:type="dxa" w:w="3251"/>
          </w:tcPr>
          <w:p>
            <w:pPr>
              <w:spacing w:after="0"/>
            </w:pPr>
            <w:r/>
            <w:r>
              <w:rPr>
                <w:b/>
                <w:sz w:val="18"/>
              </w:rPr>
              <w:t>Tipe I (spesifik)</w:t>
            </w:r>
            <w:r>
              <w:rPr>
                <w:sz w:val="18"/>
              </w:rPr>
              <w:t xml:space="preserve">: carpal tunnel syndrome, tenosinovitis, de Quervain, epikondilitis, cubital tunnel. </w:t>
            </w:r>
            <w:r>
              <w:rPr>
                <w:b/>
                <w:sz w:val="18"/>
              </w:rPr>
              <w:t>Tipe II (nonspesifik/diseminata)</w:t>
            </w:r>
            <w:r>
              <w:rPr>
                <w:sz w:val="18"/>
              </w:rPr>
              <w:t xml:space="preserve">: </w:t>
            </w:r>
            <w:r>
              <w:rPr>
                <w:i/>
                <w:sz w:val="18"/>
              </w:rPr>
              <w:t>diffuse RSI</w:t>
            </w:r>
            <w:r>
              <w:rPr>
                <w:sz w:val="18"/>
              </w:rPr>
              <w:t>/</w:t>
            </w:r>
            <w:r>
              <w:rPr>
                <w:i/>
                <w:sz w:val="18"/>
              </w:rPr>
              <w:t>disseminated overuse syndrome</w:t>
            </w:r>
            <w:r>
              <w:rPr>
                <w:sz w:val="18"/>
              </w:rPr>
              <w:t>, khas pekerja keyboard; nyeri difus, lemah, rasa gangguan saraf tanpa tanda fisik tunggal. Gejala: pegal dan kaku leher-trapezius, rasa terbakar, baal, kesemutan, lemah menggenggam, nyeri memburuk di akhir jam kerja</w:t>
            </w:r>
          </w:p>
        </w:tc>
        <w:tc>
          <w:tcPr>
            <w:tcW w:type="dxa" w:w="3251"/>
          </w:tcPr>
          <w:p>
            <w:pPr>
              <w:spacing w:after="0"/>
            </w:pPr>
            <w:r/>
            <w:r>
              <w:rPr>
                <w:sz w:val="18"/>
              </w:rPr>
              <w:t xml:space="preserve">Durasi: prevalensi RSI naik tajam pada keyboard </w:t>
            </w:r>
            <w:r>
              <w:rPr>
                <w:b/>
                <w:sz w:val="18"/>
              </w:rPr>
              <w:t>lebih dari 6 jam per hari</w:t>
            </w:r>
            <w:r>
              <w:rPr>
                <w:sz w:val="18"/>
              </w:rPr>
              <w:t xml:space="preserve"> (Oxenburgh 1984, dikutip Bodyspace: prevalensi 70%, RR 2,6). Postur janggal: ekstensi/fleksi pergelangan, </w:t>
            </w:r>
            <w:r>
              <w:rPr>
                <w:b/>
                <w:sz w:val="18"/>
              </w:rPr>
              <w:t>deviasi ulnar</w:t>
            </w:r>
            <w:r>
              <w:rPr>
                <w:sz w:val="18"/>
              </w:rPr>
              <w:t xml:space="preserve">, pronasi penuh, abduksi dan elevasi bahu. Mouse terlalu jauh ke samping (keyboard dengan numpad). Beban statis tanpa penopang lengan bawah. </w:t>
            </w:r>
            <w:r>
              <w:rPr>
                <w:b/>
                <w:sz w:val="18"/>
              </w:rPr>
              <w:t>Laptop</w:t>
            </w:r>
            <w:r>
              <w:rPr>
                <w:sz w:val="18"/>
              </w:rPr>
              <w:t>: fleksi leher dan kemiringan kepala lebih ekstrem</w:t>
            </w:r>
          </w:p>
        </w:tc>
      </w:tr>
      <w:tr>
        <w:tc>
          <w:tcPr>
            <w:tcW w:type="dxa" w:w="3251"/>
          </w:tcPr>
          <w:p>
            <w:pPr>
              <w:spacing w:after="0"/>
            </w:pPr>
            <w:r/>
            <w:r>
              <w:rPr>
                <w:b/>
                <w:sz w:val="18"/>
              </w:rPr>
              <w:t>Computer vision syndrome (asthenopia)</w:t>
            </w:r>
          </w:p>
        </w:tc>
        <w:tc>
          <w:tcPr>
            <w:tcW w:type="dxa" w:w="3251"/>
          </w:tcPr>
          <w:p>
            <w:pPr>
              <w:spacing w:after="0"/>
            </w:pPr>
            <w:r/>
            <w:r>
              <w:rPr>
                <w:sz w:val="18"/>
              </w:rPr>
              <w:t xml:space="preserve">Okular: penglihatan kabur, mata panas, kering, rasa berpasir. Ekstraokular: </w:t>
            </w:r>
            <w:r>
              <w:rPr>
                <w:b/>
                <w:sz w:val="18"/>
              </w:rPr>
              <w:t>nyeri kepala mekanis</w:t>
            </w:r>
            <w:r>
              <w:rPr>
                <w:sz w:val="18"/>
              </w:rPr>
              <w:t xml:space="preserve"> akibat spasme otot leher (trapezius, SCM, splenius capitis) karena kepala maju (</w:t>
            </w:r>
            <w:r>
              <w:rPr>
                <w:i/>
                <w:sz w:val="18"/>
              </w:rPr>
              <w:t>poked chin</w:t>
            </w:r>
            <w:r>
              <w:rPr>
                <w:sz w:val="18"/>
              </w:rPr>
              <w:t>)</w:t>
            </w:r>
          </w:p>
        </w:tc>
        <w:tc>
          <w:tcPr>
            <w:tcW w:type="dxa" w:w="3251"/>
          </w:tcPr>
          <w:p>
            <w:pPr>
              <w:spacing w:after="0"/>
            </w:pPr>
            <w:r/>
            <w:r>
              <w:rPr>
                <w:sz w:val="18"/>
              </w:rPr>
              <w:t xml:space="preserve">Jarak layar kurang dari 50 cm atau terlalu jauh; silau dan pantulan (jendela, lampu atas); kecerahan dan kontras layar tidak seimbang dengan ruangan; </w:t>
            </w:r>
            <w:r>
              <w:rPr>
                <w:b/>
                <w:sz w:val="18"/>
              </w:rPr>
              <w:t>kacamata bifokal/multifokal</w:t>
            </w:r>
            <w:r>
              <w:rPr>
                <w:sz w:val="18"/>
              </w:rPr>
              <w:t xml:space="preserve"> yang memaksa kepala mendongak</w:t>
            </w:r>
          </w:p>
        </w:tc>
      </w:tr>
      <w:tr>
        <w:tc>
          <w:tcPr>
            <w:tcW w:type="dxa" w:w="3251"/>
          </w:tcPr>
          <w:p>
            <w:pPr>
              <w:spacing w:after="0"/>
            </w:pPr>
            <w:r/>
            <w:r>
              <w:rPr>
                <w:b/>
                <w:sz w:val="18"/>
              </w:rPr>
              <w:t>Nyeri punggung bawah (LBP)</w:t>
            </w:r>
          </w:p>
        </w:tc>
        <w:tc>
          <w:tcPr>
            <w:tcW w:type="dxa" w:w="3251"/>
          </w:tcPr>
          <w:p>
            <w:pPr>
              <w:spacing w:after="0"/>
            </w:pPr>
            <w:r/>
            <w:r>
              <w:rPr>
                <w:sz w:val="18"/>
              </w:rPr>
              <w:t>Nyeri dan kaku lumbal akibat beban mekanis statis pada diskus dan ligamen. Duduk statis lama juga menimbulkan edema tungkai bawah dan meningkatkan risiko trombosis vena dalam</w:t>
            </w:r>
          </w:p>
        </w:tc>
        <w:tc>
          <w:tcPr>
            <w:tcW w:type="dxa" w:w="3251"/>
          </w:tcPr>
          <w:p>
            <w:pPr>
              <w:spacing w:after="0"/>
            </w:pPr>
            <w:r/>
            <w:r>
              <w:rPr>
                <w:sz w:val="18"/>
              </w:rPr>
              <w:t>Duduk statis lama; hilangnya sandaran lumbal (membungkuk atau duduk di tepi kursi); posisi tubuh memutir (telepon atau dokumen di samping/belakang)</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Tipe II (diffuse RSI) adalah pola khas pekerja keyboard: gejala nyata, tanda fisik lokalis tidak ada. Jangan paksa masuk diagnosis spesifik seperti CTS bila uji provokasi (Phalen, Tinel) negatif dan distribusi gejala tidak mengikuti saraf medianus.</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"lebih dari 4 jam per hari" untuk risiko komputer dan "lebih dari 6 jam per hari" (Oxenburgh 1984: prevalensi 70%, RR 2,6) berasal dari jawaban NotebookLM atas Bodyspace (Pheasant &amp; Haslegrave) dan LaDou &amp; Harrison. Angka 70% dan RR 2,6 sebaiknya dicek ke halaman Bodyspace sebelum dihafal sebagai angka pasti.</w:t>
            </w:r>
          </w:p>
        </w:tc>
      </w:tr>
    </w:tbl>
    <w:p>
      <w:pPr>
        <w:spacing w:after="40"/>
      </w:pPr>
    </w:p>
    <w:p>
      <w:pPr>
        <w:pStyle w:val="Heading2"/>
      </w:pPr>
      <w:r>
        <w:t>A.2 Monitor</w:t>
      </w:r>
    </w:p>
    <w:p>
      <w:pPr>
        <w:pStyle w:val="Heading3"/>
      </w:pPr>
      <w:r>
        <w:t>Standar Indonesia: Lampiran 6 Permenaker No. 5 Tahun 2018 (Ergonomi Komputer, monitor)</w:t>
      </w:r>
    </w:p>
    <w:p>
      <w:pPr>
        <w:pStyle w:val="ListBullet"/>
        <w:spacing w:after="20"/>
      </w:pPr>
      <w:r>
        <w:rPr>
          <w:b/>
        </w:rPr>
        <w:t>Jarak operator ke monitor 45 sampai 60 cm</w:t>
      </w:r>
      <w:r>
        <w:rPr/>
        <w:t>; terlalu dekat menyebabkan mata tegang, cepat lelah, dan potensi gangguan penglihatan.</w:t>
      </w:r>
    </w:p>
    <w:p>
      <w:pPr>
        <w:pStyle w:val="ListBullet"/>
        <w:spacing w:after="20"/>
      </w:pPr>
      <w:r>
        <w:rPr>
          <w:b/>
        </w:rPr>
        <w:t>Mata setinggi tepi atas layar</w:t>
      </w:r>
      <w:r>
        <w:rPr/>
        <w:t xml:space="preserve"> (sekitar 5 sampai 6 cm di bawah tepi atas casing monitor). Monitor terlalu rendah menyebabkan nyeri leher dan bahu.</w:t>
      </w:r>
    </w:p>
    <w:p>
      <w:pPr>
        <w:pStyle w:val="ListBullet"/>
        <w:spacing w:after="20"/>
      </w:pPr>
      <w:r>
        <w:rPr/>
        <w:t xml:space="preserve">Monitor </w:t>
      </w:r>
      <w:r>
        <w:rPr>
          <w:b/>
        </w:rPr>
        <w:t>tepat lurus di depan</w:t>
      </w:r>
      <w:r>
        <w:rPr/>
        <w:t>, jangan memaksa kepala menoleh; posisi layar meminimalkan pantulan lampu atau jendela; filter layar boleh dipakai.</w:t>
      </w:r>
    </w:p>
    <w:p>
      <w:pPr>
        <w:pStyle w:val="ListBullet"/>
        <w:spacing w:after="20"/>
      </w:pPr>
      <w:r>
        <w:rPr>
          <w:b/>
        </w:rPr>
        <w:t>Kacamata baca (bifokal, progresif): turunkan monitor lebih rendah.</w:t>
      </w:r>
    </w:p>
    <w:p>
      <w:pPr>
        <w:pStyle w:val="ListBullet"/>
        <w:spacing w:after="20"/>
      </w:pPr>
      <w:r>
        <w:rPr/>
        <w:t xml:space="preserve">Dokumen sumber diletakkan </w:t>
      </w:r>
      <w:r>
        <w:rPr>
          <w:b/>
        </w:rPr>
        <w:t>dekat monitor</w:t>
      </w:r>
      <w:r>
        <w:rPr/>
        <w:t xml:space="preserve"> (di bawah atau di samping) untuk mengurangi nyeri leher akibat menoleh. Kecerahan dan warna layar disetel nyaman (tidak terlalu redup atau terang); layar dibersihkan.</w:t>
      </w:r>
    </w:p>
    <w:p>
      <w:pPr>
        <w:pStyle w:val="Heading3"/>
      </w:pPr>
      <w:r>
        <w:t>Jarak pandang (perbandingan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Sumber</w:t>
            </w:r>
          </w:p>
        </w:tc>
        <w:tc>
          <w:tcPr>
            <w:tcW w:type="dxa" w:w="8050"/>
            <w:shd w:val="clear" w:color="auto" w:fill="DCE6F1"/>
          </w:tcPr>
          <w:p>
            <w:pPr>
              <w:spacing w:after="0"/>
            </w:pPr>
            <w:r/>
            <w:r>
              <w:rPr>
                <w:b/>
                <w:sz w:val="18"/>
              </w:rPr>
              <w:t>Nilai</w:t>
            </w:r>
          </w:p>
        </w:tc>
      </w:tr>
      <w:tr>
        <w:tc>
          <w:tcPr>
            <w:tcW w:type="dxa" w:w="1701"/>
          </w:tcPr>
          <w:p>
            <w:pPr>
              <w:spacing w:after="0"/>
            </w:pPr>
            <w:r/>
            <w:r>
              <w:rPr>
                <w:b/>
                <w:sz w:val="18"/>
              </w:rPr>
              <w:t>Permenaker 5/2018 Lampiran 6 (Indonesia)</w:t>
            </w:r>
          </w:p>
        </w:tc>
        <w:tc>
          <w:tcPr>
            <w:tcW w:type="dxa" w:w="8050"/>
          </w:tcPr>
          <w:p>
            <w:pPr>
              <w:spacing w:after="0"/>
            </w:pPr>
            <w:r/>
            <w:r>
              <w:rPr>
                <w:b/>
                <w:sz w:val="18"/>
              </w:rPr>
              <w:t>45 sampai 60 cm</w:t>
            </w:r>
          </w:p>
        </w:tc>
      </w:tr>
      <w:tr>
        <w:tc>
          <w:tcPr>
            <w:tcW w:type="dxa" w:w="1701"/>
          </w:tcPr>
          <w:p>
            <w:pPr>
              <w:spacing w:after="0"/>
            </w:pPr>
            <w:r/>
            <w:r>
              <w:rPr>
                <w:sz w:val="18"/>
              </w:rPr>
              <w:t>Batas minimum mutlak (Bodyspace)</w:t>
            </w:r>
          </w:p>
        </w:tc>
        <w:tc>
          <w:tcPr>
            <w:tcW w:type="dxa" w:w="8050"/>
          </w:tcPr>
          <w:p>
            <w:pPr>
              <w:spacing w:after="0"/>
            </w:pPr>
            <w:r/>
            <w:r>
              <w:rPr>
                <w:b/>
                <w:sz w:val="18"/>
              </w:rPr>
              <w:t>50 cm</w:t>
            </w:r>
            <w:r>
              <w:rPr>
                <w:sz w:val="18"/>
              </w:rPr>
              <w:t xml:space="preserve"> (otot siliaris dan rektus medialis bekerja berlebih, memicu eyestrain)</w:t>
            </w:r>
          </w:p>
        </w:tc>
      </w:tr>
      <w:tr>
        <w:tc>
          <w:tcPr>
            <w:tcW w:type="dxa" w:w="1701"/>
          </w:tcPr>
          <w:p>
            <w:pPr>
              <w:spacing w:after="0"/>
            </w:pPr>
            <w:r/>
            <w:r>
              <w:rPr>
                <w:sz w:val="18"/>
              </w:rPr>
              <w:t>Rentang preferensi (LaDou &amp; Harrison)</w:t>
            </w:r>
          </w:p>
        </w:tc>
        <w:tc>
          <w:tcPr>
            <w:tcW w:type="dxa" w:w="8050"/>
          </w:tcPr>
          <w:p>
            <w:pPr>
              <w:spacing w:after="0"/>
            </w:pPr>
            <w:r/>
            <w:r>
              <w:rPr>
                <w:b/>
                <w:sz w:val="18"/>
              </w:rPr>
              <w:t>48 sampai 72 cm</w:t>
            </w:r>
          </w:p>
        </w:tc>
      </w:tr>
      <w:tr>
        <w:tc>
          <w:tcPr>
            <w:tcW w:type="dxa" w:w="1701"/>
          </w:tcPr>
          <w:p>
            <w:pPr>
              <w:spacing w:after="0"/>
            </w:pPr>
            <w:r/>
            <w:r>
              <w:rPr>
                <w:sz w:val="18"/>
              </w:rPr>
              <w:t>Jarak paling nyaman (Bodyspace)</w:t>
            </w:r>
          </w:p>
        </w:tc>
        <w:tc>
          <w:tcPr>
            <w:tcW w:type="dxa" w:w="8050"/>
          </w:tcPr>
          <w:p>
            <w:pPr>
              <w:spacing w:after="0"/>
            </w:pPr>
            <w:r/>
            <w:r>
              <w:rPr>
                <w:b/>
                <w:sz w:val="18"/>
              </w:rPr>
              <w:t>75 sampai 80 cm</w:t>
            </w:r>
            <w:r>
              <w:rPr>
                <w:sz w:val="18"/>
              </w:rPr>
              <w:t>; boleh sampai 100 cm bila ukuran karakter dan resolusi memadai</w:t>
            </w:r>
          </w:p>
        </w:tc>
      </w:tr>
      <w:tr>
        <w:tc>
          <w:tcPr>
            <w:tcW w:type="dxa" w:w="1701"/>
          </w:tcPr>
          <w:p>
            <w:pPr>
              <w:spacing w:after="0"/>
            </w:pPr>
            <w:r/>
            <w:r>
              <w:rPr>
                <w:sz w:val="18"/>
              </w:rPr>
              <w:t>Pilihan operator VDU (studi empiris)</w:t>
            </w:r>
          </w:p>
        </w:tc>
        <w:tc>
          <w:tcPr>
            <w:tcW w:type="dxa" w:w="8050"/>
          </w:tcPr>
          <w:p>
            <w:pPr>
              <w:spacing w:after="0"/>
            </w:pPr>
            <w:r/>
            <w:r>
              <w:rPr>
                <w:sz w:val="18"/>
              </w:rPr>
              <w:t>rerata 76 cm (rentang 61 sampai 93 cm); 80 cm (rentang 60 sampai 90 cm)</w:t>
            </w:r>
          </w:p>
        </w:tc>
      </w:tr>
      <w:tr>
        <w:tc>
          <w:tcPr>
            <w:tcW w:type="dxa" w:w="1701"/>
          </w:tcPr>
          <w:p>
            <w:pPr>
              <w:spacing w:after="0"/>
            </w:pPr>
            <w:r/>
            <w:r>
              <w:rPr>
                <w:sz w:val="18"/>
              </w:rPr>
              <w:t>OSHA eTool computer workstation (rujukan outline)</w:t>
            </w:r>
          </w:p>
        </w:tc>
        <w:tc>
          <w:tcPr>
            <w:tcW w:type="dxa" w:w="8050"/>
          </w:tcPr>
          <w:p>
            <w:pPr>
              <w:spacing w:after="0"/>
            </w:pPr>
            <w:r/>
            <w:r>
              <w:rPr>
                <w:b/>
                <w:sz w:val="18"/>
              </w:rPr>
              <w:t>50 sampai 100 cm (20 sampai 40 inci)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NotebookLM menulis rentang LaDou sebagai "48 sampai 72 cm (20 sampai 30 inci)". Konversinya tidak cocok (20 sampai 30 inci = 51 sampai 76 cm). Rentang OSHA 20 sampai 40 inci ada di outline [W1] tetapi tidak muncul dalam jawaban NotebookLM; cek halaman OSHA. Untuk menjawab ujian: bila soal berbasis regulasi Indonesia, jawab 45 sampai 60 cm (Lampiran 6). Bila soal berbasis literatur internasional, jawab minimal 50 cm, kisaran 50 sampai 100 cm (OSHA), paling nyaman 75 sampai 80 cm. Sebut sumbernya, karena angkanya berbeda.</w:t>
            </w:r>
          </w:p>
        </w:tc>
      </w:tr>
    </w:tbl>
    <w:p>
      <w:pPr>
        <w:spacing w:after="40"/>
      </w:pPr>
    </w:p>
    <w:p>
      <w:pPr>
        <w:pStyle w:val="Heading3"/>
      </w:pPr>
      <w:r>
        <w:t>Tinggi monitor</w:t>
      </w:r>
    </w:p>
    <w:p>
      <w:pPr>
        <w:pStyle w:val="ListBullet"/>
        <w:spacing w:after="20"/>
      </w:pPr>
      <w:r>
        <w:rPr>
          <w:b/>
        </w:rPr>
        <w:t>Tepi atas layar setinggi atau sedikit di bawah mata</w:t>
      </w:r>
      <w:r>
        <w:rPr/>
        <w:t xml:space="preserve"> (OSHA, LaDou). Semua sumber sepakat pada poin ini.</w:t>
      </w:r>
    </w:p>
    <w:p>
      <w:pPr>
        <w:pStyle w:val="ListBullet"/>
        <w:spacing w:after="20"/>
      </w:pPr>
      <w:r>
        <w:rPr>
          <w:b/>
        </w:rPr>
        <w:t>Pusat layar</w:t>
      </w:r>
      <w:r>
        <w:rPr/>
        <w:t xml:space="preserve"> berada </w:t>
      </w:r>
      <w:r>
        <w:rPr>
          <w:b/>
        </w:rPr>
        <w:t>di bawah garis horizontal mata</w:t>
      </w:r>
      <w:r>
        <w:rPr/>
        <w:t>: ISO 9241-5 dan Bodyspace menyebut 0 sampai 15 derajat; LaDou menyebut zona preferensi 0 sampai 30 derajat (sampai 45 derajat masih dapat diterima). Arah pandang istirahat alami 10 sampai 15 derajat di bawah horizontal.</w:t>
      </w:r>
    </w:p>
    <w:p>
      <w:pPr>
        <w:pStyle w:val="ListBullet"/>
        <w:spacing w:after="20"/>
      </w:pPr>
      <w:r>
        <w:rPr>
          <w:b/>
        </w:rPr>
        <w:t>Terlalu tinggi</w:t>
      </w:r>
      <w:r>
        <w:rPr/>
        <w:t xml:space="preserve">: mata mendongak, celah palpebra melebar, mata kering. </w:t>
      </w:r>
      <w:r>
        <w:rPr>
          <w:b/>
        </w:rPr>
        <w:t>Terlalu rendah</w:t>
      </w:r>
      <w:r>
        <w:rPr/>
        <w:t>: kepala maju (</w:t>
      </w:r>
      <w:r>
        <w:rPr>
          <w:i/>
        </w:rPr>
        <w:t>poked chin</w:t>
      </w:r>
      <w:r>
        <w:rPr/>
        <w:t>), fleksi leher, beban statis trapezius dan segmen servikal bawah.</w:t>
      </w:r>
    </w:p>
    <w:p>
      <w:pPr>
        <w:pStyle w:val="Heading3"/>
      </w:pPr>
      <w:r>
        <w:t>Posisi terhadap jendela dan sumber cahaya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Posisi</w:t>
            </w:r>
          </w:p>
        </w:tc>
        <w:tc>
          <w:tcPr>
            <w:tcW w:type="dxa" w:w="3251"/>
            <w:shd w:val="clear" w:color="auto" w:fill="DCE6F1"/>
          </w:tcPr>
          <w:p>
            <w:pPr>
              <w:spacing w:after="0"/>
            </w:pPr>
            <w:r/>
            <w:r>
              <w:rPr>
                <w:b/>
                <w:sz w:val="18"/>
              </w:rPr>
              <w:t>Masalah</w:t>
            </w:r>
          </w:p>
        </w:tc>
        <w:tc>
          <w:tcPr>
            <w:tcW w:type="dxa" w:w="3251"/>
            <w:shd w:val="clear" w:color="auto" w:fill="DCE6F1"/>
          </w:tcPr>
          <w:p>
            <w:pPr>
              <w:spacing w:after="0"/>
            </w:pPr>
            <w:r/>
            <w:r>
              <w:rPr>
                <w:b/>
                <w:sz w:val="18"/>
              </w:rPr>
              <w:t>Akibat</w:t>
            </w:r>
          </w:p>
        </w:tc>
      </w:tr>
      <w:tr>
        <w:tc>
          <w:tcPr>
            <w:tcW w:type="dxa" w:w="3251"/>
          </w:tcPr>
          <w:p>
            <w:pPr>
              <w:spacing w:after="0"/>
            </w:pPr>
            <w:r/>
            <w:r>
              <w:rPr>
                <w:b/>
                <w:sz w:val="18"/>
              </w:rPr>
              <w:t>Pekerja menghadap jendela</w:t>
            </w:r>
            <w:r>
              <w:rPr>
                <w:sz w:val="18"/>
              </w:rPr>
              <w:t xml:space="preserve"> (jendela di belakang layar)</w:t>
            </w:r>
          </w:p>
        </w:tc>
        <w:tc>
          <w:tcPr>
            <w:tcW w:type="dxa" w:w="3251"/>
          </w:tcPr>
          <w:p>
            <w:pPr>
              <w:spacing w:after="0"/>
            </w:pPr>
            <w:r/>
            <w:r>
              <w:rPr>
                <w:b/>
                <w:sz w:val="18"/>
              </w:rPr>
              <w:t>Silau langsung</w:t>
            </w:r>
            <w:r>
              <w:rPr>
                <w:sz w:val="18"/>
              </w:rPr>
              <w:t xml:space="preserve"> (</w:t>
            </w:r>
            <w:r>
              <w:rPr>
                <w:i/>
                <w:sz w:val="18"/>
              </w:rPr>
              <w:t>direct glare</w:t>
            </w:r>
            <w:r>
              <w:rPr>
                <w:sz w:val="18"/>
              </w:rPr>
              <w:t>), rasio kontras ekstrem antara layar dan latar terang</w:t>
            </w:r>
          </w:p>
        </w:tc>
        <w:tc>
          <w:tcPr>
            <w:tcW w:type="dxa" w:w="3251"/>
          </w:tcPr>
          <w:p>
            <w:pPr>
              <w:spacing w:after="0"/>
            </w:pPr>
            <w:r/>
            <w:r>
              <w:rPr>
                <w:sz w:val="18"/>
              </w:rPr>
              <w:t>Pupil terus mengecil, kelelahan visual adaptif</w:t>
            </w:r>
          </w:p>
        </w:tc>
      </w:tr>
      <w:tr>
        <w:tc>
          <w:tcPr>
            <w:tcW w:type="dxa" w:w="3251"/>
          </w:tcPr>
          <w:p>
            <w:pPr>
              <w:spacing w:after="0"/>
            </w:pPr>
            <w:r/>
            <w:r>
              <w:rPr>
                <w:b/>
                <w:sz w:val="18"/>
              </w:rPr>
              <w:t>Pekerja membelakangi jendela</w:t>
            </w:r>
            <w:r>
              <w:rPr>
                <w:sz w:val="18"/>
              </w:rPr>
              <w:t xml:space="preserve"> (cahaya jatuh ke layar)</w:t>
            </w:r>
          </w:p>
        </w:tc>
        <w:tc>
          <w:tcPr>
            <w:tcW w:type="dxa" w:w="3251"/>
          </w:tcPr>
          <w:p>
            <w:pPr>
              <w:spacing w:after="0"/>
            </w:pPr>
            <w:r/>
            <w:r>
              <w:rPr>
                <w:b/>
                <w:sz w:val="18"/>
              </w:rPr>
              <w:t>Silau pantulan</w:t>
            </w:r>
            <w:r>
              <w:rPr>
                <w:sz w:val="18"/>
              </w:rPr>
              <w:t xml:space="preserve"> (</w:t>
            </w:r>
            <w:r>
              <w:rPr>
                <w:i/>
                <w:sz w:val="18"/>
              </w:rPr>
              <w:t>reflected glare</w:t>
            </w:r>
            <w:r>
              <w:rPr>
                <w:sz w:val="18"/>
              </w:rPr>
              <w:t>) pada layar</w:t>
            </w:r>
          </w:p>
        </w:tc>
        <w:tc>
          <w:tcPr>
            <w:tcW w:type="dxa" w:w="3251"/>
          </w:tcPr>
          <w:p>
            <w:pPr>
              <w:spacing w:after="0"/>
            </w:pPr>
            <w:r/>
            <w:r>
              <w:rPr>
                <w:sz w:val="18"/>
              </w:rPr>
              <w:t>Bayangan dan teks sulit dibaca, pekerja membungkuk menghindari pantulan</w:t>
            </w:r>
          </w:p>
        </w:tc>
      </w:tr>
      <w:tr>
        <w:tc>
          <w:tcPr>
            <w:tcW w:type="dxa" w:w="3251"/>
          </w:tcPr>
          <w:p>
            <w:pPr>
              <w:spacing w:after="0"/>
            </w:pPr>
            <w:r/>
            <w:r>
              <w:rPr>
                <w:b/>
                <w:sz w:val="18"/>
              </w:rPr>
              <w:t>Layar tegak lurus (90 derajat) jendela</w:t>
            </w:r>
            <w:r>
              <w:rPr>
                <w:sz w:val="18"/>
              </w:rPr>
              <w:t xml:space="preserve"> dan sejajar baris lampu atas</w:t>
            </w:r>
          </w:p>
        </w:tc>
        <w:tc>
          <w:tcPr>
            <w:tcW w:type="dxa" w:w="3251"/>
          </w:tcPr>
          <w:p>
            <w:pPr>
              <w:spacing w:after="0"/>
            </w:pPr>
            <w:r/>
            <w:r>
              <w:rPr>
                <w:sz w:val="18"/>
              </w:rPr>
              <w:t>Posisi yang dianjurkan</w:t>
            </w:r>
          </w:p>
        </w:tc>
        <w:tc>
          <w:tcPr>
            <w:tcW w:type="dxa" w:w="3251"/>
          </w:tcPr>
          <w:p>
            <w:pPr>
              <w:spacing w:after="0"/>
            </w:pPr>
            <w:r/>
            <w:r>
              <w:rPr>
                <w:sz w:val="18"/>
              </w:rPr>
              <w:t>Cahaya jendela jatuh dari samping</w:t>
            </w:r>
          </w:p>
        </w:tc>
      </w:tr>
    </w:tbl>
    <w:p>
      <w:pPr>
        <w:spacing w:after="40"/>
      </w:pPr>
    </w:p>
    <w:p>
      <w:pPr>
        <w:pStyle w:val="ListBullet"/>
        <w:spacing w:after="20"/>
      </w:pPr>
      <w:r>
        <w:rPr/>
        <w:t xml:space="preserve">Jarak layar dari jendela sebaiknya </w:t>
      </w:r>
      <w:r>
        <w:rPr>
          <w:b/>
        </w:rPr>
        <w:t>lebih dari 2 m</w:t>
      </w:r>
      <w:r>
        <w:rPr/>
        <w:t xml:space="preserve"> (LaDou).</w:t>
      </w:r>
    </w:p>
    <w:p>
      <w:pPr>
        <w:pStyle w:val="ListBullet"/>
        <w:spacing w:after="20"/>
      </w:pPr>
      <w:r>
        <w:rPr>
          <w:b/>
        </w:rPr>
        <w:t>Kontras</w:t>
      </w:r>
      <w:r>
        <w:rPr/>
        <w:t xml:space="preserve">: rasio kecerahan layar terhadap sekitarnya </w:t>
      </w:r>
      <w:r>
        <w:rPr>
          <w:b/>
        </w:rPr>
        <w:t>maksimal 1:3</w:t>
      </w:r>
      <w:r>
        <w:rPr/>
        <w:t xml:space="preserve">; iluminasi umum ruang komputer dikurangi hingga sekitar </w:t>
      </w:r>
      <w:r>
        <w:rPr>
          <w:b/>
        </w:rPr>
        <w:t>500 lux</w:t>
      </w:r>
      <w:r>
        <w:rPr/>
        <w:t xml:space="preserve"> (LaDou).</w:t>
      </w:r>
    </w:p>
    <w:p>
      <w:pPr>
        <w:pStyle w:val="ListBullet"/>
        <w:spacing w:after="20"/>
      </w:pPr>
      <w:r>
        <w:rPr/>
        <w:t>Filter antisilau terpolarisasi dipakai sebagai langkah sekunder setelah penataan layar, tirai, dan lampu.</w:t>
      </w:r>
    </w:p>
    <w:p>
      <w:pPr>
        <w:pStyle w:val="Heading3"/>
      </w:pPr>
      <w:r>
        <w:t>Pengguna kacamata bifokal/progresif</w:t>
      </w:r>
    </w:p>
    <w:p>
      <w:pPr>
        <w:pStyle w:val="ListBullet"/>
        <w:spacing w:after="20"/>
      </w:pPr>
      <w:r>
        <w:rPr/>
        <w:t xml:space="preserve">Masalah: memakai segmen bawah lensa untuk jarak dekat. Dengan monitor setinggi biasa, kepala harus </w:t>
      </w:r>
      <w:r>
        <w:rPr>
          <w:b/>
        </w:rPr>
        <w:t>mendongak (ekstensi leher)</w:t>
      </w:r>
      <w:r>
        <w:rPr/>
        <w:t xml:space="preserve"> terus-menerus sehingga otot leher posterior tegang.</w:t>
      </w:r>
    </w:p>
    <w:p>
      <w:pPr>
        <w:pStyle w:val="ListBullet"/>
        <w:spacing w:after="20"/>
      </w:pPr>
      <w:r>
        <w:rPr/>
        <w:t xml:space="preserve">Solusi: layar </w:t>
      </w:r>
      <w:r>
        <w:rPr>
          <w:b/>
        </w:rPr>
        <w:t>diturunkan, 30 sampai 45 derajat di bawah garis mata</w:t>
      </w:r>
      <w:r>
        <w:rPr/>
        <w:t xml:space="preserve">; atau kacamata </w:t>
      </w:r>
      <w:r>
        <w:rPr>
          <w:b/>
        </w:rPr>
        <w:t>monofokal khusus komputer</w:t>
      </w:r>
      <w:r>
        <w:rPr/>
        <w:t xml:space="preserve"> yang disesuaikan jarak layar (sekitar 48 sampai 72 cm), atau bifokal okupasi.</w:t>
      </w:r>
    </w:p>
    <w:p>
      <w:pPr>
        <w:pStyle w:val="ListBullet"/>
        <w:spacing w:after="20"/>
      </w:pPr>
      <w:r>
        <w:rPr>
          <w:b/>
        </w:rPr>
        <w:t>Document holder</w:t>
      </w:r>
      <w:r>
        <w:rPr/>
        <w:t xml:space="preserve"> di samping layar atau antara layar dan keyboard pada tinggi yang sama untuk mengurangi putaran leher.</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Hafalan cepat untuk soal: tepi atas layar setinggi mata atau sedikit di bawahnya; layar tegak lurus jendela; jarak 45 sampai 60 cm (Lampiran 6) atau minimal 50 cm (literatur); bifokal = layar lebih rendah (30 sampai 45 derajat). Silau langsung = pekerja menghadap jendela, silau pantulan = pekerja membelakangi jendela.</w:t>
            </w:r>
          </w:p>
        </w:tc>
      </w:tr>
    </w:tbl>
    <w:p>
      <w:pPr>
        <w:spacing w:after="40"/>
      </w:pPr>
    </w:p>
    <w:p>
      <w:pPr>
        <w:pStyle w:val="Heading2"/>
      </w:pPr>
      <w:r>
        <w:t>A.3 Keyboard dan mouse</w:t>
      </w:r>
    </w:p>
    <w:p>
      <w:pPr>
        <w:pStyle w:val="Heading3"/>
      </w:pPr>
      <w:r>
        <w:t>Standar Indonesia: Lampiran 6 Permenaker No. 5 Tahun 2018 (Ergonomi Komputer)</w:t>
      </w:r>
    </w:p>
    <w:p>
      <w:pPr>
        <w:pStyle w:val="ListBullet"/>
        <w:spacing w:after="20"/>
      </w:pPr>
      <w:r>
        <w:rPr>
          <w:b/>
        </w:rPr>
        <w:t>Keyboard</w:t>
      </w:r>
      <w:r>
        <w:rPr/>
        <w:t xml:space="preserve">: sejajar arah layar; lengan </w:t>
      </w:r>
      <w:r>
        <w:rPr>
          <w:b/>
        </w:rPr>
        <w:t>relaks, lengan bawah horizontal</w:t>
      </w:r>
      <w:r>
        <w:rPr/>
        <w:t xml:space="preserve">; </w:t>
      </w:r>
      <w:r>
        <w:rPr>
          <w:b/>
        </w:rPr>
        <w:t>pundak relaks, tidak terangkat</w:t>
      </w:r>
      <w:r>
        <w:rPr/>
        <w:t xml:space="preserve">; </w:t>
      </w:r>
      <w:r>
        <w:rPr>
          <w:b/>
        </w:rPr>
        <w:t>pergelangan lurus, tidak menekuk ke atas atau bawah</w:t>
      </w:r>
      <w:r>
        <w:rPr/>
        <w:t xml:space="preserve">; tangan ikut bergeser kiri-kanan supaya jari tidak dipaksa meraih tombol; tombol ditekan halus, tidak dipukul; keyboard ergonomik bila perlu; manfaatkan </w:t>
      </w:r>
      <w:r>
        <w:rPr>
          <w:i/>
        </w:rPr>
        <w:t>shortcut</w:t>
      </w:r>
      <w:r>
        <w:rPr/>
        <w:t xml:space="preserve"> dan </w:t>
      </w:r>
      <w:r>
        <w:rPr>
          <w:i/>
        </w:rPr>
        <w:t>macro</w:t>
      </w:r>
      <w:r>
        <w:rPr/>
        <w:t xml:space="preserve"> untuk mengurangi penekanan tombol.</w:t>
      </w:r>
    </w:p>
    <w:p>
      <w:pPr>
        <w:pStyle w:val="ListBullet"/>
        <w:spacing w:after="20"/>
      </w:pPr>
      <w:r>
        <w:rPr>
          <w:b/>
        </w:rPr>
        <w:t>Mouse</w:t>
      </w:r>
      <w:r>
        <w:rPr/>
        <w:t xml:space="preserve">: ukuran sesuai tangan; </w:t>
      </w:r>
      <w:r>
        <w:rPr>
          <w:b/>
        </w:rPr>
        <w:t>dekat dan di permukaan yang sama dengan keyboard</w:t>
      </w:r>
      <w:r>
        <w:rPr/>
        <w:t xml:space="preserve"> supaya tidak meregang; pegang ringan, klik tegas; </w:t>
      </w:r>
      <w:r>
        <w:rPr>
          <w:b/>
        </w:rPr>
        <w:t>gerakkan dengan lengan, jangan hanya pergelangan</w:t>
      </w:r>
      <w:r>
        <w:rPr/>
        <w:t>; jangan menumpukan pergelangan atau lengan bawah di meja saat menggerakkan mouse; kabel jangan terlalu panjang atau pakai nirkabel; pada laptop kurangi touchpad (pakai mouse).</w:t>
      </w:r>
    </w:p>
    <w:p>
      <w:pPr>
        <w:pStyle w:val="ListBullet"/>
        <w:spacing w:after="20"/>
      </w:pPr>
      <w:r>
        <w:rPr>
          <w:b/>
        </w:rPr>
        <w:t>Duduk</w:t>
      </w:r>
      <w:r>
        <w:rPr/>
        <w:t>: paha horizontal, punggung bawah tersandar; hindari duduk di ujung kursi (beri bantal lumbal bila kursi kurang dapat diatur); telapak kaki rata di lantai (bila tidak, kursi terlalu tinggi, solusinya penyangga kaki); ubah posisi duduk selama bekerja.</w:t>
      </w:r>
    </w:p>
    <w:p>
      <w:pPr>
        <w:pStyle w:val="ListBullet"/>
        <w:spacing w:after="20"/>
      </w:pPr>
      <w:r>
        <w:rPr>
          <w:b/>
        </w:rPr>
        <w:t>Meja</w:t>
      </w:r>
      <w:r>
        <w:rPr/>
        <w:t xml:space="preserve">: cukup luas untuk CPU, monitor, keyboard, mouse, printer, penyangga dokumen; alat yang sering dipakai (mouse, telepon) di posisi paling mudah dijangkau; </w:t>
      </w:r>
      <w:r>
        <w:rPr>
          <w:b/>
        </w:rPr>
        <w:t>laptop jangan dipaksa di bawah atau di lantai</w:t>
      </w:r>
      <w:r>
        <w:rPr/>
        <w:t xml:space="preserve"> sehingga badan membungkuk.</w:t>
      </w:r>
    </w:p>
    <w:p>
      <w:pPr>
        <w:pStyle w:val="Heading3"/>
      </w:pPr>
      <w:r>
        <w:t>Pergelangan tangan dan wrist rest (literatur)</w:t>
      </w:r>
    </w:p>
    <w:p>
      <w:pPr>
        <w:pStyle w:val="ListBullet"/>
        <w:spacing w:after="20"/>
      </w:pPr>
      <w:r>
        <w:rPr/>
        <w:t xml:space="preserve">Postur </w:t>
      </w:r>
      <w:r>
        <w:rPr>
          <w:b/>
        </w:rPr>
        <w:t>netral</w:t>
      </w:r>
      <w:r>
        <w:rPr/>
        <w:t xml:space="preserve">: pergelangan </w:t>
      </w:r>
      <w:r>
        <w:rPr>
          <w:b/>
        </w:rPr>
        <w:t>lurus, satu garis dengan lengan bawah</w:t>
      </w:r>
      <w:r>
        <w:rPr/>
        <w:t xml:space="preserve"> (in-line) saat mengetik dan memakai mouse.</w:t>
      </w:r>
    </w:p>
    <w:p>
      <w:pPr>
        <w:pStyle w:val="ListBullet"/>
        <w:spacing w:after="20"/>
      </w:pPr>
      <w:r>
        <w:rPr/>
        <w:t xml:space="preserve">Hindari: </w:t>
      </w:r>
      <w:r>
        <w:rPr>
          <w:b/>
        </w:rPr>
        <w:t>ekstensi</w:t>
      </w:r>
      <w:r>
        <w:rPr/>
        <w:t xml:space="preserve"> (menekuk ke atas), </w:t>
      </w:r>
      <w:r>
        <w:rPr>
          <w:b/>
        </w:rPr>
        <w:t>fleksi</w:t>
      </w:r>
      <w:r>
        <w:rPr/>
        <w:t xml:space="preserve"> (ke bawah), </w:t>
      </w:r>
      <w:r>
        <w:rPr>
          <w:b/>
        </w:rPr>
        <w:t>deviasi ulnar</w:t>
      </w:r>
      <w:r>
        <w:rPr/>
        <w:t xml:space="preserve"> (ke arah kelingking; paling sering pada keyboard datar standar) dan </w:t>
      </w:r>
      <w:r>
        <w:rPr>
          <w:b/>
        </w:rPr>
        <w:t>deviasi radial</w:t>
      </w:r>
      <w:r>
        <w:rPr/>
        <w:t xml:space="preserve"> (ke arah ibu jari).</w:t>
      </w:r>
    </w:p>
    <w:p>
      <w:pPr>
        <w:pStyle w:val="ListBullet"/>
        <w:spacing w:after="20"/>
      </w:pPr>
      <w:r>
        <w:rPr>
          <w:b/>
        </w:rPr>
        <w:t>Wrist rest/penyangga</w:t>
      </w:r>
      <w:r>
        <w:rPr/>
        <w:t xml:space="preserve">: permukaan penyangga di depan keyboard </w:t>
      </w:r>
      <w:r>
        <w:rPr>
          <w:b/>
        </w:rPr>
        <w:t>minimal 100 mm</w:t>
      </w:r>
      <w:r>
        <w:rPr/>
        <w:t xml:space="preserve"> dengan tepi membulat (ISO 9241-5, dikutip Bodyspace). Fungsi: menopang saat </w:t>
      </w:r>
      <w:r>
        <w:rPr>
          <w:b/>
        </w:rPr>
        <w:t>jeda</w:t>
      </w:r>
      <w:r>
        <w:rPr/>
        <w:t xml:space="preserve"> mengetik, </w:t>
      </w:r>
      <w:r>
        <w:rPr>
          <w:b/>
        </w:rPr>
        <w:t>bukan</w:t>
      </w:r>
      <w:r>
        <w:rPr/>
        <w:t xml:space="preserve"> ditekan terus saat mengetik.</w:t>
      </w:r>
    </w:p>
    <w:p>
      <w:pPr>
        <w:pStyle w:val="ListBullet"/>
        <w:spacing w:after="20"/>
      </w:pPr>
      <w:r>
        <w:rPr>
          <w:b/>
        </w:rPr>
        <w:t>Contact stress</w:t>
      </w:r>
      <w:r>
        <w:rPr/>
        <w:t>: menumpu pergelangan pada tepi meja yang tajam menekan saraf medianus dan ulnaris.</w:t>
      </w:r>
    </w:p>
    <w:p>
      <w:pPr>
        <w:pStyle w:val="Heading3"/>
      </w:pPr>
      <w:r>
        <w:t>Siku, bahu, dan lengan atas</w:t>
      </w:r>
    </w:p>
    <w:p>
      <w:pPr>
        <w:pStyle w:val="ListBullet"/>
        <w:spacing w:after="20"/>
      </w:pPr>
      <w:r>
        <w:rPr>
          <w:b/>
        </w:rPr>
        <w:t>Siku sekitar 90 derajat</w:t>
      </w:r>
      <w:r>
        <w:rPr/>
        <w:t xml:space="preserve">, rentang nyaman </w:t>
      </w:r>
      <w:r>
        <w:rPr>
          <w:b/>
        </w:rPr>
        <w:t>80 sampai 120 derajat</w:t>
      </w:r>
      <w:r>
        <w:rPr/>
        <w:t xml:space="preserve"> (Pheasant &amp; Haslegrave), lengan bawah horizontal, siku dekat badan.</w:t>
      </w:r>
    </w:p>
    <w:p>
      <w:pPr>
        <w:pStyle w:val="ListBullet"/>
        <w:spacing w:after="20"/>
      </w:pPr>
      <w:r>
        <w:rPr>
          <w:b/>
        </w:rPr>
        <w:t>Bahu rileks</w:t>
      </w:r>
      <w:r>
        <w:rPr/>
        <w:t xml:space="preserve">, lengan atas menggantung bebas. Meja atau keyboard terlalu tinggi menyebabkan bahu terangkat atau abduksi; abduksi memaksa pergelangan </w:t>
      </w:r>
      <w:r>
        <w:rPr>
          <w:b/>
        </w:rPr>
        <w:t>deviasi ulnar</w:t>
      </w:r>
      <w:r>
        <w:rPr/>
        <w:t xml:space="preserve"> kompensatorik dan menambah beban statis trapezius dan deltoid.</w:t>
      </w:r>
    </w:p>
    <w:p>
      <w:pPr>
        <w:pStyle w:val="Heading3"/>
      </w:pPr>
      <w:r>
        <w:t>Keyboard</w:t>
      </w:r>
    </w:p>
    <w:p>
      <w:pPr>
        <w:pStyle w:val="ListBullet"/>
        <w:spacing w:after="20"/>
      </w:pPr>
      <w:r>
        <w:rPr>
          <w:b/>
        </w:rPr>
        <w:t>Baris tengah (home row, ASDFG) setinggi siku duduk</w:t>
      </w:r>
      <w:r>
        <w:rPr/>
        <w:t>. Keyboard setebal 30 sampai 50 mm, jadi permukaan meja perlu cukup rendah.</w:t>
      </w:r>
    </w:p>
    <w:p>
      <w:pPr>
        <w:pStyle w:val="ListBullet"/>
        <w:spacing w:after="20"/>
      </w:pPr>
      <w:r>
        <w:rPr/>
        <w:t>Letak di area kerja normal, jangkauan lengan bawah tanpa mengulur lengan atas.</w:t>
      </w:r>
    </w:p>
    <w:p>
      <w:pPr>
        <w:pStyle w:val="ListBullet"/>
        <w:spacing w:after="20"/>
      </w:pPr>
      <w:r>
        <w:rPr>
          <w:b/>
        </w:rPr>
        <w:t>Kemiringan</w:t>
      </w:r>
      <w:r>
        <w:rPr/>
        <w:t xml:space="preserve">: datar atau landai; </w:t>
      </w:r>
      <w:r>
        <w:rPr>
          <w:b/>
        </w:rPr>
        <w:t>kemiringan negatif</w:t>
      </w:r>
      <w:r>
        <w:rPr/>
        <w:t xml:space="preserve"> (belakang lebih rendah) mengurangi ekstensi pergelangan dan deviasi ulnar (Hedge 1999; Simoneau &amp; Marklin 2001).</w:t>
      </w:r>
    </w:p>
    <w:p>
      <w:pPr>
        <w:pStyle w:val="ListBullet"/>
        <w:spacing w:after="20"/>
      </w:pPr>
      <w:r>
        <w:rPr/>
        <w:t xml:space="preserve">Gaya tekan tombol: maksimum </w:t>
      </w:r>
      <w:r>
        <w:rPr>
          <w:b/>
        </w:rPr>
        <w:t>1,5 N</w:t>
      </w:r>
      <w:r>
        <w:rPr/>
        <w:t xml:space="preserve">, preferensi </w:t>
      </w:r>
      <w:r>
        <w:rPr>
          <w:b/>
        </w:rPr>
        <w:t>0,5 sampai 0,8 N</w:t>
      </w:r>
      <w:r>
        <w:rPr/>
        <w:t xml:space="preserve">, jarak tekan </w:t>
      </w:r>
      <w:r>
        <w:rPr>
          <w:b/>
        </w:rPr>
        <w:t>2 sampai 4 mm</w:t>
      </w:r>
      <w:r>
        <w:rPr/>
        <w:t xml:space="preserve"> (ISO 9241-4; ANSI/HFS 100).</w:t>
      </w:r>
    </w:p>
    <w:p>
      <w:pPr>
        <w:pStyle w:val="ListBullet"/>
        <w:spacing w:after="20"/>
      </w:pPr>
      <w:r>
        <w:rPr>
          <w:b/>
        </w:rPr>
        <w:t>Keyboard terbagi tetap (fixed-split)</w:t>
      </w:r>
      <w:r>
        <w:rPr/>
        <w:t xml:space="preserve"> mengurangi deviasi ulnar dan pronasi.</w:t>
      </w:r>
    </w:p>
    <w:p>
      <w:pPr>
        <w:pStyle w:val="Heading3"/>
      </w:pPr>
      <w:r>
        <w:t>Mouse</w:t>
      </w:r>
    </w:p>
    <w:p>
      <w:pPr>
        <w:pStyle w:val="ListBullet"/>
        <w:spacing w:after="20"/>
      </w:pPr>
      <w:r>
        <w:rPr/>
        <w:t>Sejajar ketinggian keyboard, dalam zona jangkauan lengan bawah, dekat garis tengah tubuh.</w:t>
      </w:r>
    </w:p>
    <w:p>
      <w:pPr>
        <w:pStyle w:val="ListBullet"/>
        <w:spacing w:after="20"/>
      </w:pPr>
      <w:r>
        <w:rPr>
          <w:b/>
        </w:rPr>
        <w:t>Numpad</w:t>
      </w:r>
      <w:r>
        <w:rPr/>
        <w:t xml:space="preserve"> memaksa mouse bergeser ke kanan: abduksi bahu lebih dari 30 derajat dan deviasi ulnar lebih dari 15 derajat sepanjang kerja (Cook &amp; Kothiyal 1998; Karlqvist 1994). Solusi: </w:t>
      </w:r>
      <w:r>
        <w:rPr>
          <w:b/>
        </w:rPr>
        <w:t>keyboard pendek tanpa numpad</w:t>
      </w:r>
      <w:r>
        <w:rPr/>
        <w:t xml:space="preserve">, meja berbentuk L, </w:t>
      </w:r>
      <w:r>
        <w:rPr>
          <w:b/>
        </w:rPr>
        <w:t>penopang lengan bawah</w:t>
      </w:r>
      <w:r>
        <w:rPr/>
        <w:t>.</w:t>
      </w:r>
    </w:p>
    <w:p>
      <w:pPr>
        <w:pStyle w:val="Heading3"/>
      </w:pPr>
      <w:r>
        <w:t>Mekanisme ke CTS dan WRULD</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Tahap</w:t>
            </w:r>
          </w:p>
        </w:tc>
        <w:tc>
          <w:tcPr>
            <w:tcW w:type="dxa" w:w="8050"/>
            <w:shd w:val="clear" w:color="auto" w:fill="DCE6F1"/>
          </w:tcPr>
          <w:p>
            <w:pPr>
              <w:spacing w:after="0"/>
            </w:pPr>
            <w:r/>
            <w:r>
              <w:rPr>
                <w:b/>
                <w:sz w:val="18"/>
              </w:rPr>
              <w:t>Isi</w:t>
            </w:r>
          </w:p>
        </w:tc>
      </w:tr>
      <w:tr>
        <w:tc>
          <w:tcPr>
            <w:tcW w:type="dxa" w:w="1701"/>
          </w:tcPr>
          <w:p>
            <w:pPr>
              <w:spacing w:after="0"/>
            </w:pPr>
            <w:r/>
            <w:r>
              <w:rPr>
                <w:sz w:val="18"/>
              </w:rPr>
              <w:t>Pajanan</w:t>
            </w:r>
          </w:p>
        </w:tc>
        <w:tc>
          <w:tcPr>
            <w:tcW w:type="dxa" w:w="8050"/>
          </w:tcPr>
          <w:p>
            <w:pPr>
              <w:spacing w:after="0"/>
            </w:pPr>
            <w:r/>
            <w:r>
              <w:rPr>
                <w:sz w:val="18"/>
              </w:rPr>
              <w:t>Postur janggal (ekstensi/fleksi/deviasi ulnar) + beban statis lengan bawah + repetisi</w:t>
            </w:r>
          </w:p>
        </w:tc>
      </w:tr>
      <w:tr>
        <w:tc>
          <w:tcPr>
            <w:tcW w:type="dxa" w:w="1701"/>
          </w:tcPr>
          <w:p>
            <w:pPr>
              <w:spacing w:after="0"/>
            </w:pPr>
            <w:r/>
            <w:r>
              <w:rPr>
                <w:sz w:val="18"/>
              </w:rPr>
              <w:t>Mekanisme</w:t>
            </w:r>
          </w:p>
        </w:tc>
        <w:tc>
          <w:tcPr>
            <w:tcW w:type="dxa" w:w="8050"/>
          </w:tcPr>
          <w:p>
            <w:pPr>
              <w:spacing w:after="0"/>
            </w:pPr>
            <w:r/>
            <w:r>
              <w:rPr>
                <w:sz w:val="18"/>
              </w:rPr>
              <w:t>Tekanan intrakarpal naik; terowongan karpal dibatasi tulang karpal (dorsal) dan ligamen karpal transversum (volar), dilalui 9 tendon fleksor dan saraf medianus</w:t>
            </w:r>
          </w:p>
        </w:tc>
      </w:tr>
      <w:tr>
        <w:tc>
          <w:tcPr>
            <w:tcW w:type="dxa" w:w="1701"/>
          </w:tcPr>
          <w:p>
            <w:pPr>
              <w:spacing w:after="0"/>
            </w:pPr>
            <w:r/>
            <w:r>
              <w:rPr>
                <w:sz w:val="18"/>
              </w:rPr>
              <w:t>Akibat</w:t>
            </w:r>
          </w:p>
        </w:tc>
        <w:tc>
          <w:tcPr>
            <w:tcW w:type="dxa" w:w="8050"/>
          </w:tcPr>
          <w:p>
            <w:pPr>
              <w:spacing w:after="0"/>
            </w:pPr>
            <w:r/>
            <w:r>
              <w:rPr>
                <w:sz w:val="18"/>
              </w:rPr>
              <w:t>Iskemia dan gangguan transpor aksonal saraf medianus: parestesia jari I, II, III dan separuh radial jari IV</w:t>
            </w:r>
          </w:p>
        </w:tc>
      </w:tr>
      <w:tr>
        <w:tc>
          <w:tcPr>
            <w:tcW w:type="dxa" w:w="1701"/>
          </w:tcPr>
          <w:p>
            <w:pPr>
              <w:spacing w:after="0"/>
            </w:pPr>
            <w:r/>
            <w:r>
              <w:rPr>
                <w:sz w:val="18"/>
              </w:rPr>
              <w:t>Beban otot</w:t>
            </w:r>
          </w:p>
        </w:tc>
        <w:tc>
          <w:tcPr>
            <w:tcW w:type="dxa" w:w="8050"/>
          </w:tcPr>
          <w:p>
            <w:pPr>
              <w:spacing w:after="0"/>
            </w:pPr>
            <w:r/>
            <w:r>
              <w:rPr>
                <w:sz w:val="18"/>
              </w:rPr>
              <w:t>Postur keyboard buruk menimbulkan beban otot statis hingga sekitar 30% kapasitas maksimum (Onishi 1982, dikutip Bodyspace)</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Tiga kata kunci tangan: pergelangan lurus, siku sekitar 90 derajat, bahu rileks. Keyboard bernumpad membuat mouse jauh dan memicu abduksi bahu.</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30% MVC dan nilai gaya tombol berasal dari jawaban NotebookLM atas Bodyspace; angka detail ISO 9241 sebaiknya diverifikasi bila akan dikutip dalam jawaban tertulis.</w:t>
            </w:r>
          </w:p>
        </w:tc>
      </w:tr>
    </w:tbl>
    <w:p>
      <w:pPr>
        <w:spacing w:after="40"/>
      </w:pPr>
    </w:p>
    <w:p>
      <w:pPr>
        <w:pStyle w:val="Heading2"/>
      </w:pPr>
      <w:r>
        <w:t>A.4 Kursi dan meja</w:t>
      </w:r>
    </w:p>
    <w:p>
      <w:pPr>
        <w:pStyle w:val="Heading3"/>
      </w:pPr>
      <w:r>
        <w:t>Prinsip dari Lampiran 6 Permenaker No. 5 Tahun 2018 (standar ergonomi Indonesia)</w:t>
      </w:r>
    </w:p>
    <w:p>
      <w:pPr>
        <w:pStyle w:val="ListBullet"/>
        <w:spacing w:after="20"/>
      </w:pPr>
      <w:r>
        <w:rPr/>
        <w:t xml:space="preserve">Kerja duduk: </w:t>
      </w:r>
      <w:r>
        <w:rPr>
          <w:b/>
        </w:rPr>
        <w:t>fleksi lutut 90 derajat</w:t>
      </w:r>
      <w:r>
        <w:rPr/>
        <w:t xml:space="preserve">, telapak kaki bertumpu di lantai atau injakan kaki. Landasan kerja terlalu rendah membuat tulang belakang membungkuk; terlalu tinggi membuat </w:t>
      </w:r>
      <w:r>
        <w:rPr>
          <w:b/>
        </w:rPr>
        <w:t>bahu terangkat</w:t>
      </w:r>
      <w:r>
        <w:rPr/>
        <w:t xml:space="preserve"> dan leher tidak nyaman.</w:t>
      </w:r>
    </w:p>
    <w:p>
      <w:pPr>
        <w:pStyle w:val="ListBullet"/>
        <w:spacing w:after="20"/>
      </w:pPr>
      <w:r>
        <w:rPr/>
        <w:t xml:space="preserve">Landasan kerja memungkinkan </w:t>
      </w:r>
      <w:r>
        <w:rPr>
          <w:b/>
        </w:rPr>
        <w:t>lengan menggantung rileks dari bahu, lengan bawah mendekati horizontal atau sedikit menurun</w:t>
      </w:r>
      <w:r>
        <w:rPr/>
        <w:t xml:space="preserve">; tinggi landasan kerja = </w:t>
      </w:r>
      <w:r>
        <w:rPr>
          <w:b/>
        </w:rPr>
        <w:t>tinggi siku duduk</w:t>
      </w:r>
      <w:r>
        <w:rPr/>
        <w:t xml:space="preserve">; tinggi visual pekerjaan = </w:t>
      </w:r>
      <w:r>
        <w:rPr>
          <w:b/>
        </w:rPr>
        <w:t>tinggi mata duduk</w:t>
      </w:r>
      <w:r>
        <w:rPr/>
        <w:t>.</w:t>
      </w:r>
    </w:p>
    <w:p>
      <w:pPr>
        <w:pStyle w:val="ListBullet"/>
        <w:spacing w:after="20"/>
      </w:pPr>
      <w:r>
        <w:rPr/>
        <w:t xml:space="preserve">Sediakan </w:t>
      </w:r>
      <w:r>
        <w:rPr>
          <w:b/>
        </w:rPr>
        <w:t>meja yang dapat diatur</w:t>
      </w:r>
      <w:r>
        <w:rPr/>
        <w:t xml:space="preserve"> bila memungkinkan, akses kaki dan injakan kaki, sudut pandang netral yang tidak membuat leher mendongak, dan posisi tangan netral.</w:t>
      </w:r>
    </w:p>
    <w:p>
      <w:pPr>
        <w:pStyle w:val="ListBullet"/>
        <w:spacing w:after="20"/>
      </w:pPr>
      <w:r>
        <w:rPr/>
        <w:t xml:space="preserve">Kerja duduk memberi stabilitas tubuh tinggi dan </w:t>
      </w:r>
      <w:r>
        <w:rPr>
          <w:b/>
        </w:rPr>
        <w:t>mengurangi kelelahan serta keluhan subjektif bila bekerja lebih dari 2 jam</w:t>
      </w:r>
      <w:r>
        <w:rPr/>
        <w:t>; kerja duduk terlalu lama melembekkan otot perut dan melengkungkan tulang belakang.</w:t>
      </w:r>
    </w:p>
    <w:p>
      <w:pPr>
        <w:pStyle w:val="ListBullet"/>
        <w:spacing w:after="20"/>
      </w:pPr>
      <w:r>
        <w:rPr/>
        <w:t xml:space="preserve">Tempat duduk harus memungkinkan </w:t>
      </w:r>
      <w:r>
        <w:rPr>
          <w:b/>
        </w:rPr>
        <w:t>variasi posisi</w:t>
      </w:r>
      <w:r>
        <w:rPr/>
        <w:t xml:space="preserve"> dan ukurannya disesuaikan antropometri pemakai.</w:t>
      </w:r>
    </w:p>
    <w:p>
      <w:pPr>
        <w:pStyle w:val="ListBullet"/>
        <w:spacing w:after="20"/>
      </w:pPr>
      <w:r>
        <w:rPr/>
        <w:t xml:space="preserve">Bangku untuk pekerjaan sambil duduk (contoh hitungan lampiran): </w:t>
      </w:r>
      <w:r>
        <w:rPr>
          <w:b/>
        </w:rPr>
        <w:t>pria</w:t>
      </w:r>
      <w:r>
        <w:rPr/>
        <w:t xml:space="preserve"> 550 (tinggi lutut) + 25 (sepatu) + 25 (kelonggaran) = </w:t>
      </w:r>
      <w:r>
        <w:rPr>
          <w:b/>
        </w:rPr>
        <w:t>600 mm</w:t>
      </w:r>
      <w:r>
        <w:rPr/>
        <w:t xml:space="preserve">; </w:t>
      </w:r>
      <w:r>
        <w:rPr>
          <w:b/>
        </w:rPr>
        <w:t>wanita</w:t>
      </w:r>
      <w:r>
        <w:rPr/>
        <w:t xml:space="preserve"> 540 + 40 + 25 = </w:t>
      </w:r>
      <w:r>
        <w:rPr>
          <w:b/>
        </w:rPr>
        <w:t>645 mm</w:t>
      </w:r>
      <w:r>
        <w:rPr/>
        <w:t>.</w:t>
      </w:r>
    </w:p>
    <w:p>
      <w:pPr>
        <w:keepNext/>
        <w:jc w:val="center"/>
      </w:pPr>
      <w:r>
        <w:drawing>
          <wp:inline xmlns:a="http://schemas.openxmlformats.org/drawingml/2006/main" xmlns:pic="http://schemas.openxmlformats.org/drawingml/2006/picture">
            <wp:extent cx="4680000" cy="2983978"/>
            <wp:docPr id="1" name="Picture 1"/>
            <wp:cNvGraphicFramePr>
              <a:graphicFrameLocks noChangeAspect="1"/>
            </wp:cNvGraphicFramePr>
            <a:graphic>
              <a:graphicData uri="http://schemas.openxmlformats.org/drawingml/2006/picture">
                <pic:pic>
                  <pic:nvPicPr>
                    <pic:cNvPr id="0" name="A_gambar-B3_desain-stasiun-kerja-duduk.png"/>
                    <pic:cNvPicPr/>
                  </pic:nvPicPr>
                  <pic:blipFill>
                    <a:blip r:embed="rId10"/>
                    <a:stretch>
                      <a:fillRect/>
                    </a:stretch>
                  </pic:blipFill>
                  <pic:spPr>
                    <a:xfrm>
                      <a:off x="0" y="0"/>
                      <a:ext cx="4680000" cy="2983978"/>
                    </a:xfrm>
                    <a:prstGeom prst="rect"/>
                  </pic:spPr>
                </pic:pic>
              </a:graphicData>
            </a:graphic>
          </wp:inline>
        </w:drawing>
      </w:r>
    </w:p>
    <w:p>
      <w:pPr>
        <w:jc w:val="center"/>
      </w:pPr>
      <w:r>
        <w:rPr>
          <w:i/>
          <w:sz w:val="17"/>
        </w:rPr>
        <w:t>Gambar B3 Lampiran 6 Permenaker 5/2018: desain stasiun kerja duduk. A tinggi meja; B tinggi visual (mata duduk); C tebal meja; D dan H kedalaman ruang kaki; E lebar ruang bebas di bawah meja; F jarak dudukan ke bawah meja (tebal paha); G letak peralatan yang sering dipakai (panjang tangan); I panjang ruang kaki; J tinggi ruang bebas bawah meja.</w:t>
      </w:r>
    </w:p>
    <w:p>
      <w:pPr>
        <w:pStyle w:val="Heading3"/>
      </w:pPr>
      <w:r>
        <w:t>Desain kursi kantor menurut Lampiran 6 (Tabel B6.1)</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Komponen</w:t>
            </w:r>
          </w:p>
        </w:tc>
        <w:tc>
          <w:tcPr>
            <w:tcW w:type="dxa" w:w="8050"/>
            <w:shd w:val="clear" w:color="auto" w:fill="DCE6F1"/>
          </w:tcPr>
          <w:p>
            <w:pPr>
              <w:spacing w:after="0"/>
            </w:pPr>
            <w:r/>
            <w:r>
              <w:rPr>
                <w:b/>
                <w:sz w:val="18"/>
              </w:rPr>
              <w:t>Dimensi dan persentil acuan</w:t>
            </w:r>
          </w:p>
        </w:tc>
      </w:tr>
      <w:tr>
        <w:tc>
          <w:tcPr>
            <w:tcW w:type="dxa" w:w="1701"/>
          </w:tcPr>
          <w:p>
            <w:pPr>
              <w:spacing w:after="0"/>
            </w:pPr>
            <w:r/>
            <w:r>
              <w:rPr>
                <w:b/>
                <w:sz w:val="18"/>
              </w:rPr>
              <w:t>Tinggi kursi</w:t>
            </w:r>
          </w:p>
        </w:tc>
        <w:tc>
          <w:tcPr>
            <w:tcW w:type="dxa" w:w="8050"/>
          </w:tcPr>
          <w:p>
            <w:pPr>
              <w:spacing w:after="0"/>
            </w:pPr>
            <w:r/>
            <w:r>
              <w:rPr>
                <w:b/>
                <w:sz w:val="18"/>
              </w:rPr>
              <w:t>Tinggi tungkai bawah (popliteal) P5</w:t>
            </w:r>
            <w:r>
              <w:rPr>
                <w:sz w:val="18"/>
              </w:rPr>
              <w:t xml:space="preserve"> bila tanpa injakan kaki; </w:t>
            </w:r>
            <w:r>
              <w:rPr>
                <w:b/>
                <w:sz w:val="18"/>
              </w:rPr>
              <w:t>P95</w:t>
            </w:r>
            <w:r>
              <w:rPr>
                <w:sz w:val="18"/>
              </w:rPr>
              <w:t xml:space="preserve"> bila memakai injakan kaki. Kursi yang dapat disetel: rentang </w:t>
            </w:r>
            <w:r>
              <w:rPr>
                <w:b/>
                <w:sz w:val="18"/>
              </w:rPr>
              <w:t>P5 sampai P95</w:t>
            </w:r>
          </w:p>
        </w:tc>
      </w:tr>
      <w:tr>
        <w:tc>
          <w:tcPr>
            <w:tcW w:type="dxa" w:w="1701"/>
          </w:tcPr>
          <w:p>
            <w:pPr>
              <w:spacing w:after="0"/>
            </w:pPr>
            <w:r/>
            <w:r>
              <w:rPr>
                <w:b/>
                <w:sz w:val="18"/>
              </w:rPr>
              <w:t>Panjang dudukan</w:t>
            </w:r>
          </w:p>
        </w:tc>
        <w:tc>
          <w:tcPr>
            <w:tcW w:type="dxa" w:w="8050"/>
          </w:tcPr>
          <w:p>
            <w:pPr>
              <w:spacing w:after="0"/>
            </w:pPr>
            <w:r/>
            <w:r>
              <w:rPr>
                <w:b/>
                <w:sz w:val="18"/>
              </w:rPr>
              <w:t>Panjang tungkai atas P5</w:t>
            </w:r>
            <w:r>
              <w:rPr>
                <w:sz w:val="18"/>
              </w:rPr>
              <w:t xml:space="preserve"> (bokong sampai lipat lutut)</w:t>
            </w:r>
          </w:p>
        </w:tc>
      </w:tr>
      <w:tr>
        <w:tc>
          <w:tcPr>
            <w:tcW w:type="dxa" w:w="1701"/>
          </w:tcPr>
          <w:p>
            <w:pPr>
              <w:spacing w:after="0"/>
            </w:pPr>
            <w:r/>
            <w:r>
              <w:rPr>
                <w:b/>
                <w:sz w:val="18"/>
              </w:rPr>
              <w:t>Lebar dudukan</w:t>
            </w:r>
          </w:p>
        </w:tc>
        <w:tc>
          <w:tcPr>
            <w:tcW w:type="dxa" w:w="8050"/>
          </w:tcPr>
          <w:p>
            <w:pPr>
              <w:spacing w:after="0"/>
            </w:pPr>
            <w:r/>
            <w:r>
              <w:rPr>
                <w:b/>
                <w:sz w:val="18"/>
              </w:rPr>
              <w:t>Lebar pinggul P95</w:t>
            </w:r>
            <w:r>
              <w:rPr>
                <w:sz w:val="18"/>
              </w:rPr>
              <w:t xml:space="preserve"> bila tanpa sandaran tangan; </w:t>
            </w:r>
            <w:r>
              <w:rPr>
                <w:b/>
                <w:sz w:val="18"/>
              </w:rPr>
              <w:t>lebar bahu P95</w:t>
            </w:r>
            <w:r>
              <w:rPr>
                <w:sz w:val="18"/>
              </w:rPr>
              <w:t xml:space="preserve"> bila memakai sandaran tangan</w:t>
            </w:r>
          </w:p>
        </w:tc>
      </w:tr>
      <w:tr>
        <w:tc>
          <w:tcPr>
            <w:tcW w:type="dxa" w:w="1701"/>
          </w:tcPr>
          <w:p>
            <w:pPr>
              <w:spacing w:after="0"/>
            </w:pPr>
            <w:r/>
            <w:r>
              <w:rPr>
                <w:b/>
                <w:sz w:val="18"/>
              </w:rPr>
              <w:t>Sandaran punggung</w:t>
            </w:r>
          </w:p>
        </w:tc>
        <w:tc>
          <w:tcPr>
            <w:tcW w:type="dxa" w:w="8050"/>
          </w:tcPr>
          <w:p>
            <w:pPr>
              <w:spacing w:after="0"/>
            </w:pPr>
            <w:r/>
            <w:r>
              <w:rPr>
                <w:b/>
                <w:sz w:val="18"/>
              </w:rPr>
              <w:t>Tinggi bahu duduk P5</w:t>
            </w:r>
            <w:r>
              <w:rPr>
                <w:sz w:val="18"/>
              </w:rPr>
              <w:t>; bentuk mengikuti struktur tulang belakang</w:t>
            </w:r>
          </w:p>
        </w:tc>
      </w:tr>
      <w:tr>
        <w:tc>
          <w:tcPr>
            <w:tcW w:type="dxa" w:w="1701"/>
          </w:tcPr>
          <w:p>
            <w:pPr>
              <w:spacing w:after="0"/>
            </w:pPr>
            <w:r/>
            <w:r>
              <w:rPr>
                <w:b/>
                <w:sz w:val="18"/>
              </w:rPr>
              <w:t>Sandaran tangan</w:t>
            </w:r>
          </w:p>
        </w:tc>
        <w:tc>
          <w:tcPr>
            <w:tcW w:type="dxa" w:w="8050"/>
          </w:tcPr>
          <w:p>
            <w:pPr>
              <w:spacing w:after="0"/>
            </w:pPr>
            <w:r/>
            <w:r>
              <w:rPr>
                <w:sz w:val="18"/>
              </w:rPr>
              <w:t xml:space="preserve">Jarak antar tepi dalam </w:t>
            </w:r>
            <w:r>
              <w:rPr>
                <w:b/>
                <w:sz w:val="18"/>
              </w:rPr>
              <w:t>lebih besar dari lebar pinggul dan tidak melebihi lebar bahu</w:t>
            </w:r>
            <w:r>
              <w:rPr>
                <w:sz w:val="18"/>
              </w:rPr>
              <w:t xml:space="preserve">; tinggi = </w:t>
            </w:r>
            <w:r>
              <w:rPr>
                <w:b/>
                <w:sz w:val="18"/>
              </w:rPr>
              <w:t>tinggi siku P95</w:t>
            </w:r>
            <w:r>
              <w:rPr>
                <w:sz w:val="18"/>
              </w:rPr>
              <w:t xml:space="preserve">; panjang = </w:t>
            </w:r>
            <w:r>
              <w:rPr>
                <w:b/>
                <w:sz w:val="18"/>
              </w:rPr>
              <w:t>panjang lengan bawah P95</w:t>
            </w:r>
            <w:r>
              <w:rPr>
                <w:sz w:val="18"/>
              </w:rPr>
              <w:t xml:space="preserve">; jarak antar tepi dalam = </w:t>
            </w:r>
            <w:r>
              <w:rPr>
                <w:b/>
                <w:sz w:val="18"/>
              </w:rPr>
              <w:t>lebar bahu P95</w:t>
            </w:r>
          </w:p>
        </w:tc>
      </w:tr>
      <w:tr>
        <w:tc>
          <w:tcPr>
            <w:tcW w:type="dxa" w:w="1701"/>
          </w:tcPr>
          <w:p>
            <w:pPr>
              <w:spacing w:after="0"/>
            </w:pPr>
            <w:r/>
            <w:r>
              <w:rPr>
                <w:b/>
                <w:sz w:val="18"/>
              </w:rPr>
              <w:t>Alas duduk</w:t>
            </w:r>
          </w:p>
        </w:tc>
        <w:tc>
          <w:tcPr>
            <w:tcW w:type="dxa" w:w="8050"/>
          </w:tcPr>
          <w:p>
            <w:pPr>
              <w:spacing w:after="0"/>
            </w:pPr>
            <w:r/>
            <w:r>
              <w:rPr>
                <w:sz w:val="18"/>
              </w:rPr>
              <w:t>Horizontal; pada pekerjaan yang tidak perlu membungkuk, boleh miring ke belakang</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Teks Lampiran 6 tidak konsisten dalam satu halaman: daftar pengantar menyebut tinggi bahu duduk P95 dan tinggi siku duduk P50, sedangkan Tabel B6.1 menyebut tinggi bahu duduk P5 untuk sandaran punggung dan tinggi siku P95 untuk sandaran tangan. Untuk ujian, hafal isi tabel B6.1 dan sebut bahwa data persentil ditentukan oleh dimensi yang membatasi (ekstrem).</w:t>
            </w:r>
          </w:p>
        </w:tc>
      </w:tr>
    </w:tbl>
    <w:p>
      <w:pPr>
        <w:spacing w:after="40"/>
      </w:pPr>
    </w:p>
    <w:p>
      <w:pPr>
        <w:pStyle w:val="Heading3"/>
      </w:pPr>
      <w:r>
        <w:t>Desain meja kerja menurut Lampiran 6 (Tabel B6.2)</w:t>
      </w:r>
    </w:p>
    <w:p>
      <w:pPr>
        <w:pStyle w:val="ListBullet"/>
        <w:spacing w:after="20"/>
      </w:pPr>
      <w:r>
        <w:rPr/>
        <w:t xml:space="preserve">Tinggi permukaan atas meja berdasarkan </w:t>
      </w:r>
      <w:r>
        <w:rPr>
          <w:b/>
        </w:rPr>
        <w:t>tinggi siku</w:t>
      </w:r>
      <w:r>
        <w:rPr/>
        <w:t xml:space="preserve">, disesuaikan sikap tubuh; acuan persentil </w:t>
      </w:r>
      <w:r>
        <w:rPr>
          <w:b/>
        </w:rPr>
        <w:t>P50</w:t>
      </w:r>
      <w:r>
        <w:rPr/>
        <w:t>.</w:t>
      </w:r>
    </w:p>
    <w:p>
      <w:pPr>
        <w:pStyle w:val="ListBullet"/>
        <w:spacing w:after="20"/>
      </w:pPr>
      <w:r>
        <w:rPr>
          <w:b/>
        </w:rPr>
        <w:t>Sikap berdiri</w:t>
      </w:r>
      <w:r>
        <w:rPr/>
        <w:t xml:space="preserve"> (Tabel B6.2): pekerjaan teliti 10 sampai 20 cm </w:t>
      </w:r>
      <w:r>
        <w:rPr>
          <w:b/>
        </w:rPr>
        <w:t>di atas</w:t>
      </w:r>
      <w:r>
        <w:rPr/>
        <w:t xml:space="preserve"> tinggi siku; pekerjaan yang memerlukan penekanan tangan 10 sampai 20 cm </w:t>
      </w:r>
      <w:r>
        <w:rPr>
          <w:b/>
        </w:rPr>
        <w:t>di bawah</w:t>
      </w:r>
      <w:r>
        <w:rPr/>
        <w:t xml:space="preserve"> tinggi siku. (Bagian B4 lampiran yang sama menyebut 5 sampai 10 cm di atas untuk teliti, 5 sampai 10 cm di bawah untuk kerja manual, dan 10 sampai 15 cm di bawah untuk penekanan kuat; sebut kedua bila ditanya.)</w:t>
      </w:r>
    </w:p>
    <w:p>
      <w:pPr>
        <w:pStyle w:val="ListBullet"/>
        <w:spacing w:after="20"/>
      </w:pPr>
      <w:r>
        <w:rPr>
          <w:b/>
        </w:rPr>
        <w:t>Sikap duduk</w:t>
      </w:r>
      <w:r>
        <w:rPr/>
        <w:t xml:space="preserve">: tinggi berdasarkan tinggi siku duduk dan jenis pekerjaan. </w:t>
      </w:r>
      <w:r>
        <w:rPr>
          <w:b/>
        </w:rPr>
        <w:t>Tebal daun meja</w:t>
      </w:r>
      <w:r>
        <w:rPr/>
        <w:t xml:space="preserve"> harus memberi kebebasan gerak kaki; permukaan </w:t>
      </w:r>
      <w:r>
        <w:rPr>
          <w:b/>
        </w:rPr>
        <w:t>rata dan tidak menyilaukan</w:t>
      </w:r>
      <w:r>
        <w:rPr/>
        <w:t xml:space="preserve">; </w:t>
      </w:r>
      <w:r>
        <w:rPr>
          <w:b/>
        </w:rPr>
        <w:t>lebar meja tidak melebihi jangkauan tangan ke depan (P5)</w:t>
      </w:r>
      <w:r>
        <w:rPr/>
        <w:t>.</w:t>
      </w:r>
    </w:p>
    <w:p>
      <w:pPr>
        <w:pStyle w:val="Heading3"/>
      </w:pPr>
      <w:r>
        <w:t>Spesifikasi kursi (Bodyspace, LaDou, EN 1335-1)</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Komponen</w:t>
            </w:r>
          </w:p>
        </w:tc>
        <w:tc>
          <w:tcPr>
            <w:tcW w:type="dxa" w:w="3251"/>
            <w:shd w:val="clear" w:color="auto" w:fill="DCE6F1"/>
          </w:tcPr>
          <w:p>
            <w:pPr>
              <w:spacing w:after="0"/>
            </w:pPr>
            <w:r/>
            <w:r>
              <w:rPr>
                <w:b/>
                <w:sz w:val="18"/>
              </w:rPr>
              <w:t>Parameter</w:t>
            </w:r>
          </w:p>
        </w:tc>
        <w:tc>
          <w:tcPr>
            <w:tcW w:type="dxa" w:w="3251"/>
            <w:shd w:val="clear" w:color="auto" w:fill="DCE6F1"/>
          </w:tcPr>
          <w:p>
            <w:pPr>
              <w:spacing w:after="0"/>
            </w:pPr>
            <w:r/>
            <w:r>
              <w:rPr>
                <w:b/>
                <w:sz w:val="18"/>
              </w:rPr>
              <w:t>Alasan</w:t>
            </w:r>
          </w:p>
        </w:tc>
      </w:tr>
      <w:tr>
        <w:tc>
          <w:tcPr>
            <w:tcW w:type="dxa" w:w="3251"/>
          </w:tcPr>
          <w:p>
            <w:pPr>
              <w:spacing w:after="0"/>
            </w:pPr>
            <w:r/>
            <w:r>
              <w:rPr>
                <w:b/>
                <w:sz w:val="18"/>
              </w:rPr>
              <w:t>Tinggi dudukan</w:t>
            </w:r>
          </w:p>
        </w:tc>
        <w:tc>
          <w:tcPr>
            <w:tcW w:type="dxa" w:w="3251"/>
          </w:tcPr>
          <w:p>
            <w:pPr>
              <w:spacing w:after="0"/>
            </w:pPr>
            <w:r/>
            <w:r>
              <w:rPr>
                <w:sz w:val="18"/>
              </w:rPr>
              <w:t xml:space="preserve">Setinggi atau sedikit di bawah </w:t>
            </w:r>
            <w:r>
              <w:rPr>
                <w:b/>
                <w:sz w:val="18"/>
              </w:rPr>
              <w:t>tinggi popliteal</w:t>
            </w:r>
            <w:r>
              <w:rPr>
                <w:sz w:val="18"/>
              </w:rPr>
              <w:t xml:space="preserve">, telapak kaki rata di lantai. Rentang yang dapat disetel </w:t>
            </w:r>
            <w:r>
              <w:rPr>
                <w:b/>
                <w:sz w:val="18"/>
              </w:rPr>
              <w:t>380 sampai 535 mm</w:t>
            </w:r>
            <w:r>
              <w:rPr>
                <w:sz w:val="18"/>
              </w:rPr>
              <w:t xml:space="preserve"> (Bodyspace; LaDou menyebut 38 sampai 48,3 cm). Kursi tetap: acuan P5 wanita, 380 sampai 400 mm</w:t>
            </w:r>
          </w:p>
        </w:tc>
        <w:tc>
          <w:tcPr>
            <w:tcW w:type="dxa" w:w="3251"/>
          </w:tcPr>
          <w:p>
            <w:pPr>
              <w:spacing w:after="0"/>
            </w:pPr>
            <w:r/>
            <w:r>
              <w:rPr>
                <w:sz w:val="18"/>
              </w:rPr>
              <w:t>Terlalu tinggi: tepi kursi menekan paha bawah (</w:t>
            </w:r>
            <w:r>
              <w:rPr>
                <w:i/>
                <w:sz w:val="18"/>
              </w:rPr>
              <w:t>under-thigh pressure</w:t>
            </w:r>
            <w:r>
              <w:rPr>
                <w:sz w:val="18"/>
              </w:rPr>
              <w:t>), edema, parestesia, risiko trombosis. Terlalu rendah: fleksi panggul berlebih, pelvis miring ke belakang, lordosis lumbal hilang</w:t>
            </w:r>
          </w:p>
        </w:tc>
      </w:tr>
      <w:tr>
        <w:tc>
          <w:tcPr>
            <w:tcW w:type="dxa" w:w="3251"/>
          </w:tcPr>
          <w:p>
            <w:pPr>
              <w:spacing w:after="0"/>
            </w:pPr>
            <w:r/>
            <w:r>
              <w:rPr>
                <w:b/>
                <w:sz w:val="18"/>
              </w:rPr>
              <w:t>Kedalaman dudukan</w:t>
            </w:r>
          </w:p>
        </w:tc>
        <w:tc>
          <w:tcPr>
            <w:tcW w:type="dxa" w:w="3251"/>
          </w:tcPr>
          <w:p>
            <w:pPr>
              <w:spacing w:after="0"/>
            </w:pPr>
            <w:r/>
            <w:r>
              <w:rPr>
                <w:b/>
                <w:sz w:val="18"/>
              </w:rPr>
              <w:t>380 sampai 430 mm</w:t>
            </w:r>
            <w:r>
              <w:rPr>
                <w:sz w:val="18"/>
              </w:rPr>
              <w:t xml:space="preserve">, tidak lebih dari sekitar </w:t>
            </w:r>
            <w:r>
              <w:rPr>
                <w:b/>
                <w:sz w:val="18"/>
              </w:rPr>
              <w:t>435 mm</w:t>
            </w:r>
            <w:r>
              <w:rPr>
                <w:sz w:val="18"/>
              </w:rPr>
              <w:t xml:space="preserve"> (panjang bokong-popliteal P5 wanita); LaDou: lebih dari 41 cm terlalu dalam. Tepi depan membulat (</w:t>
            </w:r>
            <w:r>
              <w:rPr>
                <w:i/>
                <w:sz w:val="18"/>
              </w:rPr>
              <w:t>waterfall</w:t>
            </w:r>
            <w:r>
              <w:rPr>
                <w:sz w:val="18"/>
              </w:rPr>
              <w:t>); dudukan geser dianjurkan</w:t>
            </w:r>
          </w:p>
        </w:tc>
        <w:tc>
          <w:tcPr>
            <w:tcW w:type="dxa" w:w="3251"/>
          </w:tcPr>
          <w:p>
            <w:pPr>
              <w:spacing w:after="0"/>
            </w:pPr>
            <w:r/>
            <w:r>
              <w:rPr>
                <w:sz w:val="18"/>
              </w:rPr>
              <w:t>Terlalu dalam menekan fosa poplitea, pekerja duduk merosot ke depan dan punggung lepas dari sandaran</w:t>
            </w:r>
          </w:p>
        </w:tc>
      </w:tr>
      <w:tr>
        <w:tc>
          <w:tcPr>
            <w:tcW w:type="dxa" w:w="3251"/>
          </w:tcPr>
          <w:p>
            <w:pPr>
              <w:spacing w:after="0"/>
            </w:pPr>
            <w:r/>
            <w:r>
              <w:rPr>
                <w:b/>
                <w:sz w:val="18"/>
              </w:rPr>
              <w:t>Sandaran punggung</w:t>
            </w:r>
          </w:p>
        </w:tc>
        <w:tc>
          <w:tcPr>
            <w:tcW w:type="dxa" w:w="3251"/>
          </w:tcPr>
          <w:p>
            <w:pPr>
              <w:spacing w:after="0"/>
            </w:pPr>
            <w:r/>
            <w:r>
              <w:rPr>
                <w:sz w:val="18"/>
              </w:rPr>
              <w:t xml:space="preserve">Sudut </w:t>
            </w:r>
            <w:r>
              <w:rPr>
                <w:b/>
                <w:sz w:val="18"/>
              </w:rPr>
              <w:t>sekitar 100 sampai 110 derajat</w:t>
            </w:r>
            <w:r>
              <w:rPr>
                <w:sz w:val="18"/>
              </w:rPr>
              <w:t xml:space="preserve"> (duduk bersandar). Tinggi sandaran menengah sekitar 500 mm. </w:t>
            </w:r>
            <w:r>
              <w:rPr>
                <w:b/>
                <w:sz w:val="18"/>
              </w:rPr>
              <w:t>Bantalan lumbal</w:t>
            </w:r>
            <w:r>
              <w:rPr>
                <w:sz w:val="18"/>
              </w:rPr>
              <w:t xml:space="preserve"> pada 150 sampai 250 mm di atas dudukan, menonjol 40 sampai 50 mm</w:t>
            </w:r>
          </w:p>
        </w:tc>
        <w:tc>
          <w:tcPr>
            <w:tcW w:type="dxa" w:w="3251"/>
          </w:tcPr>
          <w:p>
            <w:pPr>
              <w:spacing w:after="0"/>
            </w:pPr>
            <w:r/>
            <w:r>
              <w:rPr>
                <w:sz w:val="18"/>
              </w:rPr>
              <w:t>Mempertahankan lordosis lumbal; tekanan intradiskal lebih rendah pada duduk bersandar dengan penyangga lumbal dibanding tegak 90 derajat tanpa sandaran (Andersson dkk.)</w:t>
            </w:r>
          </w:p>
        </w:tc>
      </w:tr>
      <w:tr>
        <w:tc>
          <w:tcPr>
            <w:tcW w:type="dxa" w:w="3251"/>
          </w:tcPr>
          <w:p>
            <w:pPr>
              <w:spacing w:after="0"/>
            </w:pPr>
            <w:r/>
            <w:r>
              <w:rPr>
                <w:b/>
                <w:sz w:val="18"/>
              </w:rPr>
              <w:t>Sandaran lengan</w:t>
            </w:r>
          </w:p>
        </w:tc>
        <w:tc>
          <w:tcPr>
            <w:tcW w:type="dxa" w:w="3251"/>
          </w:tcPr>
          <w:p>
            <w:pPr>
              <w:spacing w:after="0"/>
            </w:pPr>
            <w:r/>
            <w:r>
              <w:rPr>
                <w:sz w:val="18"/>
              </w:rPr>
              <w:t xml:space="preserve">Tinggi </w:t>
            </w:r>
            <w:r>
              <w:rPr>
                <w:b/>
                <w:sz w:val="18"/>
              </w:rPr>
              <w:t>200 sampai 250 mm</w:t>
            </w:r>
            <w:r>
              <w:rPr>
                <w:sz w:val="18"/>
              </w:rPr>
              <w:t xml:space="preserve"> di atas dudukan, panjang efektif minimal 200 mm, tidak menonjol lebih dari 350 mm dari sandaran punggung; celah sekitar 100 mm di belakang</w:t>
            </w:r>
          </w:p>
        </w:tc>
        <w:tc>
          <w:tcPr>
            <w:tcW w:type="dxa" w:w="3251"/>
          </w:tcPr>
          <w:p>
            <w:pPr>
              <w:spacing w:after="0"/>
            </w:pPr>
            <w:r/>
            <w:r>
              <w:rPr>
                <w:sz w:val="18"/>
              </w:rPr>
              <w:t>Menurunkan beban statis trapezius, deltoid, levator scapulae; menghindari tekanan nervus ulnaris</w:t>
            </w:r>
          </w:p>
        </w:tc>
      </w:tr>
      <w:tr>
        <w:tc>
          <w:tcPr>
            <w:tcW w:type="dxa" w:w="3251"/>
          </w:tcPr>
          <w:p>
            <w:pPr>
              <w:spacing w:after="0"/>
            </w:pPr>
            <w:r/>
            <w:r>
              <w:rPr>
                <w:b/>
                <w:sz w:val="18"/>
              </w:rPr>
              <w:t>Sandaran kaki</w:t>
            </w:r>
          </w:p>
        </w:tc>
        <w:tc>
          <w:tcPr>
            <w:tcW w:type="dxa" w:w="3251"/>
          </w:tcPr>
          <w:p>
            <w:pPr>
              <w:spacing w:after="0"/>
            </w:pPr>
            <w:r/>
            <w:r>
              <w:rPr>
                <w:sz w:val="18"/>
              </w:rPr>
              <w:t xml:space="preserve">Wajib bila meja </w:t>
            </w:r>
            <w:r>
              <w:rPr>
                <w:b/>
                <w:sz w:val="18"/>
              </w:rPr>
              <w:t>tetap</w:t>
            </w:r>
            <w:r>
              <w:rPr>
                <w:sz w:val="18"/>
              </w:rPr>
              <w:t xml:space="preserve"> dan pekerja pendek (tinggi badan sekitar 160 cm atau kurang); kokoh, luas, miring, dapat disetel</w:t>
            </w:r>
          </w:p>
        </w:tc>
        <w:tc>
          <w:tcPr>
            <w:tcW w:type="dxa" w:w="3251"/>
          </w:tcPr>
          <w:p>
            <w:pPr>
              <w:spacing w:after="0"/>
            </w:pPr>
            <w:r/>
            <w:r>
              <w:rPr>
                <w:sz w:val="18"/>
              </w:rPr>
              <w:t>Menghilangkan tekanan popliteal dan kaki menggantung</w:t>
            </w:r>
          </w:p>
        </w:tc>
      </w:tr>
    </w:tbl>
    <w:p>
      <w:pPr>
        <w:spacing w:after="40"/>
      </w:pPr>
    </w:p>
    <w:p>
      <w:pPr>
        <w:pStyle w:val="Heading3"/>
      </w:pPr>
      <w:r>
        <w:t>Spesifikasi meja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Parameter</w:t>
            </w:r>
          </w:p>
        </w:tc>
        <w:tc>
          <w:tcPr>
            <w:tcW w:type="dxa" w:w="8050"/>
            <w:shd w:val="clear" w:color="auto" w:fill="DCE6F1"/>
          </w:tcPr>
          <w:p>
            <w:pPr>
              <w:spacing w:after="0"/>
            </w:pPr>
            <w:r/>
            <w:r>
              <w:rPr>
                <w:b/>
                <w:sz w:val="18"/>
              </w:rPr>
              <w:t>Nilai</w:t>
            </w:r>
          </w:p>
        </w:tc>
      </w:tr>
      <w:tr>
        <w:tc>
          <w:tcPr>
            <w:tcW w:type="dxa" w:w="1701"/>
          </w:tcPr>
          <w:p>
            <w:pPr>
              <w:spacing w:after="0"/>
            </w:pPr>
            <w:r/>
            <w:r>
              <w:rPr>
                <w:sz w:val="18"/>
              </w:rPr>
              <w:t xml:space="preserve">Meja pengetik: </w:t>
            </w:r>
            <w:r>
              <w:rPr>
                <w:b/>
                <w:sz w:val="18"/>
              </w:rPr>
              <w:t>home row setinggi siku duduk</w:t>
            </w:r>
          </w:p>
        </w:tc>
        <w:tc>
          <w:tcPr>
            <w:tcW w:type="dxa" w:w="8050"/>
          </w:tcPr>
          <w:p>
            <w:pPr>
              <w:spacing w:after="0"/>
            </w:pPr>
            <w:r/>
            <w:r>
              <w:rPr>
                <w:sz w:val="18"/>
              </w:rPr>
              <w:t xml:space="preserve">Pekerjaan kertas/menulis: </w:t>
            </w:r>
            <w:r>
              <w:rPr>
                <w:b/>
                <w:sz w:val="18"/>
              </w:rPr>
              <w:t>50 sampai 100 mm di atas</w:t>
            </w:r>
            <w:r>
              <w:rPr>
                <w:sz w:val="18"/>
              </w:rPr>
              <w:t xml:space="preserve"> tinggi siku duduk</w:t>
            </w:r>
          </w:p>
        </w:tc>
      </w:tr>
      <w:tr>
        <w:tc>
          <w:tcPr>
            <w:tcW w:type="dxa" w:w="1701"/>
          </w:tcPr>
          <w:p>
            <w:pPr>
              <w:spacing w:after="0"/>
            </w:pPr>
            <w:r/>
            <w:r>
              <w:rPr>
                <w:sz w:val="18"/>
              </w:rPr>
              <w:t>Meja yang dapat disetel</w:t>
            </w:r>
          </w:p>
        </w:tc>
        <w:tc>
          <w:tcPr>
            <w:tcW w:type="dxa" w:w="8050"/>
          </w:tcPr>
          <w:p>
            <w:pPr>
              <w:spacing w:after="0"/>
            </w:pPr>
            <w:r/>
            <w:r>
              <w:rPr>
                <w:b/>
                <w:sz w:val="18"/>
              </w:rPr>
              <w:t>600 sampai 750 mm</w:t>
            </w:r>
            <w:r>
              <w:rPr>
                <w:sz w:val="18"/>
              </w:rPr>
              <w:t xml:space="preserve"> (P5 wanita sampai P95 pria)</w:t>
            </w:r>
          </w:p>
        </w:tc>
      </w:tr>
      <w:tr>
        <w:tc>
          <w:tcPr>
            <w:tcW w:type="dxa" w:w="1701"/>
          </w:tcPr>
          <w:p>
            <w:pPr>
              <w:spacing w:after="0"/>
            </w:pPr>
            <w:r/>
            <w:r>
              <w:rPr>
                <w:sz w:val="18"/>
              </w:rPr>
              <w:t>Meja tinggi tetap</w:t>
            </w:r>
          </w:p>
        </w:tc>
        <w:tc>
          <w:tcPr>
            <w:tcW w:type="dxa" w:w="8050"/>
          </w:tcPr>
          <w:p>
            <w:pPr>
              <w:spacing w:after="0"/>
            </w:pPr>
            <w:r/>
            <w:r>
              <w:rPr>
                <w:sz w:val="18"/>
              </w:rPr>
              <w:t xml:space="preserve">Kompromi </w:t>
            </w:r>
            <w:r>
              <w:rPr>
                <w:b/>
                <w:sz w:val="18"/>
              </w:rPr>
              <w:t>720 mm</w:t>
            </w:r>
            <w:r>
              <w:rPr>
                <w:sz w:val="18"/>
              </w:rPr>
              <w:t xml:space="preserve"> (pria ideal 735 mm, wanita 705 mm; Grandjean: pria 740 sampai 780 mm, wanita 700 sampai 740 mm)</w:t>
            </w:r>
          </w:p>
        </w:tc>
      </w:tr>
      <w:tr>
        <w:tc>
          <w:tcPr>
            <w:tcW w:type="dxa" w:w="1701"/>
          </w:tcPr>
          <w:p>
            <w:pPr>
              <w:spacing w:after="0"/>
            </w:pPr>
            <w:r/>
            <w:r>
              <w:rPr>
                <w:sz w:val="18"/>
              </w:rPr>
              <w:t>Ruang kaki</w:t>
            </w:r>
          </w:p>
        </w:tc>
        <w:tc>
          <w:tcPr>
            <w:tcW w:type="dxa" w:w="8050"/>
          </w:tcPr>
          <w:p>
            <w:pPr>
              <w:spacing w:after="0"/>
            </w:pPr>
            <w:r/>
            <w:r>
              <w:rPr>
                <w:sz w:val="18"/>
              </w:rPr>
              <w:t xml:space="preserve">Tinggi bebas vertikal minimal </w:t>
            </w:r>
            <w:r>
              <w:rPr>
                <w:b/>
                <w:sz w:val="18"/>
              </w:rPr>
              <w:t>700 mm</w:t>
            </w:r>
            <w:r>
              <w:rPr>
                <w:sz w:val="18"/>
              </w:rPr>
              <w:t xml:space="preserve"> (P95 pria: tinggi popliteal bersepatu 620 mm + tebal paha 185 mm); tebal permukaan meja 30 sampai 40 mm; </w:t>
            </w:r>
            <w:r>
              <w:rPr>
                <w:b/>
                <w:sz w:val="18"/>
              </w:rPr>
              <w:t>tanpa laci</w:t>
            </w:r>
            <w:r>
              <w:rPr>
                <w:sz w:val="18"/>
              </w:rPr>
              <w:t xml:space="preserve"> yang menjepit paha</w:t>
            </w:r>
          </w:p>
        </w:tc>
      </w:tr>
    </w:tbl>
    <w:p>
      <w:pPr>
        <w:spacing w:after="40"/>
      </w:pPr>
    </w:p>
    <w:p>
      <w:pPr>
        <w:pStyle w:val="Heading3"/>
      </w:pPr>
      <w:r>
        <w:t>Duduk dinamis dan duduk-berdiri</w:t>
      </w:r>
    </w:p>
    <w:p>
      <w:pPr>
        <w:pStyle w:val="ListBullet"/>
        <w:spacing w:after="20"/>
      </w:pPr>
      <w:r>
        <w:rPr/>
        <w:t>Duduk kaku (</w:t>
      </w:r>
      <w:r>
        <w:rPr>
          <w:i/>
        </w:rPr>
        <w:t>postural fixity</w:t>
      </w:r>
      <w:r>
        <w:rPr/>
        <w:t xml:space="preserve">) lama menimbulkan kelelahan statis, mengganggu nutrisi diskus, dan edema tungkai. </w:t>
      </w:r>
      <w:r>
        <w:rPr>
          <w:b/>
        </w:rPr>
        <w:t>Kursi yang dapat berayun</w:t>
      </w:r>
      <w:r>
        <w:rPr/>
        <w:t xml:space="preserve"> (sekitar 5 derajat ke depan dan belakang) merangsang pompa vena otot dan mengurangi edema.</w:t>
      </w:r>
    </w:p>
    <w:p>
      <w:pPr>
        <w:pStyle w:val="ListBullet"/>
        <w:spacing w:after="20"/>
      </w:pPr>
      <w:r>
        <w:rPr>
          <w:b/>
        </w:rPr>
        <w:t>Stasiun duduk-berdiri</w:t>
      </w:r>
      <w:r>
        <w:rPr/>
        <w:t xml:space="preserve"> (Lampiran 6 Permenaker 5/2018, setelah Helander 1995): dipakai bila pekerjaan bergantian duduk dan berdiri, perlu menjangkau lebih dari 40 cm ke depan atau 15 cm di atas landasan kerja; </w:t>
      </w:r>
      <w:r>
        <w:rPr>
          <w:b/>
        </w:rPr>
        <w:t>tinggi landasan 90 sampai 105 cm</w:t>
      </w:r>
      <w:r>
        <w:rPr/>
        <w:t xml:space="preserve"> paling tepat untuk keduanya; beban tulang belakang dan pinggang </w:t>
      </w:r>
      <w:r>
        <w:rPr>
          <w:b/>
        </w:rPr>
        <w:t>sekitar 30% lebih rendah</w:t>
      </w:r>
      <w:r>
        <w:rPr/>
        <w:t xml:space="preserve"> dibanding duduk saja atau berdiri saja.</w:t>
      </w:r>
    </w:p>
    <w:p>
      <w:pPr>
        <w:pStyle w:val="ListBullet"/>
        <w:spacing w:after="20"/>
      </w:pPr>
      <w:r>
        <w:rPr/>
        <w:t xml:space="preserve">Berdiri lebih melelahkan: </w:t>
      </w:r>
      <w:r>
        <w:rPr>
          <w:b/>
        </w:rPr>
        <w:t>pengeluaran energi 10 sampai 15% lebih tinggi</w:t>
      </w:r>
      <w:r>
        <w:rPr/>
        <w:t xml:space="preserve"> daripada duduk (Lampiran 6).</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Hubungan dimensi ke desain: tinggi popliteal untuk tinggi dudukan, panjang bokong-popliteal untuk kedalaman dudukan, tinggi siku duduk untuk tinggi meja, tinggi mata duduk untuk tinggi layar. Kursi dan meja yang dapat disetel memakai rentang P5 wanita sampai P95 pria.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Lebar bebas lateral 790 mm dan kedalaman ruang kaki dari ISO 14738 yang dilaporkan NotebookLM tidak dimasukkan karena angkanya tidak konsisten; verifikasi ke standar bila diperlukan. Angka tekanan intradiskal (Newton) dari jawaban NotebookLM juga sengaja tidak dikutip. Rentang tinggi dudukan Bodyspace (380 sampai 535 mm) dan LaDou (38 sampai 48,3 cm) berbeda; sebut keduanya bila ditanya.</w:t>
            </w:r>
          </w:p>
        </w:tc>
      </w:tr>
    </w:tbl>
    <w:p>
      <w:pPr>
        <w:spacing w:after="40"/>
      </w:pPr>
    </w:p>
    <w:p>
      <w:pPr>
        <w:pStyle w:val="Heading2"/>
      </w:pPr>
      <w:r>
        <w:t>A.5 Pencahayaan ruang kerja</w:t>
      </w:r>
    </w:p>
    <w:p>
      <w:pPr>
        <w:pStyle w:val="Heading3"/>
      </w:pPr>
      <w:r>
        <w:t>Dasar hukum (Permenaker No. 5 Tahun 2018)</w:t>
      </w:r>
    </w:p>
    <w:p>
      <w:pPr>
        <w:pStyle w:val="ListBullet"/>
        <w:spacing w:after="20"/>
      </w:pPr>
      <w:r>
        <w:rPr>
          <w:b/>
        </w:rPr>
        <w:t>Pencahayaan</w:t>
      </w:r>
      <w:r>
        <w:rPr/>
        <w:t xml:space="preserve"> termasuk Faktor Fisika yang diukur dan dikendalikan (Pasal 8 ayat 1 huruf h). Pasal 16: pengukuran dan pengendalian wajib; jika hasil ukur tidak sesuai standar, dikendalikan agar intensitas </w:t>
      </w:r>
      <w:r>
        <w:rPr>
          <w:b/>
        </w:rPr>
        <w:t>sesuai jenis pekerjaan</w:t>
      </w:r>
      <w:r>
        <w:rPr/>
        <w:t>; standar ada di Lampiran 2.</w:t>
      </w:r>
    </w:p>
    <w:p>
      <w:pPr>
        <w:pStyle w:val="ListBullet"/>
        <w:spacing w:after="20"/>
      </w:pPr>
      <w:r>
        <w:rPr>
          <w:b/>
        </w:rPr>
        <w:t>Pencahayaan alami</w:t>
      </w:r>
      <w:r>
        <w:rPr/>
        <w:t xml:space="preserve"> (Pasal 17): sinar matahari; desain gedung harus menjamin intensitas sesuai standar. </w:t>
      </w:r>
      <w:r>
        <w:rPr>
          <w:b/>
        </w:rPr>
        <w:t>Pencahayaan buatan</w:t>
      </w:r>
      <w:r>
        <w:rPr/>
        <w:t xml:space="preserve"> (Pasal 18): dipakai bila alami tidak memenuhi standar; tidak boleh menimbulkan panas berlebih atau mengganggu kualitas udara dalam ruang (KUDR). </w:t>
      </w:r>
      <w:r>
        <w:rPr>
          <w:b/>
        </w:rPr>
        <w:t>Pencahayaan darurat</w:t>
      </w:r>
      <w:r>
        <w:rPr/>
        <w:t xml:space="preserve"> (Pasal 19): otomatis, cukup untuk evakuasi, dipasang di jalur evakuasi dengan penunjuk jalan keluar.</w:t>
      </w:r>
    </w:p>
    <w:p>
      <w:pPr>
        <w:pStyle w:val="ListBullet"/>
        <w:spacing w:after="20"/>
      </w:pPr>
      <w:r>
        <w:rPr>
          <w:b/>
        </w:rPr>
        <w:t>Intensitas cahaya</w:t>
      </w:r>
      <w:r>
        <w:rPr/>
        <w:t xml:space="preserve"> (Pasal 1 angka 33): jumlah rata-rata cahaya yang diterima pekerja pada setiap titik, dalam </w:t>
      </w:r>
      <w:r>
        <w:rPr>
          <w:b/>
        </w:rPr>
        <w:t>lux</w:t>
      </w:r>
      <w:r>
        <w:rPr/>
        <w:t xml:space="preserve"> (angka 34: satuan metrik ukuran cahaya pada suatu permukaan).</w:t>
      </w:r>
    </w:p>
    <w:p>
      <w:pPr>
        <w:pStyle w:val="Heading3"/>
      </w:pPr>
      <w:r>
        <w:t>Standar intensitas minimal (Lampiran 2 Permenaker 5/2018)</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No</w:t>
            </w:r>
          </w:p>
        </w:tc>
        <w:tc>
          <w:tcPr>
            <w:tcW w:type="dxa" w:w="3251"/>
            <w:shd w:val="clear" w:color="auto" w:fill="DCE6F1"/>
          </w:tcPr>
          <w:p>
            <w:pPr>
              <w:spacing w:after="0"/>
            </w:pPr>
            <w:r/>
            <w:r>
              <w:rPr>
                <w:b/>
                <w:sz w:val="18"/>
              </w:rPr>
              <w:t>Jenis pekerjaan (contoh dalam lampiran)</w:t>
            </w:r>
          </w:p>
        </w:tc>
        <w:tc>
          <w:tcPr>
            <w:tcW w:type="dxa" w:w="3251"/>
            <w:shd w:val="clear" w:color="auto" w:fill="DCE6F1"/>
          </w:tcPr>
          <w:p>
            <w:pPr>
              <w:spacing w:after="0"/>
            </w:pPr>
            <w:r/>
            <w:r>
              <w:rPr>
                <w:b/>
                <w:sz w:val="18"/>
              </w:rPr>
              <w:t>Intensitas (lux)</w:t>
            </w:r>
          </w:p>
        </w:tc>
      </w:tr>
      <w:tr>
        <w:tc>
          <w:tcPr>
            <w:tcW w:type="dxa" w:w="3251"/>
          </w:tcPr>
          <w:p>
            <w:pPr>
              <w:spacing w:after="0"/>
            </w:pPr>
            <w:r/>
            <w:r>
              <w:rPr>
                <w:sz w:val="18"/>
              </w:rPr>
              <w:t>1</w:t>
            </w:r>
          </w:p>
        </w:tc>
        <w:tc>
          <w:tcPr>
            <w:tcW w:type="dxa" w:w="3251"/>
          </w:tcPr>
          <w:p>
            <w:pPr>
              <w:spacing w:after="0"/>
            </w:pPr>
            <w:r/>
            <w:r>
              <w:rPr>
                <w:sz w:val="18"/>
              </w:rPr>
              <w:t>Penerangan darurat</w:t>
            </w:r>
          </w:p>
        </w:tc>
        <w:tc>
          <w:tcPr>
            <w:tcW w:type="dxa" w:w="3251"/>
          </w:tcPr>
          <w:p>
            <w:pPr>
              <w:spacing w:after="0"/>
            </w:pPr>
            <w:r/>
            <w:r>
              <w:rPr>
                <w:b/>
                <w:sz w:val="18"/>
              </w:rPr>
              <w:t>5</w:t>
            </w:r>
          </w:p>
        </w:tc>
      </w:tr>
      <w:tr>
        <w:tc>
          <w:tcPr>
            <w:tcW w:type="dxa" w:w="3251"/>
          </w:tcPr>
          <w:p>
            <w:pPr>
              <w:spacing w:after="0"/>
            </w:pPr>
            <w:r/>
            <w:r>
              <w:rPr>
                <w:sz w:val="18"/>
              </w:rPr>
              <w:t>2</w:t>
            </w:r>
          </w:p>
        </w:tc>
        <w:tc>
          <w:tcPr>
            <w:tcW w:type="dxa" w:w="3251"/>
          </w:tcPr>
          <w:p>
            <w:pPr>
              <w:spacing w:after="0"/>
            </w:pPr>
            <w:r/>
            <w:r>
              <w:rPr>
                <w:sz w:val="18"/>
              </w:rPr>
              <w:t>Halaman dan jalan</w:t>
            </w:r>
          </w:p>
        </w:tc>
        <w:tc>
          <w:tcPr>
            <w:tcW w:type="dxa" w:w="3251"/>
          </w:tcPr>
          <w:p>
            <w:pPr>
              <w:spacing w:after="0"/>
            </w:pPr>
            <w:r/>
            <w:r>
              <w:rPr>
                <w:b/>
                <w:sz w:val="18"/>
              </w:rPr>
              <w:t>20</w:t>
            </w:r>
          </w:p>
        </w:tc>
      </w:tr>
      <w:tr>
        <w:tc>
          <w:tcPr>
            <w:tcW w:type="dxa" w:w="3251"/>
          </w:tcPr>
          <w:p>
            <w:pPr>
              <w:spacing w:after="0"/>
            </w:pPr>
            <w:r/>
            <w:r>
              <w:rPr>
                <w:sz w:val="18"/>
              </w:rPr>
              <w:t>3</w:t>
            </w:r>
          </w:p>
        </w:tc>
        <w:tc>
          <w:tcPr>
            <w:tcW w:type="dxa" w:w="3251"/>
          </w:tcPr>
          <w:p>
            <w:pPr>
              <w:spacing w:after="0"/>
            </w:pPr>
            <w:r/>
            <w:r>
              <w:rPr>
                <w:sz w:val="18"/>
              </w:rPr>
              <w:t>Membedakan barang kasar (bahan kasar, gudang barang besar, gang dan tangga yang selalu dipakai)</w:t>
            </w:r>
          </w:p>
        </w:tc>
        <w:tc>
          <w:tcPr>
            <w:tcW w:type="dxa" w:w="3251"/>
          </w:tcPr>
          <w:p>
            <w:pPr>
              <w:spacing w:after="0"/>
            </w:pPr>
            <w:r/>
            <w:r>
              <w:rPr>
                <w:b/>
                <w:sz w:val="18"/>
              </w:rPr>
              <w:t>50</w:t>
            </w:r>
          </w:p>
        </w:tc>
      </w:tr>
      <w:tr>
        <w:tc>
          <w:tcPr>
            <w:tcW w:type="dxa" w:w="3251"/>
          </w:tcPr>
          <w:p>
            <w:pPr>
              <w:spacing w:after="0"/>
            </w:pPr>
            <w:r/>
            <w:r>
              <w:rPr>
                <w:sz w:val="18"/>
              </w:rPr>
              <w:t>4</w:t>
            </w:r>
          </w:p>
        </w:tc>
        <w:tc>
          <w:tcPr>
            <w:tcW w:type="dxa" w:w="3251"/>
          </w:tcPr>
          <w:p>
            <w:pPr>
              <w:spacing w:after="0"/>
            </w:pPr>
            <w:r/>
            <w:r>
              <w:rPr>
                <w:sz w:val="18"/>
              </w:rPr>
              <w:t>Membedakan barang kecil sepintas lalu (kamar mesin dan uap, penyimpanan barang sedang dan kecil, toilet dan tempat mandi)</w:t>
            </w:r>
          </w:p>
        </w:tc>
        <w:tc>
          <w:tcPr>
            <w:tcW w:type="dxa" w:w="3251"/>
          </w:tcPr>
          <w:p>
            <w:pPr>
              <w:spacing w:after="0"/>
            </w:pPr>
            <w:r/>
            <w:r>
              <w:rPr>
                <w:b/>
                <w:sz w:val="18"/>
              </w:rPr>
              <w:t>100</w:t>
            </w:r>
          </w:p>
        </w:tc>
      </w:tr>
      <w:tr>
        <w:tc>
          <w:tcPr>
            <w:tcW w:type="dxa" w:w="3251"/>
          </w:tcPr>
          <w:p>
            <w:pPr>
              <w:spacing w:after="0"/>
            </w:pPr>
            <w:r/>
            <w:r>
              <w:rPr>
                <w:sz w:val="18"/>
              </w:rPr>
              <w:t>5</w:t>
            </w:r>
          </w:p>
        </w:tc>
        <w:tc>
          <w:tcPr>
            <w:tcW w:type="dxa" w:w="3251"/>
          </w:tcPr>
          <w:p>
            <w:pPr>
              <w:spacing w:after="0"/>
            </w:pPr>
            <w:r/>
            <w:r>
              <w:rPr>
                <w:sz w:val="18"/>
              </w:rPr>
              <w:t>Membedakan barang kecil yang agak teliti (pemasangan alat sedang, mengerjakan kayu, pembungkusan daging)</w:t>
            </w:r>
          </w:p>
        </w:tc>
        <w:tc>
          <w:tcPr>
            <w:tcW w:type="dxa" w:w="3251"/>
          </w:tcPr>
          <w:p>
            <w:pPr>
              <w:spacing w:after="0"/>
            </w:pPr>
            <w:r/>
            <w:r>
              <w:rPr>
                <w:b/>
                <w:sz w:val="18"/>
              </w:rPr>
              <w:t>200</w:t>
            </w:r>
          </w:p>
        </w:tc>
      </w:tr>
      <w:tr>
        <w:tc>
          <w:tcPr>
            <w:tcW w:type="dxa" w:w="3251"/>
          </w:tcPr>
          <w:p>
            <w:pPr>
              <w:spacing w:after="0"/>
            </w:pPr>
            <w:r/>
            <w:r>
              <w:rPr>
                <w:sz w:val="18"/>
              </w:rPr>
              <w:t>6</w:t>
            </w:r>
          </w:p>
        </w:tc>
        <w:tc>
          <w:tcPr>
            <w:tcW w:type="dxa" w:w="3251"/>
          </w:tcPr>
          <w:p>
            <w:pPr>
              <w:spacing w:after="0"/>
            </w:pPr>
            <w:r/>
            <w:r>
              <w:rPr>
                <w:sz w:val="18"/>
              </w:rPr>
              <w:t xml:space="preserve">Pembedaan teliti barang kecil dan halus (mesin teliti, pemeriksaan teliti) </w:t>
            </w:r>
            <w:r>
              <w:rPr>
                <w:b/>
                <w:sz w:val="18"/>
              </w:rPr>
              <w:t>dan pekerjaan kantor yang berganti-ganti menulis dan membaca, pekerjaan arsip, seleksi surat</w:t>
            </w:r>
          </w:p>
        </w:tc>
        <w:tc>
          <w:tcPr>
            <w:tcW w:type="dxa" w:w="3251"/>
          </w:tcPr>
          <w:p>
            <w:pPr>
              <w:spacing w:after="0"/>
            </w:pPr>
            <w:r/>
            <w:r>
              <w:rPr>
                <w:b/>
                <w:sz w:val="18"/>
              </w:rPr>
              <w:t>300</w:t>
            </w:r>
          </w:p>
        </w:tc>
      </w:tr>
      <w:tr>
        <w:tc>
          <w:tcPr>
            <w:tcW w:type="dxa" w:w="3251"/>
          </w:tcPr>
          <w:p>
            <w:pPr>
              <w:spacing w:after="0"/>
            </w:pPr>
            <w:r/>
            <w:r>
              <w:rPr>
                <w:sz w:val="18"/>
              </w:rPr>
              <w:t>7</w:t>
            </w:r>
          </w:p>
        </w:tc>
        <w:tc>
          <w:tcPr>
            <w:tcW w:type="dxa" w:w="3251"/>
          </w:tcPr>
          <w:p>
            <w:pPr>
              <w:spacing w:after="0"/>
            </w:pPr>
            <w:r/>
            <w:r>
              <w:rPr>
                <w:sz w:val="18"/>
              </w:rPr>
              <w:t xml:space="preserve">Membedakan barang halus kontras sedang waktu lama (pemasangan halus, ukir) </w:t>
            </w:r>
            <w:r>
              <w:rPr>
                <w:b/>
                <w:sz w:val="18"/>
              </w:rPr>
              <w:t>dan akuntan, pemegang buku, steno, mengetik, pekerjaan kantor yang lama</w:t>
            </w:r>
          </w:p>
        </w:tc>
        <w:tc>
          <w:tcPr>
            <w:tcW w:type="dxa" w:w="3251"/>
          </w:tcPr>
          <w:p>
            <w:pPr>
              <w:spacing w:after="0"/>
            </w:pPr>
            <w:r/>
            <w:r>
              <w:rPr>
                <w:b/>
                <w:sz w:val="18"/>
              </w:rPr>
              <w:t>500 sampai 1.000</w:t>
            </w:r>
          </w:p>
        </w:tc>
      </w:tr>
      <w:tr>
        <w:tc>
          <w:tcPr>
            <w:tcW w:type="dxa" w:w="3251"/>
          </w:tcPr>
          <w:p>
            <w:pPr>
              <w:spacing w:after="0"/>
            </w:pPr>
            <w:r/>
            <w:r>
              <w:rPr>
                <w:sz w:val="18"/>
              </w:rPr>
              <w:t>8</w:t>
            </w:r>
          </w:p>
        </w:tc>
        <w:tc>
          <w:tcPr>
            <w:tcW w:type="dxa" w:w="3251"/>
          </w:tcPr>
          <w:p>
            <w:pPr>
              <w:spacing w:after="0"/>
            </w:pPr>
            <w:r/>
            <w:r>
              <w:rPr>
                <w:sz w:val="18"/>
              </w:rPr>
              <w:t>Barang sangat halus kontras sangat kurang waktu lama (arloji, ampul obat, tukang emas, penyusunan huruf dan pemeriksaan copy pencetakan)</w:t>
            </w:r>
          </w:p>
        </w:tc>
        <w:tc>
          <w:tcPr>
            <w:tcW w:type="dxa" w:w="3251"/>
          </w:tcPr>
          <w:p>
            <w:pPr>
              <w:spacing w:after="0"/>
            </w:pPr>
            <w:r/>
            <w:r>
              <w:rPr>
                <w:b/>
                <w:sz w:val="18"/>
              </w:rPr>
              <w:t>1.000</w:t>
            </w:r>
          </w:p>
        </w:tc>
      </w:tr>
    </w:tbl>
    <w:p>
      <w:pPr>
        <w:spacing w:after="40"/>
      </w:pPr>
    </w:p>
    <w:p>
      <w:pPr>
        <w:keepNext/>
        <w:jc w:val="center"/>
      </w:pPr>
      <w:r>
        <w:drawing>
          <wp:inline xmlns:a="http://schemas.openxmlformats.org/drawingml/2006/main" xmlns:pic="http://schemas.openxmlformats.org/drawingml/2006/picture">
            <wp:extent cx="3240000" cy="4289797"/>
            <wp:docPr id="2" name="Picture 2"/>
            <wp:cNvGraphicFramePr>
              <a:graphicFrameLocks noChangeAspect="1"/>
            </wp:cNvGraphicFramePr>
            <a:graphic>
              <a:graphicData uri="http://schemas.openxmlformats.org/drawingml/2006/picture">
                <pic:pic>
                  <pic:nvPicPr>
                    <pic:cNvPr id="0" name="A_lampiran2_baris-kantor-lux.png"/>
                    <pic:cNvPicPr/>
                  </pic:nvPicPr>
                  <pic:blipFill>
                    <a:blip r:embed="rId11"/>
                    <a:stretch>
                      <a:fillRect/>
                    </a:stretch>
                  </pic:blipFill>
                  <pic:spPr>
                    <a:xfrm>
                      <a:off x="0" y="0"/>
                      <a:ext cx="3240000" cy="4289797"/>
                    </a:xfrm>
                    <a:prstGeom prst="rect"/>
                  </pic:spPr>
                </pic:pic>
              </a:graphicData>
            </a:graphic>
          </wp:inline>
        </w:drawing>
      </w:r>
    </w:p>
    <w:p>
      <w:pPr>
        <w:jc w:val="center"/>
      </w:pPr>
      <w:r>
        <w:rPr>
          <w:i/>
          <w:sz w:val="17"/>
        </w:rPr>
        <w:t>Lampiran 2 Permenaker 5/2018 (halaman 54): baris 6 (kerja kantor berganti menulis dan membaca, arsip: 300 lux), baris 7 (akuntan, steno, mengetik, kantor lama: 500 sampai 1.000 lux), baris 8 (1.000 lux).</w:t>
      </w:r>
    </w:p>
    <w:p>
      <w:pPr>
        <w:pStyle w:val="ListBullet"/>
        <w:spacing w:after="20"/>
      </w:pPr>
      <w:r>
        <w:rPr/>
        <w:t xml:space="preserve">Pekerjaan </w:t>
      </w:r>
      <w:r>
        <w:rPr>
          <w:b/>
        </w:rPr>
        <w:t>komputer</w:t>
      </w:r>
      <w:r>
        <w:rPr/>
        <w:t xml:space="preserve"> tidak disebut eksplisit. Kerja kantor yang lama, mengetik, dan pembukuan masuk baris 7 (</w:t>
      </w:r>
      <w:r>
        <w:rPr>
          <w:b/>
        </w:rPr>
        <w:t>500 sampai 1.000 lux</w:t>
      </w:r>
      <w:r>
        <w:rPr/>
        <w:t>); kerja kantor bergantian menulis dan membaca masuk baris 6 (</w:t>
      </w:r>
      <w:r>
        <w:rPr>
          <w:b/>
        </w:rPr>
        <w:t>300 lux</w:t>
      </w:r>
      <w:r>
        <w:rPr/>
        <w:t>).</w:t>
      </w:r>
    </w:p>
    <w:p>
      <w:pPr>
        <w:pStyle w:val="ListBullet"/>
        <w:spacing w:after="20"/>
      </w:pPr>
      <w:r>
        <w:rPr/>
        <w:t xml:space="preserve">Rujukan pembanding (LaDou &amp; Harrison, Tabel 15-7): tugas kontras tinggi atau ukuran besar &gt;200 sampai 500 lux; kontras sedang atau ukuran kecil &gt;500 sampai 1.000 lux; iluminasi umum ruang komputer dikurangi hingga sekitar </w:t>
      </w:r>
      <w:r>
        <w:rPr>
          <w:b/>
        </w:rPr>
        <w:t>500 lux</w:t>
      </w:r>
      <w:r>
        <w:rPr/>
        <w:t xml:space="preserve"> supaya seimbang dengan layar yang memancarkan cahaya.</w:t>
      </w: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Salinan Permenaker 5/2018 di notebook adalah hasil pindai dan lampirannya tidak terbaca NotebookLM. Tabel di atas dibaca langsung dari salinan teks (PDF dengan lapisan teks) yang diunduh dari llg-bwi.org dan dicek ke gambar halaman 52 sampai 54. Pasal 16 ayat (1) pada teks asli menyebut "Pasal 8 ayat (1) huruf g", padahal pencahayaan adalah huruf h (salah rujuk dalam regulasi). Jawaban NotebookLM menyebut huruf g; yang benar menurut teks daftar: huruf h.</w:t>
            </w:r>
          </w:p>
        </w:tc>
      </w:tr>
    </w:tbl>
    <w:p>
      <w:pPr>
        <w:spacing w:after="40"/>
      </w:pPr>
    </w:p>
    <w:p>
      <w:pPr>
        <w:pStyle w:val="Heading3"/>
      </w:pPr>
      <w:r>
        <w:t>Faktor yang harus diperhatikan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Faktor</w:t>
            </w:r>
          </w:p>
        </w:tc>
        <w:tc>
          <w:tcPr>
            <w:tcW w:type="dxa" w:w="8050"/>
            <w:shd w:val="clear" w:color="auto" w:fill="DCE6F1"/>
          </w:tcPr>
          <w:p>
            <w:pPr>
              <w:spacing w:after="0"/>
            </w:pPr>
            <w:r/>
            <w:r>
              <w:rPr>
                <w:b/>
                <w:sz w:val="18"/>
              </w:rPr>
              <w:t>Isi</w:t>
            </w:r>
          </w:p>
        </w:tc>
      </w:tr>
      <w:tr>
        <w:tc>
          <w:tcPr>
            <w:tcW w:type="dxa" w:w="1701"/>
          </w:tcPr>
          <w:p>
            <w:pPr>
              <w:spacing w:after="0"/>
            </w:pPr>
            <w:r/>
            <w:r>
              <w:rPr>
                <w:b/>
                <w:sz w:val="18"/>
              </w:rPr>
              <w:t>Intensitas</w:t>
            </w:r>
          </w:p>
        </w:tc>
        <w:tc>
          <w:tcPr>
            <w:tcW w:type="dxa" w:w="8050"/>
          </w:tcPr>
          <w:p>
            <w:pPr>
              <w:spacing w:after="0"/>
            </w:pPr>
            <w:r/>
            <w:r>
              <w:rPr>
                <w:sz w:val="18"/>
              </w:rPr>
              <w:t>Disesuaikan tingkat kesulitan tugas, ukuran objek, kontras target, dan usia pekerja</w:t>
            </w:r>
          </w:p>
        </w:tc>
      </w:tr>
      <w:tr>
        <w:tc>
          <w:tcPr>
            <w:tcW w:type="dxa" w:w="1701"/>
          </w:tcPr>
          <w:p>
            <w:pPr>
              <w:spacing w:after="0"/>
            </w:pPr>
            <w:r/>
            <w:r>
              <w:rPr>
                <w:b/>
                <w:sz w:val="18"/>
              </w:rPr>
              <w:t>Distribusi (keseragaman)</w:t>
            </w:r>
          </w:p>
        </w:tc>
        <w:tc>
          <w:tcPr>
            <w:tcW w:type="dxa" w:w="8050"/>
          </w:tcPr>
          <w:p>
            <w:pPr>
              <w:spacing w:after="0"/>
            </w:pPr>
            <w:r/>
            <w:r>
              <w:rPr>
                <w:sz w:val="18"/>
              </w:rPr>
              <w:t>Merata, tanpa bayangan tajam atau perbedaan terang mendadak</w:t>
            </w:r>
          </w:p>
        </w:tc>
      </w:tr>
      <w:tr>
        <w:tc>
          <w:tcPr>
            <w:tcW w:type="dxa" w:w="1701"/>
          </w:tcPr>
          <w:p>
            <w:pPr>
              <w:spacing w:after="0"/>
            </w:pPr>
            <w:r/>
            <w:r>
              <w:rPr>
                <w:b/>
                <w:sz w:val="18"/>
              </w:rPr>
              <w:t>Kontras</w:t>
            </w:r>
          </w:p>
        </w:tc>
        <w:tc>
          <w:tcPr>
            <w:tcW w:type="dxa" w:w="8050"/>
          </w:tcPr>
          <w:p>
            <w:pPr>
              <w:spacing w:after="0"/>
            </w:pPr>
            <w:r/>
            <w:r>
              <w:rPr>
                <w:sz w:val="18"/>
              </w:rPr>
              <w:t>Perbedaan luminansi target dan latar; rasio layar terhadap sekitar maksimal 1:3</w:t>
            </w:r>
          </w:p>
        </w:tc>
      </w:tr>
      <w:tr>
        <w:tc>
          <w:tcPr>
            <w:tcW w:type="dxa" w:w="1701"/>
          </w:tcPr>
          <w:p>
            <w:pPr>
              <w:spacing w:after="0"/>
            </w:pPr>
            <w:r/>
            <w:r>
              <w:rPr>
                <w:b/>
                <w:sz w:val="18"/>
              </w:rPr>
              <w:t>Silau</w:t>
            </w:r>
          </w:p>
        </w:tc>
        <w:tc>
          <w:tcPr>
            <w:tcW w:type="dxa" w:w="8050"/>
          </w:tcPr>
          <w:p>
            <w:pPr>
              <w:spacing w:after="0"/>
            </w:pPr>
            <w:r/>
            <w:r>
              <w:rPr>
                <w:sz w:val="18"/>
              </w:rPr>
              <w:t>Langsung (lampu, jendela) dan pantulan (layar, meja mengilap)</w:t>
            </w:r>
          </w:p>
        </w:tc>
      </w:tr>
      <w:tr>
        <w:tc>
          <w:tcPr>
            <w:tcW w:type="dxa" w:w="1701"/>
          </w:tcPr>
          <w:p>
            <w:pPr>
              <w:spacing w:after="0"/>
            </w:pPr>
            <w:r/>
            <w:r>
              <w:rPr>
                <w:b/>
                <w:sz w:val="18"/>
              </w:rPr>
              <w:t>Warna/spektrum</w:t>
            </w:r>
          </w:p>
        </w:tc>
        <w:tc>
          <w:tcPr>
            <w:tcW w:type="dxa" w:w="8050"/>
          </w:tcPr>
          <w:p>
            <w:pPr>
              <w:spacing w:after="0"/>
            </w:pPr>
            <w:r/>
            <w:r>
              <w:rPr>
                <w:sz w:val="18"/>
              </w:rPr>
              <w:t>CRI; efek non-visual: cahaya kaya biru menekan melatonin dan meningkatkan kewaspadaan (ACGIH, Appendix pencahayaan), area istirahat memakai cahaya redup</w:t>
            </w:r>
          </w:p>
        </w:tc>
      </w:tr>
    </w:tbl>
    <w:p>
      <w:pPr>
        <w:spacing w:after="40"/>
      </w:pPr>
    </w:p>
    <w:p>
      <w:pPr>
        <w:pStyle w:val="Heading3"/>
      </w:pPr>
      <w:r>
        <w:t>Pengukuran (luxmeter)</w:t>
      </w:r>
    </w:p>
    <w:p>
      <w:pPr>
        <w:pStyle w:val="ListBullet"/>
        <w:spacing w:after="20"/>
      </w:pPr>
      <w:r>
        <w:rPr/>
        <w:t xml:space="preserve">Alat: </w:t>
      </w:r>
      <w:r>
        <w:rPr>
          <w:b/>
        </w:rPr>
        <w:t>luxmeter</w:t>
      </w:r>
      <w:r>
        <w:rPr/>
        <w:t xml:space="preserve"> terkalibrasi (respons Vλ), bidang kerja pada ketinggian </w:t>
      </w:r>
      <w:r>
        <w:rPr>
          <w:b/>
        </w:rPr>
        <w:t>0,75 m dari lantai</w:t>
      </w:r>
      <w:r>
        <w:rPr/>
        <w:t xml:space="preserve"> untuk pekerjaan duduk.</w:t>
      </w:r>
    </w:p>
    <w:p>
      <w:pPr>
        <w:pStyle w:val="ListBullet"/>
        <w:spacing w:after="20"/>
      </w:pPr>
      <w:r>
        <w:rPr>
          <w:b/>
        </w:rPr>
        <w:t>Pencahayaan umum</w:t>
      </w:r>
      <w:r>
        <w:rPr/>
        <w:t xml:space="preserve">: ruangan dibagi </w:t>
      </w:r>
      <w:r>
        <w:rPr>
          <w:b/>
        </w:rPr>
        <w:t>grid</w:t>
      </w:r>
      <w:r>
        <w:rPr/>
        <w:t xml:space="preserve">, ukur di setiap titik potong. </w:t>
      </w:r>
      <w:r>
        <w:rPr>
          <w:b/>
        </w:rPr>
        <w:t>Pencahayaan lokal</w:t>
      </w:r>
      <w:r>
        <w:rPr/>
        <w:t>: sensor pada titik objek kerja.</w:t>
      </w:r>
    </w:p>
    <w:p>
      <w:pPr>
        <w:pStyle w:val="ListBullet"/>
        <w:spacing w:after="20"/>
      </w:pPr>
      <w:r>
        <w:rPr/>
        <w:t>Pengukur tidak boleh membayangi sensor; baca setelah angka stabil. Hasil dibandingkan standar per jenis pekerjaan pada formulir pengujian Lampiran Permenaker.</w:t>
      </w:r>
    </w:p>
    <w:p>
      <w:pPr>
        <w:pStyle w:val="Heading3"/>
      </w:pPr>
      <w:r>
        <w:t>Pengendalian silau (urutan)</w:t>
      </w:r>
    </w:p>
    <w:p>
      <w:pPr>
        <w:spacing w:after="40"/>
        <w:ind w:left="340" w:hanging="283"/>
      </w:pPr>
      <w:r>
        <w:rPr/>
        <w:t xml:space="preserve">1. Layar </w:t>
      </w:r>
      <w:r>
        <w:rPr>
          <w:b/>
        </w:rPr>
        <w:t>tegak lurus jendela</w:t>
      </w:r>
      <w:r>
        <w:rPr/>
        <w:t>, sejajar lampu atas, lebih dari 2 m dari jendela.</w:t>
      </w:r>
    </w:p>
    <w:p>
      <w:pPr>
        <w:spacing w:after="40"/>
        <w:ind w:left="340" w:hanging="283"/>
      </w:pPr>
      <w:r>
        <w:rPr/>
        <w:t xml:space="preserve">2. Tirai, </w:t>
      </w:r>
      <w:r>
        <w:rPr>
          <w:i/>
        </w:rPr>
        <w:t>louvered blinds</w:t>
      </w:r>
      <w:r>
        <w:rPr/>
        <w:t>, atau film kaca pada jendela.</w:t>
      </w:r>
    </w:p>
    <w:p>
      <w:pPr>
        <w:spacing w:after="40"/>
        <w:ind w:left="340" w:hanging="283"/>
      </w:pPr>
      <w:r>
        <w:rPr/>
        <w:t>3. Kurangi iluminasi plafon (sekitar 500 lux), lampu tidak langsung (</w:t>
      </w:r>
      <w:r>
        <w:rPr>
          <w:i/>
        </w:rPr>
        <w:t>uplighting</w:t>
      </w:r>
      <w:r>
        <w:rPr/>
        <w:t>) atau kisi parabola.</w:t>
      </w:r>
    </w:p>
    <w:p>
      <w:pPr>
        <w:spacing w:after="40"/>
        <w:ind w:left="340" w:hanging="283"/>
      </w:pPr>
      <w:r>
        <w:rPr/>
        <w:t>4. Lampu meja terarah (</w:t>
      </w:r>
      <w:r>
        <w:rPr>
          <w:i/>
        </w:rPr>
        <w:t>task lighting</w:t>
      </w:r>
      <w:r>
        <w:rPr/>
        <w:t>) untuk dokumen.</w:t>
      </w:r>
    </w:p>
    <w:p>
      <w:pPr>
        <w:spacing w:after="40"/>
        <w:ind w:left="340" w:hanging="283"/>
      </w:pPr>
      <w:r>
        <w:rPr/>
        <w:t xml:space="preserve">5. Meja dan peralatan </w:t>
      </w:r>
      <w:r>
        <w:rPr>
          <w:b/>
        </w:rPr>
        <w:t>matte</w:t>
      </w:r>
      <w:r>
        <w:rPr/>
        <w:t>, bukan mengilap.</w:t>
      </w:r>
    </w:p>
    <w:p>
      <w:pPr>
        <w:spacing w:after="40"/>
        <w:ind w:left="340" w:hanging="283"/>
      </w:pPr>
      <w:r>
        <w:rPr/>
        <w:t>6. Filter layar terpolarisasi bila langkah 1 sampai 5 belum cukup.</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Angka yang sering ditanya: kerja kantor menulis dan membaca 300 lux; mengetik/kantor lama/akuntan 500 sampai 1.000 lux; ruang komputer sekitar 500 lux dengan rasio kecerahan layar terhadap sekitar maksimal 1:3; ukur pada 0,75 m dari lantai.</w:t>
            </w:r>
          </w:p>
        </w:tc>
      </w:tr>
    </w:tbl>
    <w:p>
      <w:pPr>
        <w:spacing w:after="40"/>
      </w:pPr>
    </w:p>
    <w:p>
      <w:pPr>
        <w:pStyle w:val="Heading2"/>
      </w:pPr>
      <w:r>
        <w:t>A.6 Istirahat mikro dan rotasi</w:t>
      </w:r>
    </w:p>
    <w:p>
      <w:pPr>
        <w:pStyle w:val="Heading3"/>
      </w:pPr>
      <w:r>
        <w:t>Jenis jeda</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Jenis</w:t>
            </w:r>
          </w:p>
        </w:tc>
        <w:tc>
          <w:tcPr>
            <w:tcW w:type="dxa" w:w="2438"/>
            <w:shd w:val="clear" w:color="auto" w:fill="DCE6F1"/>
          </w:tcPr>
          <w:p>
            <w:pPr>
              <w:spacing w:after="0"/>
            </w:pPr>
            <w:r/>
            <w:r>
              <w:rPr>
                <w:b/>
                <w:sz w:val="16"/>
              </w:rPr>
              <w:t>Frekuensi</w:t>
            </w:r>
          </w:p>
        </w:tc>
        <w:tc>
          <w:tcPr>
            <w:tcW w:type="dxa" w:w="2438"/>
            <w:shd w:val="clear" w:color="auto" w:fill="DCE6F1"/>
          </w:tcPr>
          <w:p>
            <w:pPr>
              <w:spacing w:after="0"/>
            </w:pPr>
            <w:r/>
            <w:r>
              <w:rPr>
                <w:b/>
                <w:sz w:val="16"/>
              </w:rPr>
              <w:t>Durasi</w:t>
            </w:r>
          </w:p>
        </w:tc>
        <w:tc>
          <w:tcPr>
            <w:tcW w:type="dxa" w:w="2438"/>
            <w:shd w:val="clear" w:color="auto" w:fill="DCE6F1"/>
          </w:tcPr>
          <w:p>
            <w:pPr>
              <w:spacing w:after="0"/>
            </w:pPr>
            <w:r/>
            <w:r>
              <w:rPr>
                <w:b/>
                <w:sz w:val="16"/>
              </w:rPr>
              <w:t>Isi</w:t>
            </w:r>
          </w:p>
        </w:tc>
      </w:tr>
      <w:tr>
        <w:tc>
          <w:tcPr>
            <w:tcW w:type="dxa" w:w="2438"/>
          </w:tcPr>
          <w:p>
            <w:pPr>
              <w:spacing w:after="0"/>
            </w:pPr>
            <w:r/>
            <w:r>
              <w:rPr>
                <w:b/>
                <w:sz w:val="16"/>
              </w:rPr>
              <w:t>Istirahat mikro</w:t>
            </w:r>
            <w:r>
              <w:rPr>
                <w:sz w:val="16"/>
              </w:rPr>
              <w:t xml:space="preserve"> (</w:t>
            </w:r>
            <w:r>
              <w:rPr>
                <w:i/>
                <w:sz w:val="16"/>
              </w:rPr>
              <w:t>micropause</w:t>
            </w:r>
            <w:r>
              <w:rPr>
                <w:sz w:val="16"/>
              </w:rPr>
              <w:t>)</w:t>
            </w:r>
          </w:p>
        </w:tc>
        <w:tc>
          <w:tcPr>
            <w:tcW w:type="dxa" w:w="2438"/>
          </w:tcPr>
          <w:p>
            <w:pPr>
              <w:spacing w:after="0"/>
            </w:pPr>
            <w:r/>
            <w:r>
              <w:rPr>
                <w:sz w:val="16"/>
              </w:rPr>
              <w:t>Setiap beberapa menit</w:t>
            </w:r>
          </w:p>
        </w:tc>
        <w:tc>
          <w:tcPr>
            <w:tcW w:type="dxa" w:w="2438"/>
          </w:tcPr>
          <w:p>
            <w:pPr>
              <w:spacing w:after="0"/>
            </w:pPr>
            <w:r/>
            <w:r>
              <w:rPr>
                <w:sz w:val="16"/>
              </w:rPr>
              <w:t>Beberapa detik</w:t>
            </w:r>
          </w:p>
        </w:tc>
        <w:tc>
          <w:tcPr>
            <w:tcW w:type="dxa" w:w="2438"/>
          </w:tcPr>
          <w:p>
            <w:pPr>
              <w:spacing w:after="0"/>
            </w:pPr>
            <w:r/>
            <w:r>
              <w:rPr>
                <w:sz w:val="16"/>
              </w:rPr>
              <w:t>Berhenti mengetik, bersandar rileks pada sandaran kursi; pemulihan singkat otot ekstensor lengan, trapezius, jari</w:t>
            </w:r>
          </w:p>
        </w:tc>
      </w:tr>
      <w:tr>
        <w:tc>
          <w:tcPr>
            <w:tcW w:type="dxa" w:w="2438"/>
          </w:tcPr>
          <w:p>
            <w:pPr>
              <w:spacing w:after="0"/>
            </w:pPr>
            <w:r/>
            <w:r>
              <w:rPr>
                <w:b/>
                <w:sz w:val="16"/>
              </w:rPr>
              <w:t>Istirahat layar</w:t>
            </w:r>
            <w:r>
              <w:rPr>
                <w:sz w:val="16"/>
              </w:rPr>
              <w:t xml:space="preserve"> (</w:t>
            </w:r>
            <w:r>
              <w:rPr>
                <w:i/>
                <w:sz w:val="16"/>
              </w:rPr>
              <w:t>screen break</w:t>
            </w:r>
            <w:r>
              <w:rPr>
                <w:sz w:val="16"/>
              </w:rPr>
              <w:t>, jeda pendek)</w:t>
            </w:r>
          </w:p>
        </w:tc>
        <w:tc>
          <w:tcPr>
            <w:tcW w:type="dxa" w:w="2438"/>
          </w:tcPr>
          <w:p>
            <w:pPr>
              <w:spacing w:after="0"/>
            </w:pPr>
            <w:r/>
            <w:r>
              <w:rPr>
                <w:sz w:val="16"/>
              </w:rPr>
              <w:t xml:space="preserve">Setiap </w:t>
            </w:r>
            <w:r>
              <w:rPr>
                <w:b/>
                <w:sz w:val="16"/>
              </w:rPr>
              <w:t>1 jam</w:t>
            </w:r>
            <w:r>
              <w:rPr>
                <w:sz w:val="16"/>
              </w:rPr>
              <w:t xml:space="preserve"> kerja layar kontinu</w:t>
            </w:r>
          </w:p>
        </w:tc>
        <w:tc>
          <w:tcPr>
            <w:tcW w:type="dxa" w:w="2438"/>
          </w:tcPr>
          <w:p>
            <w:pPr>
              <w:spacing w:after="0"/>
            </w:pPr>
            <w:r/>
            <w:r>
              <w:rPr>
                <w:b/>
                <w:sz w:val="16"/>
              </w:rPr>
              <w:t>5 menit</w:t>
            </w:r>
          </w:p>
        </w:tc>
        <w:tc>
          <w:tcPr>
            <w:tcW w:type="dxa" w:w="2438"/>
          </w:tcPr>
          <w:p>
            <w:pPr>
              <w:spacing w:after="0"/>
            </w:pPr>
            <w:r/>
            <w:r>
              <w:rPr>
                <w:sz w:val="16"/>
              </w:rPr>
              <w:t xml:space="preserve">Berdiri, jalan pendek, peregangan. Di luar istirahat makan siang dan </w:t>
            </w:r>
            <w:r>
              <w:rPr>
                <w:i/>
                <w:sz w:val="16"/>
              </w:rPr>
              <w:t>coffee break</w:t>
            </w:r>
          </w:p>
        </w:tc>
      </w:tr>
      <w:tr>
        <w:tc>
          <w:tcPr>
            <w:tcW w:type="dxa" w:w="2438"/>
          </w:tcPr>
          <w:p>
            <w:pPr>
              <w:spacing w:after="0"/>
            </w:pPr>
            <w:r/>
            <w:r>
              <w:rPr>
                <w:b/>
                <w:sz w:val="16"/>
              </w:rPr>
              <w:t>Variasi tugas</w:t>
            </w:r>
            <w:r>
              <w:rPr>
                <w:sz w:val="16"/>
              </w:rPr>
              <w:t xml:space="preserve"> (</w:t>
            </w:r>
            <w:r>
              <w:rPr>
                <w:i/>
                <w:sz w:val="16"/>
              </w:rPr>
              <w:t>task variation</w:t>
            </w:r>
            <w:r>
              <w:rPr>
                <w:sz w:val="16"/>
              </w:rPr>
              <w:t>)</w:t>
            </w:r>
          </w:p>
        </w:tc>
        <w:tc>
          <w:tcPr>
            <w:tcW w:type="dxa" w:w="2438"/>
          </w:tcPr>
          <w:p>
            <w:pPr>
              <w:spacing w:after="0"/>
            </w:pPr>
            <w:r/>
            <w:r>
              <w:rPr>
                <w:sz w:val="16"/>
              </w:rPr>
              <w:t xml:space="preserve">Setiap </w:t>
            </w:r>
            <w:r>
              <w:rPr>
                <w:b/>
                <w:sz w:val="16"/>
              </w:rPr>
              <w:t>20 sampai 60 menit</w:t>
            </w:r>
          </w:p>
        </w:tc>
        <w:tc>
          <w:tcPr>
            <w:tcW w:type="dxa" w:w="2438"/>
          </w:tcPr>
          <w:p>
            <w:pPr>
              <w:spacing w:after="0"/>
            </w:pPr>
            <w:r/>
            <w:r>
              <w:rPr>
                <w:sz w:val="16"/>
              </w:rPr>
              <w:t>Beberapa menit</w:t>
            </w:r>
          </w:p>
        </w:tc>
        <w:tc>
          <w:tcPr>
            <w:tcW w:type="dxa" w:w="2438"/>
          </w:tcPr>
          <w:p>
            <w:pPr>
              <w:spacing w:after="0"/>
            </w:pPr>
            <w:r/>
            <w:r>
              <w:rPr>
                <w:sz w:val="16"/>
              </w:rPr>
              <w:t>Pindah ke tugas non-komputer: ke printer, ambil berkas, filing</w:t>
            </w:r>
          </w:p>
        </w:tc>
      </w:tr>
      <w:tr>
        <w:tc>
          <w:tcPr>
            <w:tcW w:type="dxa" w:w="2438"/>
          </w:tcPr>
          <w:p>
            <w:pPr>
              <w:spacing w:after="0"/>
            </w:pPr>
            <w:r/>
            <w:r>
              <w:rPr>
                <w:b/>
                <w:sz w:val="16"/>
              </w:rPr>
              <w:t>Jeda panjang</w:t>
            </w:r>
          </w:p>
        </w:tc>
        <w:tc>
          <w:tcPr>
            <w:tcW w:type="dxa" w:w="2438"/>
          </w:tcPr>
          <w:p>
            <w:pPr>
              <w:spacing w:after="0"/>
            </w:pPr>
            <w:r/>
            <w:r>
              <w:rPr>
                <w:sz w:val="16"/>
              </w:rPr>
              <w:t>Harian</w:t>
            </w:r>
          </w:p>
        </w:tc>
        <w:tc>
          <w:tcPr>
            <w:tcW w:type="dxa" w:w="2438"/>
          </w:tcPr>
          <w:p>
            <w:pPr>
              <w:spacing w:after="0"/>
            </w:pPr>
            <w:r/>
            <w:r>
              <w:rPr>
                <w:sz w:val="16"/>
              </w:rPr>
              <w:t>Istirahat makan siang</w:t>
            </w:r>
          </w:p>
        </w:tc>
        <w:tc>
          <w:tcPr>
            <w:tcW w:type="dxa" w:w="2438"/>
          </w:tcPr>
          <w:p>
            <w:pPr>
              <w:spacing w:after="0"/>
            </w:pPr>
            <w:r/>
            <w:r>
              <w:rPr>
                <w:sz w:val="16"/>
              </w:rPr>
              <w:t xml:space="preserve">Makan siang di meja </w:t>
            </w:r>
            <w:r>
              <w:rPr>
                <w:b/>
                <w:sz w:val="16"/>
              </w:rPr>
              <w:t>tidak dianjurkan</w:t>
            </w:r>
            <w:r>
              <w:rPr>
                <w:sz w:val="16"/>
              </w:rPr>
              <w:t xml:space="preserve"> karena memperpanjang duduk statis</w:t>
            </w:r>
          </w:p>
        </w:tc>
      </w:tr>
    </w:tbl>
    <w:p>
      <w:pPr>
        <w:spacing w:after="40"/>
      </w:pPr>
    </w:p>
    <w:p>
      <w:pPr>
        <w:pStyle w:val="ListBullet"/>
        <w:spacing w:after="20"/>
      </w:pPr>
      <w:r>
        <w:rPr/>
        <w:t xml:space="preserve">LaDou &amp; Harrison: tambahan istirahat 5 menit per jam pada operator data </w:t>
      </w:r>
      <w:r>
        <w:rPr>
          <w:b/>
        </w:rPr>
        <w:t>menurunkan keluhan nyeri bahu, lengan atas, leher, punggung</w:t>
      </w:r>
      <w:r>
        <w:rPr/>
        <w:t>, sementara produktivitas harian tetap stabil walau waktu kerja berkurang 20 menit per hari.</w:t>
      </w:r>
    </w:p>
    <w:p>
      <w:pPr>
        <w:pStyle w:val="ListBullet"/>
        <w:spacing w:after="20"/>
      </w:pPr>
      <w:r>
        <w:rPr/>
        <w:t xml:space="preserve">Dasar fisiologis: kerja layar tanpa jeda menimbulkan </w:t>
      </w:r>
      <w:r>
        <w:rPr>
          <w:b/>
        </w:rPr>
        <w:t>beban otot statis</w:t>
      </w:r>
      <w:r>
        <w:rPr/>
        <w:t xml:space="preserve"> (sekitar 30% kapasitas maksimum) pada leher, bahu, lengan sehingga kelelahan lokal dan WRULD datang lebih cepat.</w:t>
      </w:r>
    </w:p>
    <w:p>
      <w:pPr>
        <w:pStyle w:val="ListBullet"/>
        <w:spacing w:after="20"/>
      </w:pPr>
      <w:r>
        <w:rPr>
          <w:b/>
        </w:rPr>
        <w:t>Peregangan</w:t>
      </w:r>
      <w:r>
        <w:rPr/>
        <w:t xml:space="preserve"> dan gerak (berdiri, jalan) dianjurkan saat jeda layar; jadwal harus disusun ketat bila variasi tugas sulit dicapai (kombinasi istirahat mikro, jeda pendek, jeda panjang).</w:t>
      </w:r>
    </w:p>
    <w:p>
      <w:pPr>
        <w:pStyle w:val="ListBullet"/>
        <w:spacing w:after="20"/>
      </w:pPr>
      <w:r>
        <w:rPr>
          <w:b/>
        </w:rPr>
        <w:t>Aturan 20-20-20</w:t>
      </w:r>
      <w:r>
        <w:rPr/>
        <w:t xml:space="preserve"> (tiap 20 menit lihat objek sejauh 20 kaki selama 20 detik): aturan populer untuk mata, </w:t>
      </w:r>
      <w:r>
        <w:rPr>
          <w:b/>
        </w:rPr>
        <w:t>tidak tercantum</w:t>
      </w:r>
      <w:r>
        <w:rPr/>
        <w:t xml:space="preserve"> pada sumber di notebook. Setara dengan anjuran memecah kerja layar tiap 20 sampai 60 menit.</w:t>
      </w:r>
    </w:p>
    <w:p>
      <w:pPr>
        <w:pStyle w:val="Heading3"/>
      </w:pPr>
      <w:r>
        <w:t>Ketentuan Permenaker No. 5 Tahun 2018 Pasal 23</w:t>
      </w:r>
    </w:p>
    <w:p>
      <w:pPr>
        <w:pStyle w:val="ListBullet"/>
        <w:spacing w:after="20"/>
      </w:pPr>
      <w:r>
        <w:rPr/>
        <w:t xml:space="preserve">Ayat (3): bila hasil pengukuran menunjukkan potensi bahaya, </w:t>
      </w:r>
      <w:r>
        <w:rPr>
          <w:b/>
        </w:rPr>
        <w:t>harus dilakukan pengendalian</w:t>
      </w:r>
      <w:r>
        <w:rPr/>
        <w:t xml:space="preserve"> sampai memenuhi standar.</w:t>
      </w:r>
    </w:p>
    <w:p>
      <w:pPr>
        <w:pStyle w:val="ListBullet"/>
        <w:spacing w:after="20"/>
      </w:pPr>
      <w:r>
        <w:rPr/>
        <w:t xml:space="preserve">Ayat (4): pengendalian dilakukan dengan (a) menghindari posisi kerja yang janggal; (b) memperbaiki cara kerja dan posisi kerja; (c) mendesain ulang atau mengganti tempat kerja, objek kerja, bahan, desain tempat kerja, peralatan; (d) memodifikasi hal yang sama; (e) </w:t>
      </w:r>
      <w:r>
        <w:rPr>
          <w:b/>
        </w:rPr>
        <w:t>mengatur waktu kerja dan waktu istirahat</w:t>
      </w:r>
      <w:r>
        <w:rPr/>
        <w:t xml:space="preserve">; (f) bekerja dengan </w:t>
      </w:r>
      <w:r>
        <w:rPr>
          <w:b/>
        </w:rPr>
        <w:t>sikap tubuh netral atau baik</w:t>
      </w:r>
      <w:r>
        <w:rPr/>
        <w:t>; dan/atau (g) menggunakan alat bantu.</w:t>
      </w:r>
    </w:p>
    <w:p>
      <w:pPr>
        <w:pStyle w:val="ListBullet"/>
        <w:spacing w:after="20"/>
      </w:pPr>
      <w:r>
        <w:rPr/>
        <w:t>Ayat (5): standar faktor ergonomi ada di Lampiran (Lampiran 6).</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Permenaker 5/2018 hanya mewajibkan pengaturan waktu kerja dan istirahat secara umum (Pasal 23 ayat 4 huruf e). Angka menit (5 menit per jam, mikro tiap beberapa menit, variasi 20 sampai 60 menit) berasal dari pedoman internasional (Bodyspace, LaDou), bukan dari pasal. Bila ditanya "apa kata regulasi Indonesia", jawab prinsipnya, bukan angkanya.</w:t>
            </w:r>
          </w:p>
        </w:tc>
      </w:tr>
    </w:tbl>
    <w:p>
      <w:pPr>
        <w:spacing w:after="40"/>
      </w:pPr>
    </w:p>
    <w:p>
      <w:pPr>
        <w:pStyle w:val="Heading2"/>
      </w:pPr>
      <w:r>
        <w:t>A.7 Antropometri</w:t>
      </w:r>
    </w:p>
    <w:p>
      <w:pPr>
        <w:pStyle w:val="Heading3"/>
      </w:pPr>
      <w:r>
        <w:t>7.1 Definisi, dimensi statis dan fungsional</w:t>
      </w:r>
    </w:p>
    <w:p>
      <w:pPr>
        <w:pStyle w:val="ListBullet"/>
        <w:spacing w:after="20"/>
      </w:pPr>
      <w:r>
        <w:rPr>
          <w:b/>
        </w:rPr>
        <w:t>Antropometri</w:t>
      </w:r>
      <w:r>
        <w:rPr/>
        <w:t xml:space="preserve"> (Yunani: </w:t>
      </w:r>
      <w:r>
        <w:rPr>
          <w:i/>
        </w:rPr>
        <w:t>anthropos</w:t>
      </w:r>
      <w:r>
        <w:rPr/>
        <w:t xml:space="preserve"> manusia, </w:t>
      </w:r>
      <w:r>
        <w:rPr>
          <w:i/>
        </w:rPr>
        <w:t>metron</w:t>
      </w:r>
      <w:r>
        <w:rPr/>
        <w:t xml:space="preserve"> ukur): pengukuran sistematis dimensi fisik tubuh (ukuran, bentuk, volume, proporsi) dan penerapannya untuk merancang fasilitas kerja dan produk (Permenaker 5/2018 Lampiran 6 bagian A).</w:t>
      </w:r>
    </w:p>
    <w:p>
      <w:pPr>
        <w:pStyle w:val="ListBullet"/>
        <w:spacing w:after="20"/>
      </w:pPr>
      <w:r>
        <w:rPr/>
        <w:t xml:space="preserve">Lampiran 6 menekankan pengukuran pada </w:t>
      </w:r>
      <w:r>
        <w:rPr>
          <w:b/>
        </w:rPr>
        <w:t>pekerja Indonesia secara representatif</w:t>
      </w:r>
      <w:r>
        <w:rPr/>
        <w:t>, diolah statistik sebelum dipakai merancang.</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Dimensi statis (struktural)</w:t>
            </w:r>
          </w:p>
        </w:tc>
        <w:tc>
          <w:tcPr>
            <w:tcW w:type="dxa" w:w="3251"/>
            <w:shd w:val="clear" w:color="auto" w:fill="DCE6F1"/>
          </w:tcPr>
          <w:p>
            <w:pPr>
              <w:spacing w:after="0"/>
            </w:pPr>
            <w:r/>
            <w:r>
              <w:rPr>
                <w:b/>
                <w:sz w:val="18"/>
              </w:rPr>
              <w:t>Dimensi fungsional (dinamis)</w:t>
            </w:r>
          </w:p>
        </w:tc>
      </w:tr>
      <w:tr>
        <w:tc>
          <w:tcPr>
            <w:tcW w:type="dxa" w:w="3251"/>
          </w:tcPr>
          <w:p>
            <w:pPr>
              <w:spacing w:after="0"/>
            </w:pPr>
            <w:r/>
            <w:r>
              <w:rPr>
                <w:sz w:val="18"/>
              </w:rPr>
              <w:t>Definisi</w:t>
            </w:r>
          </w:p>
        </w:tc>
        <w:tc>
          <w:tcPr>
            <w:tcW w:type="dxa" w:w="3251"/>
          </w:tcPr>
          <w:p>
            <w:pPr>
              <w:spacing w:after="0"/>
            </w:pPr>
            <w:r/>
            <w:r>
              <w:rPr>
                <w:sz w:val="18"/>
              </w:rPr>
              <w:t>Ukuran tubuh pada posisi diam dan terstandar (berdiri atau duduk tegak, sendi pada sudut tertentu)</w:t>
            </w:r>
          </w:p>
        </w:tc>
        <w:tc>
          <w:tcPr>
            <w:tcW w:type="dxa" w:w="3251"/>
          </w:tcPr>
          <w:p>
            <w:pPr>
              <w:spacing w:after="0"/>
            </w:pPr>
            <w:r/>
            <w:r>
              <w:rPr>
                <w:sz w:val="18"/>
              </w:rPr>
              <w:t>Ukuran saat tubuh bergerak atau menjalankan tugas; memperhitungkan gerak beberapa segmen dan sendi sekaligus</w:t>
            </w:r>
          </w:p>
        </w:tc>
      </w:tr>
      <w:tr>
        <w:tc>
          <w:tcPr>
            <w:tcW w:type="dxa" w:w="3251"/>
          </w:tcPr>
          <w:p>
            <w:pPr>
              <w:spacing w:after="0"/>
            </w:pPr>
            <w:r/>
            <w:r>
              <w:rPr>
                <w:sz w:val="18"/>
              </w:rPr>
              <w:t>Contoh</w:t>
            </w:r>
          </w:p>
        </w:tc>
        <w:tc>
          <w:tcPr>
            <w:tcW w:type="dxa" w:w="3251"/>
          </w:tcPr>
          <w:p>
            <w:pPr>
              <w:spacing w:after="0"/>
            </w:pPr>
            <w:r/>
            <w:r>
              <w:rPr>
                <w:sz w:val="18"/>
              </w:rPr>
              <w:t>Tinggi badan (</w:t>
            </w:r>
            <w:r>
              <w:rPr>
                <w:i/>
                <w:sz w:val="18"/>
              </w:rPr>
              <w:t>stature</w:t>
            </w:r>
            <w:r>
              <w:rPr>
                <w:sz w:val="18"/>
              </w:rPr>
              <w:t xml:space="preserve">), tinggi duduk, </w:t>
            </w:r>
            <w:r>
              <w:rPr>
                <w:b/>
                <w:sz w:val="18"/>
              </w:rPr>
              <w:t>tinggi popliteal</w:t>
            </w:r>
            <w:r>
              <w:rPr>
                <w:sz w:val="18"/>
              </w:rPr>
              <w:t xml:space="preserve">, </w:t>
            </w:r>
            <w:r>
              <w:rPr>
                <w:b/>
                <w:sz w:val="18"/>
              </w:rPr>
              <w:t>panjang bokong-popliteal</w:t>
            </w:r>
            <w:r>
              <w:rPr>
                <w:sz w:val="18"/>
              </w:rPr>
              <w:t>, lebar bahu (bideltoid), lebar pinggul, tinggi siku duduk, tinggi mata duduk</w:t>
            </w:r>
          </w:p>
        </w:tc>
        <w:tc>
          <w:tcPr>
            <w:tcW w:type="dxa" w:w="3251"/>
          </w:tcPr>
          <w:p>
            <w:pPr>
              <w:spacing w:after="0"/>
            </w:pPr>
            <w:r/>
            <w:r>
              <w:rPr>
                <w:b/>
                <w:sz w:val="18"/>
              </w:rPr>
              <w:t>Jangkauan genggam ke depan</w:t>
            </w:r>
            <w:r>
              <w:rPr>
                <w:sz w:val="18"/>
              </w:rPr>
              <w:t xml:space="preserve"> (</w:t>
            </w:r>
            <w:r>
              <w:rPr>
                <w:i/>
                <w:sz w:val="18"/>
              </w:rPr>
              <w:t>forward grip reach</w:t>
            </w:r>
            <w:r>
              <w:rPr>
                <w:sz w:val="18"/>
              </w:rPr>
              <w:t>), jangkauan vertikal, rentang lengan (</w:t>
            </w:r>
            <w:r>
              <w:rPr>
                <w:i/>
                <w:sz w:val="18"/>
              </w:rPr>
              <w:t>span</w:t>
            </w:r>
            <w:r>
              <w:rPr>
                <w:sz w:val="18"/>
              </w:rPr>
              <w:t>), area kerja normal, fleksi/ekstensi, sudut puntir, tinggi merangkak atau berlutut</w:t>
            </w:r>
          </w:p>
        </w:tc>
      </w:tr>
      <w:tr>
        <w:tc>
          <w:tcPr>
            <w:tcW w:type="dxa" w:w="3251"/>
          </w:tcPr>
          <w:p>
            <w:pPr>
              <w:spacing w:after="0"/>
            </w:pPr>
            <w:r/>
            <w:r>
              <w:rPr>
                <w:sz w:val="18"/>
              </w:rPr>
              <w:t>Dipakai untuk</w:t>
            </w:r>
          </w:p>
        </w:tc>
        <w:tc>
          <w:tcPr>
            <w:tcW w:type="dxa" w:w="3251"/>
          </w:tcPr>
          <w:p>
            <w:pPr>
              <w:spacing w:after="0"/>
            </w:pPr>
            <w:r/>
            <w:r>
              <w:rPr>
                <w:sz w:val="18"/>
              </w:rPr>
              <w:t>Clearance, dudukan, lebar</w:t>
            </w:r>
          </w:p>
        </w:tc>
        <w:tc>
          <w:tcPr>
            <w:tcW w:type="dxa" w:w="3251"/>
          </w:tcPr>
          <w:p>
            <w:pPr>
              <w:spacing w:after="0"/>
            </w:pPr>
            <w:r/>
            <w:r>
              <w:rPr>
                <w:sz w:val="18"/>
              </w:rPr>
              <w:t>Jangkauan, penempatan kontrol dan benda</w:t>
            </w:r>
          </w:p>
        </w:tc>
      </w:tr>
    </w:tbl>
    <w:p>
      <w:pPr>
        <w:spacing w:after="40"/>
      </w:pPr>
    </w:p>
    <w:p>
      <w:pPr>
        <w:pStyle w:val="Heading3"/>
      </w:pPr>
      <w:r>
        <w:t>7.2 Persentil, distribusi normal, dan tiga prinsip desain</w:t>
      </w:r>
    </w:p>
    <w:p>
      <w:pPr>
        <w:pStyle w:val="ListBullet"/>
        <w:spacing w:after="20"/>
      </w:pPr>
      <w:r>
        <w:rPr/>
        <w:t xml:space="preserve">Dimensi linier tubuh pada populasi homogen </w:t>
      </w:r>
      <w:r>
        <w:rPr>
          <w:b/>
        </w:rPr>
        <w:t>berdistribusi normal</w:t>
      </w:r>
      <w:r>
        <w:rPr/>
        <w:t xml:space="preserve">, ditentukan oleh </w:t>
      </w:r>
      <w:r>
        <w:rPr>
          <w:b/>
        </w:rPr>
        <w:t>rerata (mean)</w:t>
      </w:r>
      <w:r>
        <w:rPr/>
        <w:t xml:space="preserve"> dan </w:t>
      </w:r>
      <w:r>
        <w:rPr>
          <w:b/>
        </w:rPr>
        <w:t>simpangan baku (SD)</w:t>
      </w:r>
      <w:r>
        <w:rPr/>
        <w:t>. Pada distribusi normal, mean = median = persentil ke-50.</w:t>
      </w:r>
    </w:p>
    <w:p>
      <w:pPr>
        <w:pStyle w:val="ListBullet"/>
        <w:spacing w:after="20"/>
      </w:pPr>
      <w:r>
        <w:rPr>
          <w:b/>
        </w:rPr>
        <w:t>Persentil ke-n</w:t>
      </w:r>
      <w:r>
        <w:rPr/>
        <w:t xml:space="preserve">: nilai dimensi di mana n% populasi memiliki ukuran </w:t>
      </w:r>
      <w:r>
        <w:rPr>
          <w:b/>
        </w:rPr>
        <w:t>sama atau lebih kecil</w:t>
      </w:r>
      <w:r>
        <w:rPr/>
        <w:t xml:space="preserve">. Rentang </w:t>
      </w:r>
      <w:r>
        <w:rPr>
          <w:b/>
        </w:rPr>
        <w:t>P5 sampai P95 mencakup 90%</w:t>
      </w:r>
      <w:r>
        <w:rPr/>
        <w:t xml:space="preserve"> populasi tengah.</w:t>
      </w:r>
    </w:p>
    <w:p>
      <w:pPr>
        <w:spacing w:after="80"/>
      </w:pPr>
      <w:r>
        <w:rPr>
          <w:b/>
        </w:rPr>
        <w:t>Rumus</w:t>
      </w:r>
      <w:r>
        <w:rPr/>
        <w:t>: X_p = mean + (z × SD)</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Persentil</w:t>
            </w:r>
          </w:p>
        </w:tc>
        <w:tc>
          <w:tcPr>
            <w:tcW w:type="dxa" w:w="3251"/>
            <w:shd w:val="clear" w:color="auto" w:fill="DCE6F1"/>
          </w:tcPr>
          <w:p>
            <w:pPr>
              <w:spacing w:after="0"/>
            </w:pPr>
            <w:r/>
            <w:r>
              <w:rPr>
                <w:b/>
                <w:sz w:val="18"/>
              </w:rPr>
              <w:t>z</w:t>
            </w:r>
          </w:p>
        </w:tc>
        <w:tc>
          <w:tcPr>
            <w:tcW w:type="dxa" w:w="3251"/>
            <w:shd w:val="clear" w:color="auto" w:fill="DCE6F1"/>
          </w:tcPr>
          <w:p>
            <w:pPr>
              <w:spacing w:after="0"/>
            </w:pPr>
            <w:r/>
            <w:r>
              <w:rPr>
                <w:b/>
                <w:sz w:val="18"/>
              </w:rPr>
              <w:t>Keterangan</w:t>
            </w:r>
          </w:p>
        </w:tc>
      </w:tr>
      <w:tr>
        <w:tc>
          <w:tcPr>
            <w:tcW w:type="dxa" w:w="3251"/>
          </w:tcPr>
          <w:p>
            <w:pPr>
              <w:spacing w:after="0"/>
            </w:pPr>
            <w:r/>
            <w:r>
              <w:rPr>
                <w:sz w:val="18"/>
              </w:rPr>
              <w:t>P1 / P99</w:t>
            </w:r>
          </w:p>
        </w:tc>
        <w:tc>
          <w:tcPr>
            <w:tcW w:type="dxa" w:w="3251"/>
          </w:tcPr>
          <w:p>
            <w:pPr>
              <w:spacing w:after="0"/>
            </w:pPr>
            <w:r/>
            <w:r>
              <w:rPr>
                <w:sz w:val="18"/>
              </w:rPr>
              <w:t>-2,33 / +2,33</w:t>
            </w:r>
          </w:p>
        </w:tc>
        <w:tc>
          <w:tcPr>
            <w:tcW w:type="dxa" w:w="3251"/>
          </w:tcPr>
          <w:p>
            <w:pPr>
              <w:spacing w:after="0"/>
            </w:pPr>
            <w:r/>
            <w:r>
              <w:rPr>
                <w:sz w:val="18"/>
              </w:rPr>
              <w:t>Dipakai untuk hal kritis keselamatan (pelindung, jalan keluar darurat)</w:t>
            </w:r>
          </w:p>
        </w:tc>
      </w:tr>
      <w:tr>
        <w:tc>
          <w:tcPr>
            <w:tcW w:type="dxa" w:w="3251"/>
          </w:tcPr>
          <w:p>
            <w:pPr>
              <w:spacing w:after="0"/>
            </w:pPr>
            <w:r/>
            <w:r>
              <w:rPr>
                <w:sz w:val="18"/>
              </w:rPr>
              <w:t>P2,5 / P97,5</w:t>
            </w:r>
          </w:p>
        </w:tc>
        <w:tc>
          <w:tcPr>
            <w:tcW w:type="dxa" w:w="3251"/>
          </w:tcPr>
          <w:p>
            <w:pPr>
              <w:spacing w:after="0"/>
            </w:pPr>
            <w:r/>
            <w:r>
              <w:rPr>
                <w:sz w:val="18"/>
              </w:rPr>
              <w:t>-1,96 / +1,96</w:t>
            </w:r>
          </w:p>
        </w:tc>
        <w:tc>
          <w:tcPr>
            <w:tcW w:type="dxa" w:w="3251"/>
          </w:tcPr>
          <w:p>
            <w:pPr>
              <w:spacing w:after="0"/>
            </w:pPr>
            <w:r/>
            <w:r>
              <w:rPr>
                <w:sz w:val="18"/>
              </w:rPr>
              <w:t>Batas interval kepercayaan 95%</w:t>
            </w:r>
          </w:p>
        </w:tc>
      </w:tr>
      <w:tr>
        <w:tc>
          <w:tcPr>
            <w:tcW w:type="dxa" w:w="3251"/>
          </w:tcPr>
          <w:p>
            <w:pPr>
              <w:spacing w:after="0"/>
            </w:pPr>
            <w:r/>
            <w:r>
              <w:rPr>
                <w:b/>
                <w:sz w:val="18"/>
              </w:rPr>
              <w:t>P5 / P95</w:t>
            </w:r>
          </w:p>
        </w:tc>
        <w:tc>
          <w:tcPr>
            <w:tcW w:type="dxa" w:w="3251"/>
          </w:tcPr>
          <w:p>
            <w:pPr>
              <w:spacing w:after="0"/>
            </w:pPr>
            <w:r/>
            <w:r>
              <w:rPr>
                <w:b/>
                <w:sz w:val="18"/>
              </w:rPr>
              <w:t>-1,64 / +1,64</w:t>
            </w:r>
          </w:p>
        </w:tc>
        <w:tc>
          <w:tcPr>
            <w:tcW w:type="dxa" w:w="3251"/>
          </w:tcPr>
          <w:p>
            <w:pPr>
              <w:spacing w:after="0"/>
            </w:pPr>
            <w:r/>
            <w:r>
              <w:rPr>
                <w:sz w:val="18"/>
              </w:rPr>
              <w:t>Batas desain standar</w:t>
            </w:r>
          </w:p>
        </w:tc>
      </w:tr>
      <w:tr>
        <w:tc>
          <w:tcPr>
            <w:tcW w:type="dxa" w:w="3251"/>
          </w:tcPr>
          <w:p>
            <w:pPr>
              <w:spacing w:after="0"/>
            </w:pPr>
            <w:r/>
            <w:r>
              <w:rPr>
                <w:sz w:val="18"/>
              </w:rPr>
              <w:t>P10 / P90</w:t>
            </w:r>
          </w:p>
        </w:tc>
        <w:tc>
          <w:tcPr>
            <w:tcW w:type="dxa" w:w="3251"/>
          </w:tcPr>
          <w:p>
            <w:pPr>
              <w:spacing w:after="0"/>
            </w:pPr>
            <w:r/>
            <w:r>
              <w:rPr>
                <w:sz w:val="18"/>
              </w:rPr>
              <w:t>-1,28 / +1,28</w:t>
            </w:r>
          </w:p>
        </w:tc>
        <w:tc>
          <w:tcPr>
            <w:tcW w:type="dxa" w:w="3251"/>
          </w:tcPr>
          <w:p>
            <w:pPr>
              <w:spacing w:after="0"/>
            </w:pPr>
            <w:r/>
          </w:p>
        </w:tc>
      </w:tr>
      <w:tr>
        <w:tc>
          <w:tcPr>
            <w:tcW w:type="dxa" w:w="3251"/>
          </w:tcPr>
          <w:p>
            <w:pPr>
              <w:spacing w:after="0"/>
            </w:pPr>
            <w:r/>
            <w:r>
              <w:rPr>
                <w:sz w:val="18"/>
              </w:rPr>
              <w:t>P25 / P75</w:t>
            </w:r>
          </w:p>
        </w:tc>
        <w:tc>
          <w:tcPr>
            <w:tcW w:type="dxa" w:w="3251"/>
          </w:tcPr>
          <w:p>
            <w:pPr>
              <w:spacing w:after="0"/>
            </w:pPr>
            <w:r/>
            <w:r>
              <w:rPr>
                <w:sz w:val="18"/>
              </w:rPr>
              <w:t>-0,67 / +0,67</w:t>
            </w:r>
          </w:p>
        </w:tc>
        <w:tc>
          <w:tcPr>
            <w:tcW w:type="dxa" w:w="3251"/>
          </w:tcPr>
          <w:p>
            <w:pPr>
              <w:spacing w:after="0"/>
            </w:pPr>
            <w:r/>
            <w:r>
              <w:rPr>
                <w:sz w:val="18"/>
              </w:rPr>
              <w:t>Kuartil</w:t>
            </w:r>
          </w:p>
        </w:tc>
      </w:tr>
      <w:tr>
        <w:tc>
          <w:tcPr>
            <w:tcW w:type="dxa" w:w="3251"/>
          </w:tcPr>
          <w:p>
            <w:pPr>
              <w:spacing w:after="0"/>
            </w:pPr>
            <w:r/>
            <w:r>
              <w:rPr>
                <w:sz w:val="18"/>
              </w:rPr>
              <w:t>P50</w:t>
            </w:r>
          </w:p>
        </w:tc>
        <w:tc>
          <w:tcPr>
            <w:tcW w:type="dxa" w:w="3251"/>
          </w:tcPr>
          <w:p>
            <w:pPr>
              <w:spacing w:after="0"/>
            </w:pPr>
            <w:r/>
            <w:r>
              <w:rPr>
                <w:sz w:val="18"/>
              </w:rPr>
              <w:t>0</w:t>
            </w:r>
          </w:p>
        </w:tc>
        <w:tc>
          <w:tcPr>
            <w:tcW w:type="dxa" w:w="3251"/>
          </w:tcPr>
          <w:p>
            <w:pPr>
              <w:spacing w:after="0"/>
            </w:pPr>
            <w:r/>
            <w:r>
              <w:rPr>
                <w:sz w:val="18"/>
              </w:rPr>
              <w:t>Rerata</w:t>
            </w:r>
          </w:p>
        </w:tc>
      </w:tr>
    </w:tbl>
    <w:p>
      <w:pPr>
        <w:spacing w:after="40"/>
      </w:pPr>
    </w:p>
    <w:p>
      <w:pPr>
        <w:spacing w:after="80"/>
      </w:pPr>
      <w:r>
        <w:rPr>
          <w:b/>
        </w:rPr>
        <w:t>Tiga prinsip penerapan</w:t>
      </w:r>
      <w:r>
        <w:rPr/>
        <w:t xml:space="preserve"> (Lampiran 6 Permenaker 5/2018 dan Bodyspace):</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Prinsip</w:t>
            </w:r>
          </w:p>
        </w:tc>
        <w:tc>
          <w:tcPr>
            <w:tcW w:type="dxa" w:w="2438"/>
            <w:shd w:val="clear" w:color="auto" w:fill="DCE6F1"/>
          </w:tcPr>
          <w:p>
            <w:pPr>
              <w:spacing w:after="0"/>
            </w:pPr>
            <w:r/>
            <w:r>
              <w:rPr>
                <w:b/>
                <w:sz w:val="16"/>
              </w:rPr>
              <w:t>Kapan</w:t>
            </w:r>
          </w:p>
        </w:tc>
        <w:tc>
          <w:tcPr>
            <w:tcW w:type="dxa" w:w="2438"/>
            <w:shd w:val="clear" w:color="auto" w:fill="DCE6F1"/>
          </w:tcPr>
          <w:p>
            <w:pPr>
              <w:spacing w:after="0"/>
            </w:pPr>
            <w:r/>
            <w:r>
              <w:rPr>
                <w:b/>
                <w:sz w:val="16"/>
              </w:rPr>
              <w:t>Persentil</w:t>
            </w:r>
          </w:p>
        </w:tc>
        <w:tc>
          <w:tcPr>
            <w:tcW w:type="dxa" w:w="2438"/>
            <w:shd w:val="clear" w:color="auto" w:fill="DCE6F1"/>
          </w:tcPr>
          <w:p>
            <w:pPr>
              <w:spacing w:after="0"/>
            </w:pPr>
            <w:r/>
            <w:r>
              <w:rPr>
                <w:b/>
                <w:sz w:val="16"/>
              </w:rPr>
              <w:t>Contoh</w:t>
            </w:r>
          </w:p>
        </w:tc>
      </w:tr>
      <w:tr>
        <w:tc>
          <w:tcPr>
            <w:tcW w:type="dxa" w:w="2438"/>
          </w:tcPr>
          <w:p>
            <w:pPr>
              <w:spacing w:after="0"/>
            </w:pPr>
            <w:r/>
            <w:r>
              <w:rPr>
                <w:b/>
                <w:sz w:val="16"/>
              </w:rPr>
              <w:t>1. Individu ekstrem</w:t>
            </w:r>
            <w:r>
              <w:rPr>
                <w:sz w:val="16"/>
              </w:rPr>
              <w:t xml:space="preserve"> (batas satu arah)</w:t>
            </w:r>
          </w:p>
        </w:tc>
        <w:tc>
          <w:tcPr>
            <w:tcW w:type="dxa" w:w="2438"/>
          </w:tcPr>
          <w:p>
            <w:pPr>
              <w:spacing w:after="0"/>
            </w:pPr>
            <w:r/>
            <w:r>
              <w:rPr>
                <w:sz w:val="16"/>
              </w:rPr>
              <w:t>Kegagalan mengakomodasi ekstrem menyebabkan ketidakcocokan total atau bahaya</w:t>
            </w:r>
          </w:p>
        </w:tc>
        <w:tc>
          <w:tcPr>
            <w:tcW w:type="dxa" w:w="2438"/>
          </w:tcPr>
          <w:p>
            <w:pPr>
              <w:spacing w:after="0"/>
            </w:pPr>
            <w:r/>
            <w:r>
              <w:rPr>
                <w:b/>
                <w:sz w:val="16"/>
              </w:rPr>
              <w:t>Clearance (ruang bebas): persentil besar, P95 atau P99 pria</w:t>
            </w:r>
            <w:r>
              <w:rPr>
                <w:sz w:val="16"/>
              </w:rPr>
              <w:t xml:space="preserve">. </w:t>
            </w:r>
            <w:r>
              <w:rPr>
                <w:b/>
                <w:sz w:val="16"/>
              </w:rPr>
              <w:t>Jangkauan (reach): persentil kecil, P5 wanita</w:t>
            </w:r>
            <w:r>
              <w:rPr>
                <w:sz w:val="16"/>
              </w:rPr>
              <w:t xml:space="preserve"> (Lampiran 6 menyebut persentil besar 90/95/99 dan kecil 1/5/10)</w:t>
            </w:r>
          </w:p>
        </w:tc>
        <w:tc>
          <w:tcPr>
            <w:tcW w:type="dxa" w:w="2438"/>
          </w:tcPr>
          <w:p>
            <w:pPr>
              <w:spacing w:after="0"/>
            </w:pPr>
            <w:r/>
            <w:r>
              <w:rPr>
                <w:sz w:val="16"/>
              </w:rPr>
              <w:t xml:space="preserve">Clearance: tinggi pintu, kosen, </w:t>
            </w:r>
            <w:r>
              <w:rPr>
                <w:b/>
                <w:sz w:val="16"/>
              </w:rPr>
              <w:t>manhole dan pintu darurat</w:t>
            </w:r>
            <w:r>
              <w:rPr>
                <w:sz w:val="16"/>
              </w:rPr>
              <w:t xml:space="preserve">, ruang kaki di bawah meja. Reach: letak sakelar, tuas rem darurat, rak atas, </w:t>
            </w:r>
            <w:r>
              <w:rPr>
                <w:b/>
                <w:sz w:val="16"/>
              </w:rPr>
              <w:t>kedalaman dudukan</w:t>
            </w:r>
          </w:p>
        </w:tc>
      </w:tr>
      <w:tr>
        <w:tc>
          <w:tcPr>
            <w:tcW w:type="dxa" w:w="2438"/>
          </w:tcPr>
          <w:p>
            <w:pPr>
              <w:spacing w:after="0"/>
            </w:pPr>
            <w:r/>
            <w:r>
              <w:rPr>
                <w:b/>
                <w:sz w:val="16"/>
              </w:rPr>
              <w:t>2. Dapat disetel</w:t>
            </w:r>
            <w:r>
              <w:rPr>
                <w:sz w:val="16"/>
              </w:rPr>
              <w:t xml:space="preserve"> (batas dua arah)</w:t>
            </w:r>
          </w:p>
        </w:tc>
        <w:tc>
          <w:tcPr>
            <w:tcW w:type="dxa" w:w="2438"/>
          </w:tcPr>
          <w:p>
            <w:pPr>
              <w:spacing w:after="0"/>
            </w:pPr>
            <w:r/>
            <w:r>
              <w:rPr>
                <w:sz w:val="16"/>
              </w:rPr>
              <w:t>Ketidaksesuaian ke atas dan ke bawah sama-sama merugikan</w:t>
            </w:r>
          </w:p>
        </w:tc>
        <w:tc>
          <w:tcPr>
            <w:tcW w:type="dxa" w:w="2438"/>
          </w:tcPr>
          <w:p>
            <w:pPr>
              <w:spacing w:after="0"/>
            </w:pPr>
            <w:r/>
            <w:r>
              <w:rPr>
                <w:b/>
                <w:sz w:val="16"/>
              </w:rPr>
              <w:t>P5 wanita sampai P95 pria</w:t>
            </w:r>
            <w:r>
              <w:rPr>
                <w:sz w:val="16"/>
              </w:rPr>
              <w:t xml:space="preserve"> (mengakomodasi sekitar 90% sampai 95%)</w:t>
            </w:r>
          </w:p>
        </w:tc>
        <w:tc>
          <w:tcPr>
            <w:tcW w:type="dxa" w:w="2438"/>
          </w:tcPr>
          <w:p>
            <w:pPr>
              <w:spacing w:after="0"/>
            </w:pPr>
            <w:r/>
            <w:r>
              <w:rPr>
                <w:sz w:val="16"/>
              </w:rPr>
              <w:t>Tinggi dudukan kursi kantor, meja sit-stand, lengan monitor, kursi pengemudi</w:t>
            </w:r>
          </w:p>
        </w:tc>
      </w:tr>
      <w:tr>
        <w:tc>
          <w:tcPr>
            <w:tcW w:type="dxa" w:w="2438"/>
          </w:tcPr>
          <w:p>
            <w:pPr>
              <w:spacing w:after="0"/>
            </w:pPr>
            <w:r/>
            <w:r>
              <w:rPr>
                <w:b/>
                <w:sz w:val="16"/>
              </w:rPr>
              <w:t>3. Rata-rata</w:t>
            </w:r>
            <w:r>
              <w:rPr>
                <w:sz w:val="16"/>
              </w:rPr>
              <w:t xml:space="preserve"> (pilihan terakhir)</w:t>
            </w:r>
          </w:p>
        </w:tc>
        <w:tc>
          <w:tcPr>
            <w:tcW w:type="dxa" w:w="2438"/>
          </w:tcPr>
          <w:p>
            <w:pPr>
              <w:spacing w:after="0"/>
            </w:pPr>
            <w:r/>
            <w:r>
              <w:rPr>
                <w:sz w:val="16"/>
              </w:rPr>
              <w:t xml:space="preserve">Penyetelan tidak mungkin; dipakai </w:t>
            </w:r>
            <w:r>
              <w:rPr>
                <w:b/>
                <w:sz w:val="16"/>
              </w:rPr>
              <w:t>sebentar-sebentar</w:t>
            </w:r>
            <w:r>
              <w:rPr>
                <w:sz w:val="16"/>
              </w:rPr>
              <w:t xml:space="preserve"> atau fasilitas umum</w:t>
            </w:r>
          </w:p>
        </w:tc>
        <w:tc>
          <w:tcPr>
            <w:tcW w:type="dxa" w:w="2438"/>
          </w:tcPr>
          <w:p>
            <w:pPr>
              <w:spacing w:after="0"/>
            </w:pPr>
            <w:r/>
            <w:r>
              <w:rPr>
                <w:b/>
                <w:sz w:val="16"/>
              </w:rPr>
              <w:t>P50</w:t>
            </w:r>
          </w:p>
        </w:tc>
        <w:tc>
          <w:tcPr>
            <w:tcW w:type="dxa" w:w="2438"/>
          </w:tcPr>
          <w:p>
            <w:pPr>
              <w:spacing w:after="0"/>
            </w:pPr>
            <w:r/>
            <w:r>
              <w:rPr>
                <w:sz w:val="16"/>
              </w:rPr>
              <w:t>Meja tetap sekitar 720 mm, mimbar sekitar 1.150 mm, diameter gagang. Secara teori 50% terlalu kecil dan 50% terlalu besar</w:t>
            </w:r>
          </w:p>
        </w:tc>
      </w:tr>
    </w:tbl>
    <w:p>
      <w:pPr>
        <w:spacing w:after="40"/>
      </w:pPr>
    </w:p>
    <w:p>
      <w:pPr>
        <w:pStyle w:val="ListBullet"/>
        <w:spacing w:after="20"/>
      </w:pPr>
      <w:r>
        <w:rPr>
          <w:b/>
        </w:rPr>
        <w:t>Langkah aplikasi data</w:t>
      </w:r>
      <w:r>
        <w:rPr/>
        <w:t xml:space="preserve"> (Lampiran 6): tentukan anggota tubuh yang terlibat, dimensi penting (statis atau dinamis), populasi terbesar yang dilayani, prinsip ukuran (ekstrem, penyetelan, rata-rata), persentil, ambil nilai dari tabel, lalu </w:t>
      </w:r>
      <w:r>
        <w:rPr>
          <w:b/>
        </w:rPr>
        <w:t>tambahkan kelonggaran</w:t>
      </w:r>
      <w:r>
        <w:rPr/>
        <w:t xml:space="preserve"> (pakaian tebal, sarung tangan, sepatu, helm). Prinsip umum: </w:t>
      </w:r>
      <w:r>
        <w:rPr>
          <w:b/>
        </w:rPr>
        <w:t>setidaknya 90 sampai 95% populasi sasaran</w:t>
      </w:r>
      <w:r>
        <w:rPr/>
        <w:t xml:space="preserve"> harus dapat memakai produk.</w:t>
      </w:r>
    </w:p>
    <w:p>
      <w:pPr>
        <w:pStyle w:val="Heading3"/>
      </w:pPr>
      <w:r>
        <w:t>7.3 Pemetaan dimensi ke keputusan desain</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Keputusan desain</w:t>
            </w:r>
          </w:p>
        </w:tc>
        <w:tc>
          <w:tcPr>
            <w:tcW w:type="dxa" w:w="2438"/>
            <w:shd w:val="clear" w:color="auto" w:fill="DCE6F1"/>
          </w:tcPr>
          <w:p>
            <w:pPr>
              <w:spacing w:after="0"/>
            </w:pPr>
            <w:r/>
            <w:r>
              <w:rPr>
                <w:b/>
                <w:sz w:val="16"/>
              </w:rPr>
              <w:t>Dimensi</w:t>
            </w:r>
          </w:p>
        </w:tc>
        <w:tc>
          <w:tcPr>
            <w:tcW w:type="dxa" w:w="2438"/>
            <w:shd w:val="clear" w:color="auto" w:fill="DCE6F1"/>
          </w:tcPr>
          <w:p>
            <w:pPr>
              <w:spacing w:after="0"/>
            </w:pPr>
            <w:r/>
            <w:r>
              <w:rPr>
                <w:b/>
                <w:sz w:val="16"/>
              </w:rPr>
              <w:t>Persentil dan alasan</w:t>
            </w:r>
          </w:p>
        </w:tc>
        <w:tc>
          <w:tcPr>
            <w:tcW w:type="dxa" w:w="2438"/>
            <w:shd w:val="clear" w:color="auto" w:fill="DCE6F1"/>
          </w:tcPr>
          <w:p>
            <w:pPr>
              <w:spacing w:after="0"/>
            </w:pPr>
            <w:r/>
            <w:r>
              <w:rPr>
                <w:b/>
                <w:sz w:val="16"/>
              </w:rPr>
              <w:t>Contoh angka (data Bodyspace/Inggris)</w:t>
            </w:r>
          </w:p>
        </w:tc>
      </w:tr>
      <w:tr>
        <w:tc>
          <w:tcPr>
            <w:tcW w:type="dxa" w:w="2438"/>
          </w:tcPr>
          <w:p>
            <w:pPr>
              <w:spacing w:after="0"/>
            </w:pPr>
            <w:r/>
            <w:r>
              <w:rPr>
                <w:sz w:val="16"/>
              </w:rPr>
              <w:t>Tinggi dudukan kursi</w:t>
            </w:r>
          </w:p>
        </w:tc>
        <w:tc>
          <w:tcPr>
            <w:tcW w:type="dxa" w:w="2438"/>
          </w:tcPr>
          <w:p>
            <w:pPr>
              <w:spacing w:after="0"/>
            </w:pPr>
            <w:r/>
            <w:r>
              <w:rPr>
                <w:b/>
                <w:sz w:val="16"/>
              </w:rPr>
              <w:t>Tinggi popliteal</w:t>
            </w:r>
          </w:p>
        </w:tc>
        <w:tc>
          <w:tcPr>
            <w:tcW w:type="dxa" w:w="2438"/>
          </w:tcPr>
          <w:p>
            <w:pPr>
              <w:spacing w:after="0"/>
            </w:pPr>
            <w:r/>
            <w:r>
              <w:rPr>
                <w:sz w:val="16"/>
              </w:rPr>
              <w:t xml:space="preserve">Dapat disetel: P5 wanita sampai P95 pria. Kursi tetap: </w:t>
            </w:r>
            <w:r>
              <w:rPr>
                <w:b/>
                <w:sz w:val="16"/>
              </w:rPr>
              <w:t>P5 wanita</w:t>
            </w:r>
            <w:r>
              <w:rPr>
                <w:sz w:val="16"/>
              </w:rPr>
              <w:t xml:space="preserve"> (cegah kaki menggantung dan tekanan paha)</w:t>
            </w:r>
          </w:p>
        </w:tc>
        <w:tc>
          <w:tcPr>
            <w:tcW w:type="dxa" w:w="2438"/>
          </w:tcPr>
          <w:p>
            <w:pPr>
              <w:spacing w:after="0"/>
            </w:pPr>
            <w:r/>
            <w:r>
              <w:rPr>
                <w:sz w:val="16"/>
              </w:rPr>
              <w:t>380 sampai 535 mm; kompromi tetap 380 sampai 400 mm</w:t>
            </w:r>
          </w:p>
        </w:tc>
      </w:tr>
      <w:tr>
        <w:tc>
          <w:tcPr>
            <w:tcW w:type="dxa" w:w="2438"/>
          </w:tcPr>
          <w:p>
            <w:pPr>
              <w:spacing w:after="0"/>
            </w:pPr>
            <w:r/>
            <w:r>
              <w:rPr>
                <w:sz w:val="16"/>
              </w:rPr>
              <w:t>Kedalaman dudukan</w:t>
            </w:r>
          </w:p>
        </w:tc>
        <w:tc>
          <w:tcPr>
            <w:tcW w:type="dxa" w:w="2438"/>
          </w:tcPr>
          <w:p>
            <w:pPr>
              <w:spacing w:after="0"/>
            </w:pPr>
            <w:r/>
            <w:r>
              <w:rPr>
                <w:b/>
                <w:sz w:val="16"/>
              </w:rPr>
              <w:t>Panjang bokong-popliteal</w:t>
            </w:r>
          </w:p>
        </w:tc>
        <w:tc>
          <w:tcPr>
            <w:tcW w:type="dxa" w:w="2438"/>
          </w:tcPr>
          <w:p>
            <w:pPr>
              <w:spacing w:after="0"/>
            </w:pPr>
            <w:r/>
            <w:r>
              <w:rPr>
                <w:b/>
                <w:sz w:val="16"/>
              </w:rPr>
              <w:t>P5 wanita</w:t>
            </w:r>
            <w:r>
              <w:rPr>
                <w:sz w:val="16"/>
              </w:rPr>
              <w:t xml:space="preserve"> (cegah tepi menekan lutut, punggung lepas sandaran)</w:t>
            </w:r>
          </w:p>
        </w:tc>
        <w:tc>
          <w:tcPr>
            <w:tcW w:type="dxa" w:w="2438"/>
          </w:tcPr>
          <w:p>
            <w:pPr>
              <w:spacing w:after="0"/>
            </w:pPr>
            <w:r/>
            <w:r>
              <w:rPr>
                <w:sz w:val="16"/>
              </w:rPr>
              <w:t>maksimum sekitar 435 mm</w:t>
            </w:r>
          </w:p>
        </w:tc>
      </w:tr>
      <w:tr>
        <w:tc>
          <w:tcPr>
            <w:tcW w:type="dxa" w:w="2438"/>
          </w:tcPr>
          <w:p>
            <w:pPr>
              <w:spacing w:after="0"/>
            </w:pPr>
            <w:r/>
            <w:r>
              <w:rPr>
                <w:sz w:val="16"/>
              </w:rPr>
              <w:t>Tinggi permukaan kerja</w:t>
            </w:r>
          </w:p>
        </w:tc>
        <w:tc>
          <w:tcPr>
            <w:tcW w:type="dxa" w:w="2438"/>
          </w:tcPr>
          <w:p>
            <w:pPr>
              <w:spacing w:after="0"/>
            </w:pPr>
            <w:r/>
            <w:r>
              <w:rPr>
                <w:b/>
                <w:sz w:val="16"/>
              </w:rPr>
              <w:t>Tinggi siku duduk</w:t>
            </w:r>
          </w:p>
        </w:tc>
        <w:tc>
          <w:tcPr>
            <w:tcW w:type="dxa" w:w="2438"/>
          </w:tcPr>
          <w:p>
            <w:pPr>
              <w:spacing w:after="0"/>
            </w:pPr>
            <w:r/>
            <w:r>
              <w:rPr>
                <w:sz w:val="16"/>
              </w:rPr>
              <w:t>Dapat disetel P5 wanita sampai P95 pria; tetap = kompromi P50</w:t>
            </w:r>
          </w:p>
        </w:tc>
        <w:tc>
          <w:tcPr>
            <w:tcW w:type="dxa" w:w="2438"/>
          </w:tcPr>
          <w:p>
            <w:pPr>
              <w:spacing w:after="0"/>
            </w:pPr>
            <w:r/>
            <w:r>
              <w:rPr>
                <w:sz w:val="16"/>
              </w:rPr>
              <w:t>600 sampai 750 mm; tetap 720 mm</w:t>
            </w:r>
          </w:p>
        </w:tc>
      </w:tr>
      <w:tr>
        <w:tc>
          <w:tcPr>
            <w:tcW w:type="dxa" w:w="2438"/>
          </w:tcPr>
          <w:p>
            <w:pPr>
              <w:spacing w:after="0"/>
            </w:pPr>
            <w:r/>
            <w:r>
              <w:rPr>
                <w:sz w:val="16"/>
              </w:rPr>
              <w:t>Tinggi layar</w:t>
            </w:r>
          </w:p>
        </w:tc>
        <w:tc>
          <w:tcPr>
            <w:tcW w:type="dxa" w:w="2438"/>
          </w:tcPr>
          <w:p>
            <w:pPr>
              <w:spacing w:after="0"/>
            </w:pPr>
            <w:r/>
            <w:r>
              <w:rPr>
                <w:b/>
                <w:sz w:val="16"/>
              </w:rPr>
              <w:t>Tinggi mata duduk</w:t>
            </w:r>
          </w:p>
        </w:tc>
        <w:tc>
          <w:tcPr>
            <w:tcW w:type="dxa" w:w="2438"/>
          </w:tcPr>
          <w:p>
            <w:pPr>
              <w:spacing w:after="0"/>
            </w:pPr>
            <w:r/>
            <w:r>
              <w:rPr>
                <w:sz w:val="16"/>
              </w:rPr>
              <w:t>Dapat disetel (lengan monitor)</w:t>
            </w:r>
          </w:p>
        </w:tc>
        <w:tc>
          <w:tcPr>
            <w:tcW w:type="dxa" w:w="2438"/>
          </w:tcPr>
          <w:p>
            <w:pPr>
              <w:spacing w:after="0"/>
            </w:pPr>
            <w:r/>
            <w:r>
              <w:rPr>
                <w:sz w:val="16"/>
              </w:rPr>
              <w:t>tepi atas layar setinggi mata atau sedikit di bawah</w:t>
            </w:r>
          </w:p>
        </w:tc>
      </w:tr>
      <w:tr>
        <w:tc>
          <w:tcPr>
            <w:tcW w:type="dxa" w:w="2438"/>
          </w:tcPr>
          <w:p>
            <w:pPr>
              <w:spacing w:after="0"/>
            </w:pPr>
            <w:r/>
            <w:r>
              <w:rPr>
                <w:sz w:val="16"/>
              </w:rPr>
              <w:t>Lebar dudukan dan jarak sandaran lengan</w:t>
            </w:r>
          </w:p>
        </w:tc>
        <w:tc>
          <w:tcPr>
            <w:tcW w:type="dxa" w:w="2438"/>
          </w:tcPr>
          <w:p>
            <w:pPr>
              <w:spacing w:after="0"/>
            </w:pPr>
            <w:r/>
            <w:r>
              <w:rPr>
                <w:b/>
                <w:sz w:val="16"/>
              </w:rPr>
              <w:t>Lebar pinggul</w:t>
            </w:r>
          </w:p>
        </w:tc>
        <w:tc>
          <w:tcPr>
            <w:tcW w:type="dxa" w:w="2438"/>
          </w:tcPr>
          <w:p>
            <w:pPr>
              <w:spacing w:after="0"/>
            </w:pPr>
            <w:r/>
            <w:r>
              <w:rPr>
                <w:b/>
                <w:sz w:val="16"/>
              </w:rPr>
              <w:t>P95 wanita</w:t>
            </w:r>
            <w:r>
              <w:rPr>
                <w:sz w:val="16"/>
              </w:rPr>
              <w:t xml:space="preserve"> (pinggul wanita lebih lebar dari pria) + kelonggaran pakaian</w:t>
            </w:r>
          </w:p>
        </w:tc>
        <w:tc>
          <w:tcPr>
            <w:tcW w:type="dxa" w:w="2438"/>
          </w:tcPr>
          <w:p>
            <w:pPr>
              <w:spacing w:after="0"/>
            </w:pPr>
            <w:r/>
            <w:r>
              <w:rPr>
                <w:sz w:val="16"/>
              </w:rPr>
              <w:t>P95 wanita 435 mm vs pria 405 mm; lebar bersih minimal sekitar 500 mm</w:t>
            </w:r>
          </w:p>
        </w:tc>
      </w:tr>
      <w:tr>
        <w:tc>
          <w:tcPr>
            <w:tcW w:type="dxa" w:w="2438"/>
          </w:tcPr>
          <w:p>
            <w:pPr>
              <w:spacing w:after="0"/>
            </w:pPr>
            <w:r/>
            <w:r>
              <w:rPr>
                <w:sz w:val="16"/>
              </w:rPr>
              <w:t>Letak kontrol dan benda</w:t>
            </w:r>
          </w:p>
        </w:tc>
        <w:tc>
          <w:tcPr>
            <w:tcW w:type="dxa" w:w="2438"/>
          </w:tcPr>
          <w:p>
            <w:pPr>
              <w:spacing w:after="0"/>
            </w:pPr>
            <w:r/>
            <w:r>
              <w:rPr>
                <w:b/>
                <w:sz w:val="16"/>
              </w:rPr>
              <w:t>Jangkauan genggam depan</w:t>
            </w:r>
          </w:p>
        </w:tc>
        <w:tc>
          <w:tcPr>
            <w:tcW w:type="dxa" w:w="2438"/>
          </w:tcPr>
          <w:p>
            <w:pPr>
              <w:spacing w:after="0"/>
            </w:pPr>
            <w:r/>
            <w:r>
              <w:rPr>
                <w:b/>
                <w:sz w:val="16"/>
              </w:rPr>
              <w:t>P5 wanita</w:t>
            </w:r>
          </w:p>
        </w:tc>
        <w:tc>
          <w:tcPr>
            <w:tcW w:type="dxa" w:w="2438"/>
          </w:tcPr>
          <w:p>
            <w:pPr>
              <w:spacing w:after="0"/>
            </w:pPr>
            <w:r/>
            <w:r>
              <w:rPr>
                <w:sz w:val="16"/>
              </w:rPr>
              <w:t>sekitar 650 mm</w:t>
            </w:r>
          </w:p>
        </w:tc>
      </w:tr>
      <w:tr>
        <w:tc>
          <w:tcPr>
            <w:tcW w:type="dxa" w:w="2438"/>
          </w:tcPr>
          <w:p>
            <w:pPr>
              <w:spacing w:after="0"/>
            </w:pPr>
            <w:r/>
            <w:r>
              <w:rPr>
                <w:sz w:val="16"/>
              </w:rPr>
              <w:t>Pintu dan langit-langit</w:t>
            </w:r>
          </w:p>
        </w:tc>
        <w:tc>
          <w:tcPr>
            <w:tcW w:type="dxa" w:w="2438"/>
          </w:tcPr>
          <w:p>
            <w:pPr>
              <w:spacing w:after="0"/>
            </w:pPr>
            <w:r/>
            <w:r>
              <w:rPr>
                <w:b/>
                <w:sz w:val="16"/>
              </w:rPr>
              <w:t>Tinggi badan</w:t>
            </w:r>
          </w:p>
        </w:tc>
        <w:tc>
          <w:tcPr>
            <w:tcW w:type="dxa" w:w="2438"/>
          </w:tcPr>
          <w:p>
            <w:pPr>
              <w:spacing w:after="0"/>
            </w:pPr>
            <w:r/>
            <w:r>
              <w:rPr>
                <w:b/>
                <w:sz w:val="16"/>
              </w:rPr>
              <w:t>P95 atau P99 pria</w:t>
            </w:r>
            <w:r>
              <w:rPr>
                <w:sz w:val="16"/>
              </w:rPr>
              <w:t xml:space="preserve"> + sepatu dan helm</w:t>
            </w:r>
          </w:p>
        </w:tc>
        <w:tc>
          <w:tcPr>
            <w:tcW w:type="dxa" w:w="2438"/>
          </w:tcPr>
          <w:p>
            <w:pPr>
              <w:spacing w:after="0"/>
            </w:pPr>
            <w:r/>
            <w:r>
              <w:rPr>
                <w:sz w:val="16"/>
              </w:rPr>
              <w:t>stature P95 pria 1.855 mm; bukaan bersih minimal 2.000 sampai 2.100 mm</w:t>
            </w:r>
          </w:p>
        </w:tc>
      </w:tr>
      <w:tr>
        <w:tc>
          <w:tcPr>
            <w:tcW w:type="dxa" w:w="2438"/>
          </w:tcPr>
          <w:p>
            <w:pPr>
              <w:spacing w:after="0"/>
            </w:pPr>
            <w:r/>
            <w:r>
              <w:rPr>
                <w:sz w:val="16"/>
              </w:rPr>
              <w:t>Lorong, manhole</w:t>
            </w:r>
          </w:p>
        </w:tc>
        <w:tc>
          <w:tcPr>
            <w:tcW w:type="dxa" w:w="2438"/>
          </w:tcPr>
          <w:p>
            <w:pPr>
              <w:spacing w:after="0"/>
            </w:pPr>
            <w:r/>
            <w:r>
              <w:rPr>
                <w:b/>
                <w:sz w:val="16"/>
              </w:rPr>
              <w:t>Lebar bahu (bideltoid)</w:t>
            </w:r>
          </w:p>
        </w:tc>
        <w:tc>
          <w:tcPr>
            <w:tcW w:type="dxa" w:w="2438"/>
          </w:tcPr>
          <w:p>
            <w:pPr>
              <w:spacing w:after="0"/>
            </w:pPr>
            <w:r/>
            <w:r>
              <w:rPr>
                <w:b/>
                <w:sz w:val="16"/>
              </w:rPr>
              <w:t>P95 atau P99 pria</w:t>
            </w:r>
            <w:r>
              <w:rPr>
                <w:sz w:val="16"/>
              </w:rPr>
              <w:t xml:space="preserve"> + pakaian atau APD</w:t>
            </w:r>
          </w:p>
        </w:tc>
        <w:tc>
          <w:tcPr>
            <w:tcW w:type="dxa" w:w="2438"/>
          </w:tcPr>
          <w:p>
            <w:pPr>
              <w:spacing w:after="0"/>
            </w:pPr>
            <w:r/>
            <w:r>
              <w:rPr>
                <w:sz w:val="16"/>
              </w:rPr>
              <w:t>ruang bebas minimal sekitar 600 sampai 700 mm</w:t>
            </w:r>
          </w:p>
        </w:tc>
      </w:tr>
    </w:tbl>
    <w:p>
      <w:pPr>
        <w:spacing w:after="40"/>
      </w:pPr>
    </w:p>
    <w:p>
      <w:pPr>
        <w:pStyle w:val="ListBullet"/>
        <w:spacing w:after="20"/>
      </w:pPr>
      <w:r>
        <w:rPr>
          <w:b/>
        </w:rPr>
        <w:t>Lampiran 6 (kerja berdiri dan duduk)</w:t>
      </w:r>
      <w:r>
        <w:rPr/>
        <w:t xml:space="preserve">: tinggi badan populasi dibagi </w:t>
      </w:r>
      <w:r>
        <w:rPr>
          <w:b/>
        </w:rPr>
        <w:t>4 grup</w:t>
      </w:r>
      <w:r>
        <w:rPr/>
        <w:t xml:space="preserve">: grup 1 wanita terkecil (5% terkecil), grup 2 rerata wanita dan pria terkecil, grup 3 wanita terbesar dan rerata pria, grup 4 pria terbesar (5% terbesar). Tinggi area kerja optimum bila semua dipertimbangkan sekitar </w:t>
      </w:r>
      <w:r>
        <w:rPr>
          <w:b/>
        </w:rPr>
        <w:t>102,5 cm</w:t>
      </w:r>
      <w:r>
        <w:rPr/>
        <w:t xml:space="preserve"> (tinggi siku berdiri rerata pria). Pekerjaan teliti perlu landasan lebih tinggi (grup 1 sampai 4: 100, 110, 115, 130 cm), kerja sedang (90, 100, 105, 115 cm), kerja ringan inspeksi (80, 90, 95, 105 cm).</w:t>
      </w:r>
    </w:p>
    <w:p>
      <w:pPr>
        <w:pStyle w:val="ListBullet"/>
        <w:spacing w:after="20"/>
      </w:pPr>
      <w:r>
        <w:rPr>
          <w:b/>
        </w:rPr>
        <w:t>Zona jangkauan stasiun duduk</w:t>
      </w:r>
      <w:r>
        <w:rPr/>
        <w:t xml:space="preserve"> (Lampiran 6, Gambar B2): area sering dipakai </w:t>
      </w:r>
      <w:r>
        <w:rPr>
          <w:b/>
        </w:rPr>
        <w:t>25 cm</w:t>
      </w:r>
      <w:r>
        <w:rPr/>
        <w:t xml:space="preserve">, jarang dipakai </w:t>
      </w:r>
      <w:r>
        <w:rPr>
          <w:b/>
        </w:rPr>
        <w:t>50 cm</w:t>
      </w:r>
      <w:r>
        <w:rPr/>
        <w:t xml:space="preserve">, jangkauan optimal </w:t>
      </w:r>
      <w:r>
        <w:rPr>
          <w:b/>
        </w:rPr>
        <w:t>100 cm</w:t>
      </w:r>
      <w:r>
        <w:rPr/>
        <w:t xml:space="preserve">, jangkauan maksimal </w:t>
      </w:r>
      <w:r>
        <w:rPr>
          <w:b/>
        </w:rPr>
        <w:t>160 cm</w:t>
      </w:r>
      <w:r>
        <w:rPr/>
        <w:t>.</w:t>
      </w:r>
    </w:p>
    <w:p>
      <w:pPr>
        <w:keepNext/>
        <w:jc w:val="center"/>
      </w:pPr>
      <w:r>
        <w:drawing>
          <wp:inline xmlns:a="http://schemas.openxmlformats.org/drawingml/2006/main" xmlns:pic="http://schemas.openxmlformats.org/drawingml/2006/picture">
            <wp:extent cx="4680000" cy="2809180"/>
            <wp:docPr id="3" name="Picture 3"/>
            <wp:cNvGraphicFramePr>
              <a:graphicFrameLocks noChangeAspect="1"/>
            </wp:cNvGraphicFramePr>
            <a:graphic>
              <a:graphicData uri="http://schemas.openxmlformats.org/drawingml/2006/picture">
                <pic:pic>
                  <pic:nvPicPr>
                    <pic:cNvPr id="0" name="A_gambar-B2_zona-jangkauan-stasiun-duduk.png"/>
                    <pic:cNvPicPr/>
                  </pic:nvPicPr>
                  <pic:blipFill>
                    <a:blip r:embed="rId12"/>
                    <a:stretch>
                      <a:fillRect/>
                    </a:stretch>
                  </pic:blipFill>
                  <pic:spPr>
                    <a:xfrm>
                      <a:off x="0" y="0"/>
                      <a:ext cx="4680000" cy="2809180"/>
                    </a:xfrm>
                    <a:prstGeom prst="rect"/>
                  </pic:spPr>
                </pic:pic>
              </a:graphicData>
            </a:graphic>
          </wp:inline>
        </w:drawing>
      </w:r>
    </w:p>
    <w:p>
      <w:pPr>
        <w:jc w:val="center"/>
      </w:pPr>
      <w:r>
        <w:rPr>
          <w:i/>
          <w:sz w:val="17"/>
        </w:rPr>
        <w:t>Gambar B2 Lampiran 6 Permenaker 5/2018: zona jangkauan stasiun kerja duduk. A area sering dipakai (25 cm); B area jarang dipakai (50 cm); C letak peralatan; D jangkauan optimal (100 cm); E jangkauan maksimal (160 cm).</w:t>
      </w:r>
    </w:p>
    <w:p>
      <w:pPr>
        <w:pStyle w:val="ListBullet"/>
        <w:spacing w:after="20"/>
      </w:pPr>
      <w:r>
        <w:rPr/>
        <w:t xml:space="preserve">Tinggi landasan kerja </w:t>
      </w:r>
      <w:r>
        <w:rPr>
          <w:b/>
        </w:rPr>
        <w:t>berdiri</w:t>
      </w:r>
      <w:r>
        <w:rPr/>
        <w:t xml:space="preserve"> berdasar tinggi siku berdiri: pekerjaan teliti </w:t>
      </w:r>
      <w:r>
        <w:rPr>
          <w:b/>
        </w:rPr>
        <w:t>5 sampai 10 cm di atas</w:t>
      </w:r>
      <w:r>
        <w:rPr/>
        <w:t xml:space="preserve"> siku; kerja manual dengan banyak alat atau kontainer </w:t>
      </w:r>
      <w:r>
        <w:rPr>
          <w:b/>
        </w:rPr>
        <w:t>5 sampai 10 cm di bawah</w:t>
      </w:r>
      <w:r>
        <w:rPr/>
        <w:t xml:space="preserve">; pekerjaan penekanan kuat </w:t>
      </w:r>
      <w:r>
        <w:rPr>
          <w:b/>
        </w:rPr>
        <w:t>10 sampai 15 cm di bawah</w:t>
      </w:r>
      <w:r>
        <w:rPr/>
        <w:t>.</w:t>
      </w:r>
    </w:p>
    <w:p>
      <w:pPr>
        <w:pStyle w:val="Heading3"/>
      </w:pPr>
      <w:r>
        <w:t>7.4 Keterbatasan pendekatan P5 sampai P95 dan data Indonesia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Keterbatasan</w:t>
            </w:r>
          </w:p>
        </w:tc>
        <w:tc>
          <w:tcPr>
            <w:tcW w:type="dxa" w:w="8050"/>
            <w:shd w:val="clear" w:color="auto" w:fill="DCE6F1"/>
          </w:tcPr>
          <w:p>
            <w:pPr>
              <w:spacing w:after="0"/>
            </w:pPr>
            <w:r/>
            <w:r>
              <w:rPr>
                <w:b/>
                <w:sz w:val="18"/>
              </w:rPr>
              <w:t>Isi</w:t>
            </w:r>
          </w:p>
        </w:tc>
      </w:tr>
      <w:tr>
        <w:tc>
          <w:tcPr>
            <w:tcW w:type="dxa" w:w="1701"/>
          </w:tcPr>
          <w:p>
            <w:pPr>
              <w:spacing w:after="0"/>
            </w:pPr>
            <w:r/>
            <w:r>
              <w:rPr>
                <w:b/>
                <w:sz w:val="18"/>
              </w:rPr>
              <w:t>Masalah multivariat</w:t>
            </w:r>
          </w:p>
        </w:tc>
        <w:tc>
          <w:tcPr>
            <w:tcW w:type="dxa" w:w="8050"/>
          </w:tcPr>
          <w:p>
            <w:pPr>
              <w:spacing w:after="0"/>
            </w:pPr>
            <w:r/>
            <w:r>
              <w:rPr>
                <w:sz w:val="18"/>
              </w:rPr>
              <w:t xml:space="preserve">Satu dimensi: P5 sampai P95 mengeksklusi 10%. Karena korelasi antar dimensi rendah, eksklusi menumpuk: pada </w:t>
            </w:r>
            <w:r>
              <w:rPr>
                <w:b/>
                <w:sz w:val="18"/>
              </w:rPr>
              <w:t>13 dimensi</w:t>
            </w:r>
            <w:r>
              <w:rPr>
                <w:sz w:val="18"/>
              </w:rPr>
              <w:t xml:space="preserve"> sekaligus, proporsi populasi yang dieksklusi mencapai sekitar </w:t>
            </w:r>
            <w:r>
              <w:rPr>
                <w:b/>
                <w:sz w:val="18"/>
              </w:rPr>
              <w:t>52%</w:t>
            </w:r>
            <w:r>
              <w:rPr>
                <w:sz w:val="18"/>
              </w:rPr>
              <w:t xml:space="preserve"> (Cornell/Bodyspace)</w:t>
            </w:r>
          </w:p>
        </w:tc>
      </w:tr>
      <w:tr>
        <w:tc>
          <w:tcPr>
            <w:tcW w:type="dxa" w:w="1701"/>
          </w:tcPr>
          <w:p>
            <w:pPr>
              <w:spacing w:after="0"/>
            </w:pPr>
            <w:r/>
            <w:r>
              <w:rPr>
                <w:b/>
                <w:sz w:val="18"/>
              </w:rPr>
              <w:t>Mitos manusia rata-rata</w:t>
            </w:r>
          </w:p>
        </w:tc>
        <w:tc>
          <w:tcPr>
            <w:tcW w:type="dxa" w:w="8050"/>
          </w:tcPr>
          <w:p>
            <w:pPr>
              <w:spacing w:after="0"/>
            </w:pPr>
            <w:r/>
            <w:r>
              <w:rPr>
                <w:sz w:val="18"/>
              </w:rPr>
              <w:t>Daniels (1952), lebih dari 4.000 personel militer: rata-rata pada 1 dimensi 26%; pada 3 dimensi hanya 3,5%; 7 dimensi 0,2%; 10 dimensi 0% (tidak ada)</w:t>
            </w:r>
          </w:p>
        </w:tc>
      </w:tr>
      <w:tr>
        <w:tc>
          <w:tcPr>
            <w:tcW w:type="dxa" w:w="1701"/>
          </w:tcPr>
          <w:p>
            <w:pPr>
              <w:spacing w:after="0"/>
            </w:pPr>
            <w:r/>
            <w:r>
              <w:rPr>
                <w:b/>
                <w:sz w:val="18"/>
              </w:rPr>
              <w:t>Korelasi rendah</w:t>
            </w:r>
          </w:p>
        </w:tc>
        <w:tc>
          <w:tcPr>
            <w:tcW w:type="dxa" w:w="8050"/>
          </w:tcPr>
          <w:p>
            <w:pPr>
              <w:spacing w:after="0"/>
            </w:pPr>
            <w:r/>
            <w:r>
              <w:rPr>
                <w:sz w:val="18"/>
              </w:rPr>
              <w:t>Hampir semua korelasi antar dimensi tubuh r kurang dari 0,4 (McConville &amp; Churchill 1976); manekin gabungan P95 14 segmen menghasilkan stature 2.022 mm, melebihi P95 sebenarnya (1.722 mm) dan orang tertinggi sampel</w:t>
            </w:r>
          </w:p>
        </w:tc>
      </w:tr>
      <w:tr>
        <w:tc>
          <w:tcPr>
            <w:tcW w:type="dxa" w:w="1701"/>
          </w:tcPr>
          <w:p>
            <w:pPr>
              <w:spacing w:after="0"/>
            </w:pPr>
            <w:r/>
            <w:r>
              <w:rPr>
                <w:b/>
                <w:sz w:val="18"/>
              </w:rPr>
              <w:t>Etnis</w:t>
            </w:r>
          </w:p>
        </w:tc>
        <w:tc>
          <w:tcPr>
            <w:tcW w:type="dxa" w:w="8050"/>
          </w:tcPr>
          <w:p>
            <w:pPr>
              <w:spacing w:after="0"/>
            </w:pPr>
            <w:r/>
            <w:r>
              <w:rPr>
                <w:sz w:val="18"/>
              </w:rPr>
              <w:t xml:space="preserve">Orang Asia (Jepang, Tiongkok, Korea, Thai, Vietnam) cenderung </w:t>
            </w:r>
            <w:r>
              <w:rPr>
                <w:b/>
                <w:sz w:val="18"/>
              </w:rPr>
              <w:t>tungkai relatif lebih pendek</w:t>
            </w:r>
            <w:r>
              <w:rPr>
                <w:sz w:val="18"/>
              </w:rPr>
              <w:t xml:space="preserve"> (relative sitting height tinggi); populasi Afrika tungkai relatif panjang. Lampiran 6: kaukasoid cenderung dimensi lebih panjang dibanding </w:t>
            </w:r>
            <w:r>
              <w:rPr>
                <w:b/>
                <w:sz w:val="18"/>
              </w:rPr>
              <w:t>mongoloid (termasuk Indonesia)</w:t>
            </w:r>
          </w:p>
        </w:tc>
      </w:tr>
      <w:tr>
        <w:tc>
          <w:tcPr>
            <w:tcW w:type="dxa" w:w="1701"/>
          </w:tcPr>
          <w:p>
            <w:pPr>
              <w:spacing w:after="0"/>
            </w:pPr>
            <w:r/>
            <w:r>
              <w:rPr>
                <w:b/>
                <w:sz w:val="18"/>
              </w:rPr>
              <w:t>Tren sekuler</w:t>
            </w:r>
          </w:p>
        </w:tc>
        <w:tc>
          <w:tcPr>
            <w:tcW w:type="dxa" w:w="8050"/>
          </w:tcPr>
          <w:p>
            <w:pPr>
              <w:spacing w:after="0"/>
            </w:pPr>
            <w:r/>
            <w:r>
              <w:rPr>
                <w:sz w:val="18"/>
              </w:rPr>
              <w:t xml:space="preserve">Tinggi dewasa naik sekitar 10 mm per dekade di Eropa dan Amerika Utara pada abad ke-20; berat badan dan obesitas naik pesat. Data lama menjadi kedaluwarsa dan </w:t>
            </w:r>
            <w:r>
              <w:rPr>
                <w:b/>
                <w:sz w:val="18"/>
              </w:rPr>
              <w:t>meremehkan</w:t>
            </w:r>
            <w:r>
              <w:rPr>
                <w:sz w:val="18"/>
              </w:rPr>
              <w:t xml:space="preserve"> ruang bebas dan lebar dudukan</w:t>
            </w:r>
          </w:p>
        </w:tc>
      </w:tr>
      <w:tr>
        <w:tc>
          <w:tcPr>
            <w:tcW w:type="dxa" w:w="1701"/>
          </w:tcPr>
          <w:p>
            <w:pPr>
              <w:spacing w:after="0"/>
            </w:pPr>
            <w:r/>
            <w:r>
              <w:rPr>
                <w:b/>
                <w:sz w:val="18"/>
              </w:rPr>
              <w:t>Jenis kelamin</w:t>
            </w:r>
          </w:p>
        </w:tc>
        <w:tc>
          <w:tcPr>
            <w:tcW w:type="dxa" w:w="8050"/>
          </w:tcPr>
          <w:p>
            <w:pPr>
              <w:spacing w:after="0"/>
            </w:pPr>
            <w:r/>
            <w:r>
              <w:rPr>
                <w:sz w:val="18"/>
              </w:rPr>
              <w:t xml:space="preserve">Pria lebih besar di hampir semua dimensi, </w:t>
            </w:r>
            <w:r>
              <w:rPr>
                <w:b/>
                <w:sz w:val="18"/>
              </w:rPr>
              <w:t>kecuali lebar pinggul dan lemak subkutan</w:t>
            </w:r>
            <w:r>
              <w:rPr>
                <w:sz w:val="18"/>
              </w:rPr>
              <w:t xml:space="preserve"> (wanita lebih besar). Lampiran 6: kekuatan fisik wanita sekitar 2/3 pria, VO2 max 15 sampai 30% lebih rendah</w:t>
            </w:r>
          </w:p>
        </w:tc>
      </w:tr>
      <w:tr>
        <w:tc>
          <w:tcPr>
            <w:tcW w:type="dxa" w:w="1701"/>
          </w:tcPr>
          <w:p>
            <w:pPr>
              <w:spacing w:after="0"/>
            </w:pPr>
            <w:r/>
            <w:r>
              <w:rPr>
                <w:b/>
                <w:sz w:val="18"/>
              </w:rPr>
              <w:t>Usia</w:t>
            </w:r>
          </w:p>
        </w:tc>
        <w:tc>
          <w:tcPr>
            <w:tcW w:type="dxa" w:w="8050"/>
          </w:tcPr>
          <w:p>
            <w:pPr>
              <w:spacing w:after="0"/>
            </w:pPr>
            <w:r/>
            <w:r>
              <w:rPr>
                <w:sz w:val="18"/>
              </w:rPr>
              <w:t>Tinggi menyusut mulai sekitar 40 tahun (diskus), lebih cepat pada wanita; Lampiran 6: ukuran tubuh tetap setelah sekitar 20 tahun (pria), 17 tahun (wanita), menyusut setelah sekitar 60 tahun</w:t>
            </w:r>
          </w:p>
        </w:tc>
      </w:tr>
      <w:tr>
        <w:tc>
          <w:tcPr>
            <w:tcW w:type="dxa" w:w="1701"/>
          </w:tcPr>
          <w:p>
            <w:pPr>
              <w:spacing w:after="0"/>
            </w:pPr>
            <w:r/>
            <w:r>
              <w:rPr>
                <w:b/>
                <w:sz w:val="18"/>
              </w:rPr>
              <w:t>Pekerjaan dan olahraga</w:t>
            </w:r>
          </w:p>
        </w:tc>
        <w:tc>
          <w:tcPr>
            <w:tcW w:type="dxa" w:w="8050"/>
          </w:tcPr>
          <w:p>
            <w:pPr>
              <w:spacing w:after="0"/>
            </w:pPr>
            <w:r/>
            <w:r>
              <w:rPr>
                <w:sz w:val="18"/>
              </w:rPr>
              <w:t>Otot yang sering bekerja membesar; dimensi buruh berbeda dari populasi umum (Lampiran 6)</w:t>
            </w:r>
          </w:p>
        </w:tc>
      </w:tr>
      <w:tr>
        <w:tc>
          <w:tcPr>
            <w:tcW w:type="dxa" w:w="1701"/>
          </w:tcPr>
          <w:p>
            <w:pPr>
              <w:spacing w:after="0"/>
            </w:pPr>
            <w:r/>
            <w:r>
              <w:rPr>
                <w:b/>
                <w:sz w:val="18"/>
              </w:rPr>
              <w:t>Data militer vs sipil</w:t>
            </w:r>
          </w:p>
        </w:tc>
        <w:tc>
          <w:tcPr>
            <w:tcW w:type="dxa" w:w="8050"/>
          </w:tcPr>
          <w:p>
            <w:pPr>
              <w:spacing w:after="0"/>
            </w:pPr>
            <w:r/>
            <w:r>
              <w:rPr>
                <w:sz w:val="18"/>
              </w:rPr>
              <w:t>Data militer (seleksi fisik, usia muda) tidak boleh langsung dipakai untuk pekerja sipil</w:t>
            </w:r>
          </w:p>
        </w:tc>
      </w:tr>
    </w:tbl>
    <w:p>
      <w:pPr>
        <w:spacing w:after="40"/>
      </w:pPr>
    </w:p>
    <w:p>
      <w:pPr>
        <w:pStyle w:val="ListBullet"/>
        <w:spacing w:after="20"/>
      </w:pPr>
      <w:r>
        <w:rPr>
          <w:b/>
        </w:rPr>
        <w:t>Data antropometri Indonesia</w:t>
      </w:r>
      <w:r>
        <w:rPr/>
        <w:t xml:space="preserve">: buku Bodyspace dan LaDou </w:t>
      </w:r>
      <w:r>
        <w:rPr>
          <w:b/>
        </w:rPr>
        <w:t>tidak memuat</w:t>
      </w:r>
      <w:r>
        <w:rPr/>
        <w:t xml:space="preserve"> data populasi Indonesia (yang ada: Inggris, Swedia, Belanda, Prancis, Polandia, AS, Brasil, Sri Lanka, India, Hong Kong, Jepang). Stature rerata pria Inggris 1.740 mm (P5 1.625, P95 1.855), pria AS 1.755 mm, pria India 1.620 mm (P5 1.540), pria Sri Lanka 1.640 mm. Mendesain untuk pekerja Indonesia dengan data Kaukasia berisiko: kaki menggantung, jangkauan terlalu jauh, dudukan terlalu dalam.</w:t>
      </w:r>
    </w:p>
    <w:p>
      <w:pPr>
        <w:pStyle w:val="ListBullet"/>
        <w:spacing w:after="20"/>
      </w:pPr>
      <w:r>
        <w:rPr>
          <w:b/>
        </w:rPr>
        <w:t>Pendekatan praktis</w:t>
      </w:r>
      <w:r>
        <w:rPr/>
        <w:t>: ukur langsung sampel pekerja perusahaan (</w:t>
      </w:r>
      <w:r>
        <w:rPr>
          <w:i/>
        </w:rPr>
        <w:t>head counting</w:t>
      </w:r>
      <w:r>
        <w:rPr/>
        <w:t xml:space="preserve">) seperti diminta Lampiran 6, atau </w:t>
      </w:r>
      <w:r>
        <w:rPr>
          <w:i/>
        </w:rPr>
        <w:t>ratio scaling</w:t>
      </w:r>
      <w:r>
        <w:rPr/>
        <w:t xml:space="preserve"> dari populasi Asia terdekat (Pheasant).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Rumus yang dipakai ujian: X_p = mean + (z x SD); P5 = mean - 1,64 SD; P95 = mean + 1,64 SD. Kata kunci: clearance = P95 pria; jangkauan = P5 wanita; yang dapat disetel = P5 wanita sampai P95 pria; rata-rata = pilihan terakhir.</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Data Indonesia nasional tidak ada di notebook. Pencarian web hanya menemukan studi kecil lokal (misalnya sampel 9 sampai 30 pekerja), tidak ada tabel nasional terverifikasi, sehingga tidak ada angka antropometri Indonesia yang dikutip. Butir F6 outline tetap terbuka. Angka Daniels, McConville dan Churchill, serta tren sekuler dikutip dari jawaban NotebookLM atas Bodyspace dan sebaiknya dicek ke bab 2 dan 3 buku sebelum dihafal sampai angka desimal. Perhatikan: angka 52% pada 13 dimensi lebih kecil dari batas independen (1 - 0,9^13 = 74,6%) karena dimensi berkorelasi sebagian; ini kesimpulan hitung penulis, bukan kutipan sumber.</w:t>
            </w:r>
          </w:p>
        </w:tc>
      </w:tr>
    </w:tbl>
    <w:p>
      <w:pPr>
        <w:spacing w:after="40"/>
      </w:pPr>
    </w:p>
    <w:p>
      <w:pPr>
        <w:pStyle w:val="Heading2"/>
      </w:pPr>
      <w:r>
        <w:t>A.8 Alat penilaian</w:t>
      </w:r>
    </w:p>
    <w:p>
      <w:pPr>
        <w:pStyle w:val="Heading3"/>
      </w:pPr>
      <w:r>
        <w:t>Sudah ada di catatan lama (tidak diulang)</w:t>
      </w:r>
    </w:p>
    <w:p>
      <w:pPr>
        <w:pStyle w:val="ListBullet"/>
        <w:spacing w:after="20"/>
      </w:pPr>
      <w:r>
        <w:rPr>
          <w:b/>
        </w:rPr>
        <w:t>ROSA, RULA, REBA, OWAS, NIOSH Lifting Equation, OCRA, BRIEF Survey</w:t>
      </w:r>
      <w:r>
        <w:rPr/>
        <w:t>: lihat catatan 'Catatan_JSA - Job Safety Analysis', bagian B (ROSA ada di bagian 9: rumus, action level skor 5 atau lebih, reliabilitas, evaluasi longitudinal) dan bagian C (matriks pembeda antar alat).</w:t>
      </w:r>
    </w:p>
    <w:p>
      <w:pPr>
        <w:pStyle w:val="Heading3"/>
      </w:pPr>
      <w:r>
        <w:t>Alat tambahan yang belum ada di catatan lama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Alat</w:t>
            </w:r>
          </w:p>
        </w:tc>
        <w:tc>
          <w:tcPr>
            <w:tcW w:type="dxa" w:w="3251"/>
            <w:shd w:val="clear" w:color="auto" w:fill="DCE6F1"/>
          </w:tcPr>
          <w:p>
            <w:pPr>
              <w:spacing w:after="0"/>
            </w:pPr>
            <w:r/>
            <w:r>
              <w:rPr>
                <w:b/>
                <w:sz w:val="18"/>
              </w:rPr>
              <w:t>Isi</w:t>
            </w:r>
          </w:p>
        </w:tc>
        <w:tc>
          <w:tcPr>
            <w:tcW w:type="dxa" w:w="3251"/>
            <w:shd w:val="clear" w:color="auto" w:fill="DCE6F1"/>
          </w:tcPr>
          <w:p>
            <w:pPr>
              <w:spacing w:after="0"/>
            </w:pPr>
            <w:r/>
            <w:r>
              <w:rPr>
                <w:b/>
                <w:sz w:val="18"/>
              </w:rPr>
              <w:t>Skor dan interpretasi</w:t>
            </w:r>
          </w:p>
        </w:tc>
      </w:tr>
      <w:tr>
        <w:tc>
          <w:tcPr>
            <w:tcW w:type="dxa" w:w="3251"/>
          </w:tcPr>
          <w:p>
            <w:pPr>
              <w:spacing w:after="0"/>
            </w:pPr>
            <w:r/>
            <w:r>
              <w:rPr>
                <w:b/>
                <w:sz w:val="18"/>
              </w:rPr>
              <w:t>Checklist OSHA computer workstation</w:t>
            </w:r>
          </w:p>
        </w:tc>
        <w:tc>
          <w:tcPr>
            <w:tcW w:type="dxa" w:w="3251"/>
          </w:tcPr>
          <w:p>
            <w:pPr>
              <w:spacing w:after="0"/>
            </w:pPr>
            <w:r/>
            <w:r>
              <w:rPr>
                <w:sz w:val="18"/>
              </w:rPr>
              <w:t>Kriteria: tepi atas monitor setinggi atau sedikit di bawah mata, kepala dan leher seimbang, punggung bawah tersangga, bahu rileks, siku dekat badan dan tersangga, pergelangan lurus, telapak kaki rata, ruang cukup untuk keyboard dan mouse</w:t>
            </w:r>
          </w:p>
        </w:tc>
        <w:tc>
          <w:tcPr>
            <w:tcW w:type="dxa" w:w="3251"/>
          </w:tcPr>
          <w:p>
            <w:pPr>
              <w:spacing w:after="0"/>
            </w:pPr>
            <w:r/>
            <w:r>
              <w:rPr>
                <w:b/>
                <w:sz w:val="18"/>
              </w:rPr>
              <w:t>Kualitatif, tanpa skor</w:t>
            </w:r>
            <w:r>
              <w:rPr>
                <w:sz w:val="18"/>
              </w:rPr>
              <w:t>; setiap kriteria yang tidak terpenuhi = bahaya ergonomi yang perlu dikoreksi</w:t>
            </w:r>
          </w:p>
        </w:tc>
      </w:tr>
      <w:tr>
        <w:tc>
          <w:tcPr>
            <w:tcW w:type="dxa" w:w="3251"/>
          </w:tcPr>
          <w:p>
            <w:pPr>
              <w:spacing w:after="0"/>
            </w:pPr>
            <w:r/>
            <w:r>
              <w:rPr>
                <w:b/>
                <w:sz w:val="18"/>
              </w:rPr>
              <w:t>Checklist VDU HSE (Inggris)</w:t>
            </w:r>
          </w:p>
        </w:tc>
        <w:tc>
          <w:tcPr>
            <w:tcW w:type="dxa" w:w="3251"/>
          </w:tcPr>
          <w:p>
            <w:pPr>
              <w:spacing w:after="0"/>
            </w:pPr>
            <w:r/>
            <w:r>
              <w:rPr>
                <w:sz w:val="18"/>
              </w:rPr>
              <w:t xml:space="preserve">Instrumen penilaian risiko berdasar </w:t>
            </w:r>
            <w:r>
              <w:rPr>
                <w:i/>
                <w:sz w:val="18"/>
              </w:rPr>
              <w:t>Display Screen Equipment Regulations</w:t>
            </w:r>
            <w:r>
              <w:rPr>
                <w:sz w:val="18"/>
              </w:rPr>
              <w:t xml:space="preserve"> (EU Directive 90/270/EEC): stasiun kerja, meja, kursi, perangkat input, pencahayaan, kenyamanan</w:t>
            </w:r>
          </w:p>
        </w:tc>
        <w:tc>
          <w:tcPr>
            <w:tcW w:type="dxa" w:w="3251"/>
          </w:tcPr>
          <w:p>
            <w:pPr>
              <w:spacing w:after="0"/>
            </w:pPr>
            <w:r/>
            <w:r>
              <w:rPr>
                <w:sz w:val="18"/>
              </w:rPr>
              <w:t>Kualitatif</w:t>
            </w:r>
          </w:p>
        </w:tc>
      </w:tr>
      <w:tr>
        <w:tc>
          <w:tcPr>
            <w:tcW w:type="dxa" w:w="3251"/>
          </w:tcPr>
          <w:p>
            <w:pPr>
              <w:spacing w:after="0"/>
            </w:pPr>
            <w:r/>
            <w:r>
              <w:rPr>
                <w:b/>
                <w:sz w:val="18"/>
              </w:rPr>
              <w:t>TCO "Office Checker"</w:t>
            </w:r>
            <w:r>
              <w:rPr>
                <w:sz w:val="18"/>
              </w:rPr>
              <w:t xml:space="preserve"> (Andersson dkk. 2000)</w:t>
            </w:r>
          </w:p>
        </w:tc>
        <w:tc>
          <w:tcPr>
            <w:tcW w:type="dxa" w:w="3251"/>
          </w:tcPr>
          <w:p>
            <w:pPr>
              <w:spacing w:after="0"/>
            </w:pPr>
            <w:r/>
            <w:r>
              <w:rPr>
                <w:sz w:val="18"/>
              </w:rPr>
              <w:t>Evaluasi tempat kerja kantor</w:t>
            </w:r>
          </w:p>
        </w:tc>
        <w:tc>
          <w:tcPr>
            <w:tcW w:type="dxa" w:w="3251"/>
          </w:tcPr>
          <w:p>
            <w:pPr>
              <w:spacing w:after="0"/>
            </w:pPr>
            <w:r/>
            <w:r>
              <w:rPr>
                <w:sz w:val="18"/>
              </w:rPr>
              <w:t>Kualitatif</w:t>
            </w:r>
          </w:p>
        </w:tc>
      </w:tr>
      <w:tr>
        <w:tc>
          <w:tcPr>
            <w:tcW w:type="dxa" w:w="3251"/>
          </w:tcPr>
          <w:p>
            <w:pPr>
              <w:spacing w:after="0"/>
            </w:pPr>
            <w:r/>
            <w:r>
              <w:rPr>
                <w:b/>
                <w:sz w:val="18"/>
              </w:rPr>
              <w:t>Strain Index</w:t>
            </w:r>
            <w:r>
              <w:rPr>
                <w:sz w:val="18"/>
              </w:rPr>
              <w:t xml:space="preserve"> (Moore &amp; Garg)</w:t>
            </w:r>
          </w:p>
        </w:tc>
        <w:tc>
          <w:tcPr>
            <w:tcW w:type="dxa" w:w="3251"/>
          </w:tcPr>
          <w:p>
            <w:pPr>
              <w:spacing w:after="0"/>
            </w:pPr>
            <w:r/>
            <w:r>
              <w:rPr>
                <w:sz w:val="18"/>
              </w:rPr>
              <w:t>Enam variabel ekstremitas atas distal: intensitas, durasi, frekuensi pengerahan, postur tangan/pergelangan, kecepatan, durasi per hari</w:t>
            </w:r>
          </w:p>
        </w:tc>
        <w:tc>
          <w:tcPr>
            <w:tcW w:type="dxa" w:w="3251"/>
          </w:tcPr>
          <w:p>
            <w:pPr>
              <w:spacing w:after="0"/>
            </w:pPr>
            <w:r/>
            <w:r>
              <w:rPr>
                <w:sz w:val="18"/>
              </w:rPr>
              <w:t xml:space="preserve">Variabel </w:t>
            </w:r>
            <w:r>
              <w:rPr>
                <w:b/>
                <w:sz w:val="18"/>
              </w:rPr>
              <w:t>dikalikan</w:t>
            </w:r>
            <w:r>
              <w:rPr>
                <w:sz w:val="18"/>
              </w:rPr>
              <w:t xml:space="preserve">; skor </w:t>
            </w:r>
            <w:r>
              <w:rPr>
                <w:b/>
                <w:sz w:val="18"/>
              </w:rPr>
              <w:t>7 atau lebih</w:t>
            </w:r>
            <w:r>
              <w:rPr>
                <w:sz w:val="18"/>
              </w:rPr>
              <w:t xml:space="preserve"> = risiko tinggi, picu investigasi dan intervensi</w:t>
            </w:r>
          </w:p>
        </w:tc>
      </w:tr>
      <w:tr>
        <w:tc>
          <w:tcPr>
            <w:tcW w:type="dxa" w:w="3251"/>
          </w:tcPr>
          <w:p>
            <w:pPr>
              <w:spacing w:after="0"/>
            </w:pPr>
            <w:r/>
            <w:r>
              <w:rPr>
                <w:b/>
                <w:sz w:val="18"/>
              </w:rPr>
              <w:t>ACGIH Hand Activity Level (HAL)</w:t>
            </w:r>
          </w:p>
        </w:tc>
        <w:tc>
          <w:tcPr>
            <w:tcW w:type="dxa" w:w="3251"/>
          </w:tcPr>
          <w:p>
            <w:pPr>
              <w:spacing w:after="0"/>
            </w:pPr>
            <w:r/>
            <w:r>
              <w:rPr>
                <w:b/>
                <w:sz w:val="18"/>
              </w:rPr>
              <w:t>HAL</w:t>
            </w:r>
            <w:r>
              <w:rPr>
                <w:sz w:val="18"/>
              </w:rPr>
              <w:t xml:space="preserve"> 0 sampai 10 (frekuensi gerak dan </w:t>
            </w:r>
            <w:r>
              <w:rPr>
                <w:i/>
                <w:sz w:val="18"/>
              </w:rPr>
              <w:t>duty cycle</w:t>
            </w:r>
            <w:r>
              <w:rPr>
                <w:sz w:val="18"/>
              </w:rPr>
              <w:t xml:space="preserve">) dan </w:t>
            </w:r>
            <w:r>
              <w:rPr>
                <w:b/>
                <w:sz w:val="18"/>
              </w:rPr>
              <w:t>Normalized Peak Force</w:t>
            </w:r>
            <w:r>
              <w:rPr>
                <w:sz w:val="18"/>
              </w:rPr>
              <w:t xml:space="preserve"> 0 sampai 10</w:t>
            </w:r>
          </w:p>
        </w:tc>
        <w:tc>
          <w:tcPr>
            <w:tcW w:type="dxa" w:w="3251"/>
          </w:tcPr>
          <w:p>
            <w:pPr>
              <w:spacing w:after="0"/>
            </w:pPr>
            <w:r/>
            <w:r>
              <w:rPr>
                <w:sz w:val="18"/>
              </w:rPr>
              <w:t xml:space="preserve">Diplot pada grafik </w:t>
            </w:r>
            <w:r>
              <w:rPr>
                <w:b/>
                <w:sz w:val="18"/>
              </w:rPr>
              <w:t>TLV dan Action Limit</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Untuk soal "alat penilaian ergonomi kantor": ROSA (kursi, monitor/telepon, mouse/keyboard; skor akhir 1 sampai 10, action level 5 atau lebih). Checklist OSHA dan HSE bersifat kualitatif tanpa skor.</w:t>
            </w:r>
          </w:p>
        </w:tc>
      </w:tr>
    </w:tbl>
    <w:p>
      <w:pPr>
        <w:spacing w:after="40"/>
      </w:pPr>
    </w:p>
    <w:p>
      <w:pPr>
        <w:pStyle w:val="Heading2"/>
      </w:pPr>
      <w:r>
        <w:t>A.9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Jarak monitor dari mata</w:t>
            </w:r>
          </w:p>
        </w:tc>
        <w:tc>
          <w:tcPr>
            <w:tcW w:type="dxa" w:w="8050"/>
          </w:tcPr>
          <w:p>
            <w:pPr>
              <w:spacing w:after="0"/>
            </w:pPr>
            <w:r/>
            <w:r>
              <w:rPr>
                <w:b/>
                <w:sz w:val="18"/>
              </w:rPr>
              <w:t>45 sampai 60 cm (Permenaker 5/2018 Lampiran 6)</w:t>
            </w:r>
            <w:r>
              <w:rPr>
                <w:sz w:val="18"/>
              </w:rPr>
              <w:t>; literatur: minimal 50 cm, kisaran 50 sampai 100 cm (OSHA), paling nyaman 75 sampai 80 cm (Bodyspace), LaDou 48 sampai 72 cm</w:t>
            </w:r>
          </w:p>
        </w:tc>
      </w:tr>
      <w:tr>
        <w:tc>
          <w:tcPr>
            <w:tcW w:type="dxa" w:w="1701"/>
          </w:tcPr>
          <w:p>
            <w:pPr>
              <w:spacing w:after="0"/>
            </w:pPr>
            <w:r/>
            <w:r>
              <w:rPr>
                <w:sz w:val="18"/>
              </w:rPr>
              <w:t>Tinggi tepi atas monitor</w:t>
            </w:r>
          </w:p>
        </w:tc>
        <w:tc>
          <w:tcPr>
            <w:tcW w:type="dxa" w:w="8050"/>
          </w:tcPr>
          <w:p>
            <w:pPr>
              <w:spacing w:after="0"/>
            </w:pPr>
            <w:r/>
            <w:r>
              <w:rPr>
                <w:sz w:val="18"/>
              </w:rPr>
              <w:t>Setinggi atau sedikit di bawah garis mata; pusat layar di bawah garis horizontal mata (ISO 0 sampai 15 derajat; sampai 30 derajat dapat diterima); bifokal: 30 sampai 45 derajat di bawah</w:t>
            </w:r>
          </w:p>
        </w:tc>
      </w:tr>
      <w:tr>
        <w:tc>
          <w:tcPr>
            <w:tcW w:type="dxa" w:w="1701"/>
          </w:tcPr>
          <w:p>
            <w:pPr>
              <w:spacing w:after="0"/>
            </w:pPr>
            <w:r/>
            <w:r>
              <w:rPr>
                <w:sz w:val="18"/>
              </w:rPr>
              <w:t>Posisi monitor terhadap jendela</w:t>
            </w:r>
          </w:p>
        </w:tc>
        <w:tc>
          <w:tcPr>
            <w:tcW w:type="dxa" w:w="8050"/>
          </w:tcPr>
          <w:p>
            <w:pPr>
              <w:spacing w:after="0"/>
            </w:pPr>
            <w:r/>
            <w:r>
              <w:rPr>
                <w:sz w:val="18"/>
              </w:rPr>
              <w:t>Tegak lurus (90 derajat) jendela, lebih dari 2 m; tidak menghadap (silau langsung) dan tidak membelakangi (silau pantulan) jendela</w:t>
            </w:r>
          </w:p>
        </w:tc>
      </w:tr>
      <w:tr>
        <w:tc>
          <w:tcPr>
            <w:tcW w:type="dxa" w:w="1701"/>
          </w:tcPr>
          <w:p>
            <w:pPr>
              <w:spacing w:after="0"/>
            </w:pPr>
            <w:r/>
            <w:r>
              <w:rPr>
                <w:sz w:val="18"/>
              </w:rPr>
              <w:t>Posisi pergelangan saat mengetik</w:t>
            </w:r>
          </w:p>
        </w:tc>
        <w:tc>
          <w:tcPr>
            <w:tcW w:type="dxa" w:w="8050"/>
          </w:tcPr>
          <w:p>
            <w:pPr>
              <w:spacing w:after="0"/>
            </w:pPr>
            <w:r/>
            <w:r>
              <w:rPr>
                <w:sz w:val="18"/>
              </w:rPr>
              <w:t>Netral, lurus sejajar lengan bawah; hindari ekstensi, fleksi, deviasi ulnar/radial; siku sekitar 90 derajat</w:t>
            </w:r>
          </w:p>
        </w:tc>
      </w:tr>
      <w:tr>
        <w:tc>
          <w:tcPr>
            <w:tcW w:type="dxa" w:w="1701"/>
          </w:tcPr>
          <w:p>
            <w:pPr>
              <w:spacing w:after="0"/>
            </w:pPr>
            <w:r/>
            <w:r>
              <w:rPr>
                <w:sz w:val="18"/>
              </w:rPr>
              <w:t>Kecukupan pencahayaan</w:t>
            </w:r>
          </w:p>
        </w:tc>
        <w:tc>
          <w:tcPr>
            <w:tcW w:type="dxa" w:w="8050"/>
          </w:tcPr>
          <w:p>
            <w:pPr>
              <w:spacing w:after="0"/>
            </w:pPr>
            <w:r/>
            <w:r>
              <w:rPr>
                <w:sz w:val="18"/>
              </w:rPr>
              <w:t>Permenaker 5/2018 Lampiran 2: kantor menulis dan membaca 300 lux; mengetik/kantor lama 500 sampai 1.000 lux; ukur 0,75 m dari lantai; ruang komputer sekitar 500 lux dengan rasio layar maksimal 1:3</w:t>
            </w:r>
          </w:p>
        </w:tc>
      </w:tr>
      <w:tr>
        <w:tc>
          <w:tcPr>
            <w:tcW w:type="dxa" w:w="1701"/>
          </w:tcPr>
          <w:p>
            <w:pPr>
              <w:spacing w:after="0"/>
            </w:pPr>
            <w:r/>
            <w:r>
              <w:rPr>
                <w:sz w:val="18"/>
              </w:rPr>
              <w:t>Tinggi kursi ditentukan antropometri apa</w:t>
            </w:r>
          </w:p>
        </w:tc>
        <w:tc>
          <w:tcPr>
            <w:tcW w:type="dxa" w:w="8050"/>
          </w:tcPr>
          <w:p>
            <w:pPr>
              <w:spacing w:after="0"/>
            </w:pPr>
            <w:r/>
            <w:r>
              <w:rPr>
                <w:b/>
                <w:sz w:val="18"/>
              </w:rPr>
              <w:t>Tinggi popliteal</w:t>
            </w:r>
            <w:r>
              <w:rPr>
                <w:sz w:val="18"/>
              </w:rPr>
              <w:t>; kursi yang dapat disetel P5 wanita sampai P95 pria (380 sampai 535 mm), kursi tetap P5 wanita</w:t>
            </w:r>
          </w:p>
        </w:tc>
      </w:tr>
      <w:tr>
        <w:tc>
          <w:tcPr>
            <w:tcW w:type="dxa" w:w="1701"/>
          </w:tcPr>
          <w:p>
            <w:pPr>
              <w:spacing w:after="0"/>
            </w:pPr>
            <w:r/>
            <w:r>
              <w:rPr>
                <w:sz w:val="18"/>
              </w:rPr>
              <w:t>Clearance (pintu, manhole)</w:t>
            </w:r>
          </w:p>
        </w:tc>
        <w:tc>
          <w:tcPr>
            <w:tcW w:type="dxa" w:w="8050"/>
          </w:tcPr>
          <w:p>
            <w:pPr>
              <w:spacing w:after="0"/>
            </w:pPr>
            <w:r/>
            <w:r>
              <w:rPr>
                <w:sz w:val="18"/>
              </w:rPr>
              <w:t xml:space="preserve">Untuk </w:t>
            </w:r>
            <w:r>
              <w:rPr>
                <w:b/>
                <w:sz w:val="18"/>
              </w:rPr>
              <w:t>pekerja terbesar</w:t>
            </w:r>
            <w:r>
              <w:rPr>
                <w:sz w:val="18"/>
              </w:rPr>
              <w:t xml:space="preserve">: persentil 95 (atau 99) </w:t>
            </w:r>
            <w:r>
              <w:rPr>
                <w:b/>
                <w:sz w:val="18"/>
              </w:rPr>
              <w:t>pria</w:t>
            </w:r>
            <w:r>
              <w:rPr>
                <w:sz w:val="18"/>
              </w:rPr>
              <w:t>, ditambah kelonggaran APD, sepatu, helm</w:t>
            </w:r>
          </w:p>
        </w:tc>
      </w:tr>
    </w:tbl>
    <w:p>
      <w:pPr>
        <w:spacing w:after="40"/>
      </w:pPr>
    </w:p>
    <w:p>
      <w:pPr>
        <w:pStyle w:val="Heading3"/>
      </w:pPr>
      <w:r>
        <w:t>Latihan hitung (rumus, substitusi, hasil, interpretasi)</w:t>
      </w:r>
    </w:p>
    <w:p>
      <w:pPr>
        <w:spacing w:after="80"/>
      </w:pPr>
      <w:r>
        <w:rPr>
          <w:b/>
        </w:rPr>
        <w:t>1. Persentil tinggi popliteal.</w:t>
      </w:r>
      <w:r>
        <w:rPr/>
        <w:t xml:space="preserve"> Rerata unisex dewasa bersepatu 455 mm, SD 30 mm.</w:t>
      </w:r>
    </w:p>
    <w:p>
      <w:pPr>
        <w:pStyle w:val="ListBullet"/>
        <w:spacing w:after="20"/>
      </w:pPr>
      <w:r>
        <w:rPr/>
        <w:t>Rumus: X_p = mean + (z x SD). P5: z = -1,64; P95: z = +1,64.</w:t>
      </w:r>
    </w:p>
    <w:p>
      <w:pPr>
        <w:pStyle w:val="ListBullet"/>
        <w:spacing w:after="20"/>
      </w:pPr>
      <w:r>
        <w:rPr/>
        <w:t xml:space="preserve">P5 = 455 - (1,64 x 30) = 455 - 49,2 = </w:t>
      </w:r>
      <w:r>
        <w:rPr>
          <w:b/>
        </w:rPr>
        <w:t>405,8 mm</w:t>
      </w:r>
      <w:r>
        <w:rPr/>
        <w:t xml:space="preserve">. P95 = 455 + 49,2 = </w:t>
      </w:r>
      <w:r>
        <w:rPr>
          <w:b/>
        </w:rPr>
        <w:t>504,2 mm</w:t>
      </w:r>
      <w:r>
        <w:rPr/>
        <w:t>.</w:t>
      </w:r>
    </w:p>
    <w:p>
      <w:pPr>
        <w:pStyle w:val="ListBullet"/>
        <w:spacing w:after="20"/>
      </w:pPr>
      <w:r>
        <w:rPr/>
        <w:t>Interpretasi: kursi dapat disetel harus mencakup sekitar 406 sampai 504 mm untuk 90% populasi ini. (Rentang Bodyspace 380 sampai 535 mm lebih lebar karena memakai P5 wanita dan P95 pria, bukan campuran.)</w:t>
      </w:r>
    </w:p>
    <w:p>
      <w:pPr>
        <w:spacing w:after="80"/>
      </w:pPr>
      <w:r>
        <w:rPr>
          <w:b/>
        </w:rPr>
        <w:t>2. SD dan P99 dari data pria.</w:t>
      </w:r>
      <w:r>
        <w:rPr/>
        <w:t xml:space="preserve"> Stature pria rerata 1.740 mm, P95 1.855 mm.</w:t>
      </w:r>
    </w:p>
    <w:p>
      <w:pPr>
        <w:pStyle w:val="ListBullet"/>
        <w:spacing w:after="20"/>
      </w:pPr>
      <w:r>
        <w:rPr/>
        <w:t xml:space="preserve">SD = (P95 - mean) / z = (1.855 - 1.740) / 1,64 = 115 / 1,64 = </w:t>
      </w:r>
      <w:r>
        <w:rPr>
          <w:b/>
        </w:rPr>
        <w:t>70,1 mm</w:t>
      </w:r>
      <w:r>
        <w:rPr/>
        <w:t>.</w:t>
      </w:r>
    </w:p>
    <w:p>
      <w:pPr>
        <w:pStyle w:val="ListBullet"/>
        <w:spacing w:after="20"/>
      </w:pPr>
      <w:r>
        <w:rPr/>
        <w:t xml:space="preserve">P99 = 1.740 + (2,33 x 70,1) = 1.740 + 163,3 = </w:t>
      </w:r>
      <w:r>
        <w:rPr>
          <w:b/>
        </w:rPr>
        <w:t>1.903 mm</w:t>
      </w:r>
      <w:r>
        <w:rPr/>
        <w:t>.</w:t>
      </w:r>
    </w:p>
    <w:p>
      <w:pPr>
        <w:pStyle w:val="ListBullet"/>
        <w:spacing w:after="20"/>
      </w:pPr>
      <w:r>
        <w:rPr/>
        <w:t xml:space="preserve">Kosen pintu darurat: 1.903 + 30 (sepatu) + 35 (helm) = 1.968 mm. Bukaan bersih minimal dibulatkan </w:t>
      </w:r>
      <w:r>
        <w:rPr>
          <w:b/>
        </w:rPr>
        <w:t>2.000 mm atau lebih</w:t>
      </w:r>
      <w:r>
        <w:rPr/>
        <w:t xml:space="preserve"> (sumber: 2.000 sampai 2.100 mm).</w:t>
      </w:r>
    </w:p>
    <w:p>
      <w:pPr>
        <w:pStyle w:val="ListBullet"/>
        <w:spacing w:after="20"/>
      </w:pPr>
      <w:r>
        <w:rPr/>
        <w:t>Interpretasi: clearance memakai persentil besar pria, bukan rata-rata.</w:t>
      </w:r>
    </w:p>
    <w:p>
      <w:pPr>
        <w:spacing w:after="80"/>
      </w:pPr>
      <w:r>
        <w:rPr>
          <w:b/>
        </w:rPr>
        <w:t>3. Eksklusi pada banyak dimensi.</w:t>
      </w:r>
      <w:r>
        <w:rPr/>
        <w:t xml:space="preserve"> Jika P5 sampai P95 dipakai pada 13 dimensi yang saling bebas:</w:t>
      </w:r>
    </w:p>
    <w:p>
      <w:pPr>
        <w:pStyle w:val="ListBullet"/>
        <w:spacing w:after="20"/>
      </w:pPr>
      <w:r>
        <w:rPr/>
        <w:t xml:space="preserve">Proporsi terakomodasi = 0,90^13 = 0,254; dieksklusi = 1 - 0,254 = </w:t>
      </w:r>
      <w:r>
        <w:rPr>
          <w:b/>
        </w:rPr>
        <w:t>74,6%</w:t>
      </w:r>
      <w:r>
        <w:rPr/>
        <w:t>.</w:t>
      </w:r>
    </w:p>
    <w:p>
      <w:pPr>
        <w:pStyle w:val="ListBullet"/>
        <w:spacing w:after="20"/>
      </w:pPr>
      <w:r>
        <w:rPr/>
        <w:t xml:space="preserve">Sumber melaporkan sekitar 52% karena dimensi berkorelasi sebagian. Interpretasi: P5 sampai P95 per dimensi </w:t>
      </w:r>
      <w:r>
        <w:rPr>
          <w:b/>
        </w:rPr>
        <w:t>tidak</w:t>
      </w:r>
      <w:r>
        <w:rPr/>
        <w:t xml:space="preserve"> berarti 90% pengguna terakomodasi pada desain multidimensi.</w:t>
      </w:r>
    </w:p>
    <w:p>
      <w:pPr>
        <w:spacing w:after="80"/>
      </w:pPr>
      <w:r>
        <w:rPr>
          <w:b/>
        </w:rPr>
        <w:t>4. Konversi jarak monitor.</w:t>
      </w:r>
      <w:r>
        <w:rPr/>
        <w:t xml:space="preserve"> 20 inci x 2,54 = 50,8 cm; 40 inci x 2,54 = </w:t>
      </w:r>
      <w:r>
        <w:rPr>
          <w:b/>
        </w:rPr>
        <w:t>101,6 cm</w:t>
      </w:r>
      <w:r>
        <w:rPr/>
        <w:t>. Jadi 20 sampai 40 inci setara 50 sampai 100 cm.</w:t>
      </w:r>
    </w:p>
    <w:p>
      <w:pPr>
        <w:spacing w:after="80"/>
      </w:pPr>
      <w:r>
        <w:rPr>
          <w:b/>
        </w:rPr>
        <w:t>5. Kecukupan lux.</w:t>
      </w:r>
      <w:r>
        <w:rPr/>
        <w:t xml:space="preserve"> Staf arsip yang bergantian menulis dan membaca, luxmeter pada 0,75 m dari lantai membaca 250 lux.</w:t>
      </w:r>
    </w:p>
    <w:p>
      <w:pPr>
        <w:pStyle w:val="ListBullet"/>
        <w:spacing w:after="20"/>
      </w:pPr>
      <w:r>
        <w:rPr/>
        <w:t xml:space="preserve">Standar: Permenaker 5/2018 Lampiran 2 baris 6 = </w:t>
      </w:r>
      <w:r>
        <w:rPr>
          <w:b/>
        </w:rPr>
        <w:t>300 lux</w:t>
      </w:r>
      <w:r>
        <w:rPr/>
        <w:t>.</w:t>
      </w:r>
    </w:p>
    <w:p>
      <w:pPr>
        <w:pStyle w:val="ListBullet"/>
        <w:spacing w:after="20"/>
      </w:pPr>
      <w:r>
        <w:rPr/>
        <w:t xml:space="preserve">250 &lt; 300: </w:t>
      </w:r>
      <w:r>
        <w:rPr>
          <w:b/>
        </w:rPr>
        <w:t>tidak memenuhi</w:t>
      </w:r>
      <w:r>
        <w:rPr/>
        <w:t>; kurang 50 lux. Tindakan: tambah atau ganti armatur, lampu meja terarah, periksa distribusi (grid) dan silau. Bila stafnya mengetik lama atau pembukuan, standarnya baris 7 (500 sampai 1.000 lux).</w:t>
      </w:r>
    </w:p>
    <w:p>
      <w:pPr>
        <w:spacing w:after="80"/>
      </w:pPr>
      <w:r>
        <w:rPr>
          <w:b/>
        </w:rPr>
        <w:t>6. Tinggi bangku kerja duduk (Lampiran 6).</w:t>
      </w:r>
      <w:r>
        <w:rPr/>
        <w:t xml:space="preserve"> Pria: 550 + 25 + 25 = </w:t>
      </w:r>
      <w:r>
        <w:rPr>
          <w:b/>
        </w:rPr>
        <w:t>600 mm</w:t>
      </w:r>
      <w:r>
        <w:rPr/>
        <w:t xml:space="preserve">. Wanita: 540 + 40 + 25 = </w:t>
      </w:r>
      <w:r>
        <w:rPr>
          <w:b/>
        </w:rPr>
        <w:t>645 mm</w:t>
      </w:r>
      <w:r>
        <w:rPr/>
        <w:t>.</w:t>
      </w:r>
    </w:p>
    <w:p>
      <w:pPr>
        <w:pStyle w:val="Heading3"/>
      </w:pPr>
      <w:r>
        <w:t>Soal vignette (MCQ)</w:t>
      </w:r>
    </w:p>
    <w:p>
      <w:pPr>
        <w:spacing w:after="80"/>
      </w:pPr>
      <w:r>
        <w:rPr>
          <w:b/>
        </w:rPr>
        <w:t>Soal 1.</w:t>
      </w:r>
      <w:r>
        <w:rPr/>
        <w:t xml:space="preserve"> Seorang staf administrasi (7 jam per hari di depan komputer) mengeluh mata perih, kabur menjelang sore, dan sakit kepala di belakang kepala. Monitornya diletakkan menghadap langsung jendela besar tanpa tirai; tepi atas layar setinggi mata. Perbaikan yang paling tepat adalah:</w:t>
      </w:r>
    </w:p>
    <w:p>
      <w:pPr>
        <w:pStyle w:val="ListBullet"/>
        <w:spacing w:after="20"/>
      </w:pPr>
      <w:r>
        <w:rPr/>
        <w:t>A. Mengganti monitor dengan layar yang lebih terang</w:t>
      </w:r>
    </w:p>
    <w:p>
      <w:pPr>
        <w:pStyle w:val="ListBullet"/>
        <w:spacing w:after="20"/>
      </w:pPr>
      <w:r>
        <w:rPr/>
        <w:t>B. Memutar posisi layar tegak lurus jendela, menjauhkannya lebih dari 2 m, dan memasang tirai</w:t>
      </w:r>
    </w:p>
    <w:p>
      <w:pPr>
        <w:pStyle w:val="ListBullet"/>
        <w:spacing w:after="20"/>
      </w:pPr>
      <w:r>
        <w:rPr/>
        <w:t>C. Menurunkan monitor 45 derajat di bawah mata</w:t>
      </w:r>
    </w:p>
    <w:p>
      <w:pPr>
        <w:pStyle w:val="ListBullet"/>
        <w:spacing w:after="20"/>
      </w:pPr>
      <w:r>
        <w:rPr/>
        <w:t>D. Memindahkan monitor membelakangi jendela</w:t>
      </w:r>
    </w:p>
    <w:p>
      <w:pPr>
        <w:pStyle w:val="ListBullet"/>
        <w:spacing w:after="20"/>
      </w:pPr>
      <w:r>
        <w:rPr/>
        <w:t>E. Menambah iluminasi ruangan hingga 1.000 lux</w:t>
      </w:r>
    </w:p>
    <w:p>
      <w:pPr>
        <w:spacing w:after="80"/>
      </w:pPr>
      <w:r>
        <w:rPr>
          <w:b/>
        </w:rPr>
        <w:t>Soal 2.</w:t>
      </w:r>
      <w:r>
        <w:rPr/>
        <w:t xml:space="preserve"> Perusahaan mendesain stasiun kerja kantor dan hendak menentukan </w:t>
      </w:r>
      <w:r>
        <w:rPr>
          <w:b/>
        </w:rPr>
        <w:t>kedalaman dudukan kursi tetap</w:t>
      </w:r>
      <w:r>
        <w:rPr/>
        <w:t xml:space="preserve"> untuk seluruh karyawan campuran pria dan wanita. Dimensi dan persentil yang dipakai adalah:</w:t>
      </w:r>
    </w:p>
    <w:p>
      <w:pPr>
        <w:pStyle w:val="ListBullet"/>
        <w:spacing w:after="20"/>
      </w:pPr>
      <w:r>
        <w:rPr/>
        <w:t>A. Tinggi popliteal, P95 pria</w:t>
      </w:r>
    </w:p>
    <w:p>
      <w:pPr>
        <w:pStyle w:val="ListBullet"/>
        <w:spacing w:after="20"/>
      </w:pPr>
      <w:r>
        <w:rPr/>
        <w:t>B. Panjang bokong-popliteal, P5 wanita</w:t>
      </w:r>
    </w:p>
    <w:p>
      <w:pPr>
        <w:pStyle w:val="ListBullet"/>
        <w:spacing w:after="20"/>
      </w:pPr>
      <w:r>
        <w:rPr/>
        <w:t>C. Panjang bokong-popliteal, P95 pria</w:t>
      </w:r>
    </w:p>
    <w:p>
      <w:pPr>
        <w:pStyle w:val="ListBullet"/>
        <w:spacing w:after="20"/>
      </w:pPr>
      <w:r>
        <w:rPr/>
        <w:t>D. Lebar pinggul, P5 wanita</w:t>
      </w:r>
    </w:p>
    <w:p>
      <w:pPr>
        <w:pStyle w:val="ListBullet"/>
        <w:spacing w:after="20"/>
      </w:pPr>
      <w:r>
        <w:rPr/>
        <w:t>E. Tinggi siku duduk, P50</w:t>
      </w:r>
    </w:p>
    <w:p>
      <w:pPr>
        <w:spacing w:after="80"/>
      </w:pPr>
      <w:r>
        <w:rPr>
          <w:b/>
        </w:rPr>
        <w:t>Soal 3.</w:t>
      </w:r>
      <w:r>
        <w:rPr/>
        <w:t xml:space="preserve"> Seorang wanita (tinggi badan 156 cm) bekerja di meja kerja tetap setinggi 72 cm. Agar siku sejajar keyboard, kursi dinaikkan, tetapi kakinya menggantung, tungkai bawah bengkak dan kesemutan sore hari. Intervensi yang paling tepat adalah:</w:t>
      </w:r>
    </w:p>
    <w:p>
      <w:pPr>
        <w:pStyle w:val="ListBullet"/>
        <w:spacing w:after="20"/>
      </w:pPr>
      <w:r>
        <w:rPr/>
        <w:t>A. Menurunkan kursi hingga siku di bawah meja</w:t>
      </w:r>
    </w:p>
    <w:p>
      <w:pPr>
        <w:pStyle w:val="ListBullet"/>
        <w:spacing w:after="20"/>
      </w:pPr>
      <w:r>
        <w:rPr/>
        <w:t>B. Mengganti kursi dengan sandaran tinggi</w:t>
      </w:r>
    </w:p>
    <w:p>
      <w:pPr>
        <w:pStyle w:val="ListBullet"/>
        <w:spacing w:after="20"/>
      </w:pPr>
      <w:r>
        <w:rPr/>
        <w:t>C. Menyediakan injakan kaki (footrest) yang kokoh, miring, dan dapat disetel</w:t>
      </w:r>
    </w:p>
    <w:p>
      <w:pPr>
        <w:pStyle w:val="ListBullet"/>
        <w:spacing w:after="20"/>
      </w:pPr>
      <w:r>
        <w:rPr/>
        <w:t>D. Memberi wrist rest setebal 5 cm</w:t>
      </w:r>
    </w:p>
    <w:p>
      <w:pPr>
        <w:pStyle w:val="ListBullet"/>
        <w:spacing w:after="20"/>
      </w:pPr>
      <w:r>
        <w:rPr/>
        <w:t>E. Menyarankan berdiri 8 jam per hari</w:t>
      </w:r>
    </w:p>
    <w:p>
      <w:pPr>
        <w:spacing w:after="80"/>
      </w:pPr>
      <w:r>
        <w:rPr>
          <w:b/>
        </w:rPr>
        <w:t>Kunci dan pembahasan</w:t>
      </w:r>
    </w:p>
    <w:p>
      <w:pPr>
        <w:pStyle w:val="ListBullet"/>
        <w:spacing w:after="20"/>
      </w:pPr>
      <w:r>
        <w:rPr>
          <w:b/>
        </w:rPr>
        <w:t>Soal 1: B.</w:t>
      </w:r>
      <w:r>
        <w:rPr/>
        <w:t xml:space="preserve"> Pekerja menghadap jendela menimbulkan silau langsung dan kontras ekstrem. Layar dipasang tegak lurus (90 derajat) jendela, lebih dari 2 m, dengan tirai. (A memperparah kontras; C untuk bifokal; D menimbulkan silau pantulan pada layar; E menambah silau.)</w:t>
      </w:r>
    </w:p>
    <w:p>
      <w:pPr>
        <w:pStyle w:val="ListBullet"/>
        <w:spacing w:after="20"/>
      </w:pPr>
      <w:r>
        <w:rPr>
          <w:b/>
        </w:rPr>
        <w:t>Soal 2: B.</w:t>
      </w:r>
      <w:r>
        <w:rPr/>
        <w:t xml:space="preserve"> Kedalaman dudukan dibatasi panjang bokong-popliteal terpendek, yaitu </w:t>
      </w:r>
      <w:r>
        <w:rPr>
          <w:b/>
        </w:rPr>
        <w:t>P5 wanita</w:t>
      </w:r>
      <w:r>
        <w:rPr/>
        <w:t xml:space="preserve"> (maksimum sekitar 435 mm), supaya tepi kursi tidak menekan fosa poplitea. (A dan C memakai ekstrem yang salah; D dan E tidak menentukan kedalaman dudukan.)</w:t>
      </w:r>
    </w:p>
    <w:p>
      <w:pPr>
        <w:pStyle w:val="ListBullet"/>
        <w:spacing w:after="20"/>
      </w:pPr>
      <w:r>
        <w:rPr>
          <w:b/>
        </w:rPr>
        <w:t>Soal 3: C.</w:t>
      </w:r>
      <w:r>
        <w:rPr/>
        <w:t xml:space="preserve"> Kaki menggantung menyebabkan tekanan popliteal dan edema. Meja tetap + pekerja pendek (sekitar 160 cm atau kurang) = indikasi footrest kokoh, miring, dapat disetel. (A membuat bahu terangkat atau lengan salah posisi; D memperburuk contact stress; E melanggar prinsip variasi postur, bukan berdiri terus.)</w:t>
      </w:r>
    </w:p>
    <w:p>
      <w:pPr>
        <w:pStyle w:val="Heading2"/>
      </w:pPr>
      <w:r>
        <w:t>A.10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xml:space="preserve"> dengan 8 catatan lama (2026-10-19)</w:t>
            </w:r>
          </w:p>
        </w:tc>
        <w:tc>
          <w:tcPr>
            <w:tcW w:type="dxa" w:w="8050"/>
          </w:tcPr>
          <w:p>
            <w:pPr>
              <w:spacing w:after="0"/>
            </w:pPr>
            <w:r/>
            <w:r>
              <w:rPr>
                <w:sz w:val="18"/>
              </w:rPr>
              <w:t>Bagian A tidak diulang bila sudah ada: ROSA/RULA/REBA/OWAS/NIOSH/OCRA/BRIEF ada di catatan 'Catatan_JSA - Job Safety Analysis'; A.8 hanya memuat alat yang belum ada. A.1 sampai A.7 belum ada di catatan lama (hanya hit sambil lalu di Muskuloskeletal, mis. micro-break dan keyboard tray)</w:t>
            </w:r>
          </w:p>
        </w:tc>
      </w:tr>
      <w:tr>
        <w:tc>
          <w:tcPr>
            <w:tcW w:type="dxa" w:w="1701"/>
          </w:tcPr>
          <w:p>
            <w:pPr>
              <w:spacing w:after="0"/>
            </w:pPr>
            <w:r/>
            <w:r>
              <w:rPr>
                <w:sz w:val="18"/>
              </w:rPr>
              <w:t>Lampiran Permenaker 5/2018 (lux, antropometri, stasiun kerja, ergonomi komputer) tidak terbaca di notebook karena salinan hasil pindai</w:t>
            </w:r>
          </w:p>
        </w:tc>
        <w:tc>
          <w:tcPr>
            <w:tcW w:type="dxa" w:w="8050"/>
          </w:tcPr>
          <w:p>
            <w:pPr>
              <w:spacing w:after="0"/>
            </w:pPr>
            <w:r/>
            <w:r>
              <w:rPr>
                <w:sz w:val="18"/>
              </w:rPr>
              <w:t>Dibaca dari salinan teks (llg-bwi.org) dan dicek ke gambar halaman. Tabel lux, Lampiran 6 (A, B, B6), dan gambar B2, B3 bersumber dari sana. Sebaiknya salinan itu ditambahkan ke notebook</w:t>
            </w:r>
          </w:p>
        </w:tc>
      </w:tr>
      <w:tr>
        <w:tc>
          <w:tcPr>
            <w:tcW w:type="dxa" w:w="1701"/>
          </w:tcPr>
          <w:p>
            <w:pPr>
              <w:spacing w:after="0"/>
            </w:pPr>
            <w:r/>
            <w:r>
              <w:rPr>
                <w:sz w:val="18"/>
              </w:rPr>
              <w:t>NotebookLM merujuk Pasal 8 ayat 1 huruf g untuk pencahayaan</w:t>
            </w:r>
          </w:p>
        </w:tc>
        <w:tc>
          <w:tcPr>
            <w:tcW w:type="dxa" w:w="8050"/>
          </w:tcPr>
          <w:p>
            <w:pPr>
              <w:spacing w:after="0"/>
            </w:pPr>
            <w:r/>
            <w:r>
              <w:rPr>
                <w:sz w:val="18"/>
              </w:rPr>
              <w:t>Teks resmi: pencahayaan huruf h (Pasal 16 ayat 1 salah rujuk ke huruf g)</w:t>
            </w:r>
          </w:p>
        </w:tc>
      </w:tr>
      <w:tr>
        <w:tc>
          <w:tcPr>
            <w:tcW w:type="dxa" w:w="1701"/>
          </w:tcPr>
          <w:p>
            <w:pPr>
              <w:spacing w:after="0"/>
            </w:pPr>
            <w:r/>
            <w:r>
              <w:rPr>
                <w:sz w:val="18"/>
              </w:rPr>
              <w:t xml:space="preserve">Lampiran 6 menyebut jarak monitor </w:t>
            </w:r>
            <w:r>
              <w:rPr>
                <w:b/>
                <w:sz w:val="18"/>
              </w:rPr>
              <w:t>45 sampai 60 cm</w:t>
            </w:r>
            <w:r>
              <w:rPr>
                <w:sz w:val="18"/>
              </w:rPr>
              <w:t>, literatur internasional 50 sampai 100 cm</w:t>
            </w:r>
          </w:p>
        </w:tc>
        <w:tc>
          <w:tcPr>
            <w:tcW w:type="dxa" w:w="8050"/>
          </w:tcPr>
          <w:p>
            <w:pPr>
              <w:spacing w:after="0"/>
            </w:pPr>
            <w:r/>
            <w:r>
              <w:rPr>
                <w:sz w:val="18"/>
              </w:rPr>
              <w:t>Standar Indonesia diletakkan pertama; kedua angka dicatat</w:t>
            </w:r>
          </w:p>
        </w:tc>
      </w:tr>
      <w:tr>
        <w:tc>
          <w:tcPr>
            <w:tcW w:type="dxa" w:w="1701"/>
          </w:tcPr>
          <w:p>
            <w:pPr>
              <w:spacing w:after="0"/>
            </w:pPr>
            <w:r/>
            <w:r>
              <w:rPr>
                <w:sz w:val="18"/>
              </w:rPr>
              <w:t>Lampiran 6 tidak konsisten internal (persentil kursi di daftar pengantar vs Tabel B6.1; tinggi meja berdiri B4 vs Tabel B6.2)</w:t>
            </w:r>
          </w:p>
        </w:tc>
        <w:tc>
          <w:tcPr>
            <w:tcW w:type="dxa" w:w="8050"/>
          </w:tcPr>
          <w:p>
            <w:pPr>
              <w:spacing w:after="0"/>
            </w:pPr>
            <w:r/>
            <w:r>
              <w:rPr>
                <w:sz w:val="18"/>
              </w:rPr>
              <w:t>Kedua versi dicatat, hafal isi tabel</w:t>
            </w:r>
          </w:p>
        </w:tc>
      </w:tr>
      <w:tr>
        <w:tc>
          <w:tcPr>
            <w:tcW w:type="dxa" w:w="1701"/>
          </w:tcPr>
          <w:p>
            <w:pPr>
              <w:spacing w:after="0"/>
            </w:pPr>
            <w:r/>
            <w:r>
              <w:rPr>
                <w:sz w:val="18"/>
              </w:rPr>
              <w:t>Rentang jarak LaDou ditulis "48 sampai 72 cm (20 sampai 30 inci)"</w:t>
            </w:r>
          </w:p>
        </w:tc>
        <w:tc>
          <w:tcPr>
            <w:tcW w:type="dxa" w:w="8050"/>
          </w:tcPr>
          <w:p>
            <w:pPr>
              <w:spacing w:after="0"/>
            </w:pPr>
            <w:r/>
            <w:r>
              <w:rPr>
                <w:sz w:val="18"/>
              </w:rPr>
              <w:t>Konversi tidak cocok; dicatat</w:t>
            </w:r>
          </w:p>
        </w:tc>
      </w:tr>
      <w:tr>
        <w:tc>
          <w:tcPr>
            <w:tcW w:type="dxa" w:w="1701"/>
          </w:tcPr>
          <w:p>
            <w:pPr>
              <w:spacing w:after="0"/>
            </w:pPr>
            <w:r/>
            <w:r>
              <w:rPr>
                <w:sz w:val="18"/>
              </w:rPr>
              <w:t>Rentang OSHA 50 sampai 100 cm (20 sampai 40 inci) dari outline</w:t>
            </w:r>
          </w:p>
        </w:tc>
        <w:tc>
          <w:tcPr>
            <w:tcW w:type="dxa" w:w="8050"/>
          </w:tcPr>
          <w:p>
            <w:pPr>
              <w:spacing w:after="0"/>
            </w:pPr>
            <w:r/>
            <w:r>
              <w:rPr>
                <w:sz w:val="18"/>
              </w:rPr>
              <w:t>Tidak muncul di jawaban NotebookLM; cek halaman OSHA</w:t>
            </w:r>
          </w:p>
        </w:tc>
      </w:tr>
      <w:tr>
        <w:tc>
          <w:tcPr>
            <w:tcW w:type="dxa" w:w="1701"/>
          </w:tcPr>
          <w:p>
            <w:pPr>
              <w:spacing w:after="0"/>
            </w:pPr>
            <w:r/>
            <w:r>
              <w:rPr>
                <w:sz w:val="18"/>
              </w:rPr>
              <w:t>Angka tekanan intradiskal (Newton) dan lebar bebas 790 mm (ISO 14738)</w:t>
            </w:r>
          </w:p>
        </w:tc>
        <w:tc>
          <w:tcPr>
            <w:tcW w:type="dxa" w:w="8050"/>
          </w:tcPr>
          <w:p>
            <w:pPr>
              <w:spacing w:after="0"/>
            </w:pPr>
            <w:r/>
            <w:r>
              <w:rPr>
                <w:sz w:val="18"/>
              </w:rPr>
              <w:t>Tidak dikutip karena tidak konsisten</w:t>
            </w:r>
          </w:p>
        </w:tc>
      </w:tr>
      <w:tr>
        <w:tc>
          <w:tcPr>
            <w:tcW w:type="dxa" w:w="1701"/>
          </w:tcPr>
          <w:p>
            <w:pPr>
              <w:spacing w:after="0"/>
            </w:pPr>
            <w:r/>
            <w:r>
              <w:rPr>
                <w:sz w:val="18"/>
              </w:rPr>
              <w:t>Angka Oxenburgh (70%, RR 2,6), Onishi (30% MVC), Daniels, McConville &amp; Churchill</w:t>
            </w:r>
          </w:p>
        </w:tc>
        <w:tc>
          <w:tcPr>
            <w:tcW w:type="dxa" w:w="8050"/>
          </w:tcPr>
          <w:p>
            <w:pPr>
              <w:spacing w:after="0"/>
            </w:pPr>
            <w:r/>
            <w:r>
              <w:rPr>
                <w:sz w:val="18"/>
              </w:rPr>
              <w:t>Dikutip dari jawaban NotebookLM atas Bodyspace; verifikasi bila perlu angka pasti</w:t>
            </w:r>
          </w:p>
        </w:tc>
      </w:tr>
      <w:tr>
        <w:tc>
          <w:tcPr>
            <w:tcW w:type="dxa" w:w="1701"/>
          </w:tcPr>
          <w:p>
            <w:pPr>
              <w:spacing w:after="0"/>
            </w:pPr>
            <w:r/>
            <w:r>
              <w:rPr>
                <w:sz w:val="18"/>
              </w:rPr>
              <w:t>Data antropometri Indonesia tidak ada di sumber</w:t>
            </w:r>
          </w:p>
        </w:tc>
        <w:tc>
          <w:tcPr>
            <w:tcW w:type="dxa" w:w="8050"/>
          </w:tcPr>
          <w:p>
            <w:pPr>
              <w:spacing w:after="0"/>
            </w:pPr>
            <w:r/>
            <w:r>
              <w:rPr>
                <w:sz w:val="18"/>
              </w:rPr>
              <w:t>Pencarian web hanya menemukan studi kecil; F6 tetap terbuka</w:t>
            </w:r>
          </w:p>
        </w:tc>
      </w:tr>
      <w:tr>
        <w:tc>
          <w:tcPr>
            <w:tcW w:type="dxa" w:w="1701"/>
          </w:tcPr>
          <w:p>
            <w:pPr>
              <w:spacing w:after="0"/>
            </w:pPr>
            <w:r/>
            <w:r>
              <w:rPr>
                <w:sz w:val="18"/>
              </w:rPr>
              <w:t>Jawaban NotebookLM menyebut "ACGIH 2026" dan "Permenkes 11/2022" sebagai sumber ergonomi</w:t>
            </w:r>
          </w:p>
        </w:tc>
        <w:tc>
          <w:tcPr>
            <w:tcW w:type="dxa" w:w="8050"/>
          </w:tcPr>
          <w:p>
            <w:pPr>
              <w:spacing w:after="0"/>
            </w:pPr>
            <w:r/>
            <w:r>
              <w:rPr>
                <w:sz w:val="18"/>
              </w:rPr>
              <w:t>Tidak ada angka dari keduanya dipakai dalam bab A</w:t>
            </w:r>
          </w:p>
        </w:tc>
      </w:tr>
    </w:tbl>
    <w:p>
      <w:pPr>
        <w:spacing w:after="40"/>
      </w:pPr>
    </w:p>
    <w:p>
      <w:r>
        <w:br w:type="page"/>
      </w:r>
    </w:p>
    <w:p>
      <w:pPr>
        <w:pStyle w:val="Heading1"/>
      </w:pPr>
      <w:r>
        <w:t>B. HIGIENE INDUSTRI DAN KLASIFIKASI TOKSIKOLOGI</w:t>
      </w:r>
    </w:p>
    <w:p>
      <w:pPr>
        <w:pStyle w:val="Heading2"/>
      </w:pPr>
      <w:r>
        <w:t>B.1 Peta ke catatan lama dan action level</w:t>
      </w:r>
    </w:p>
    <w:p>
      <w:pPr>
        <w:pStyle w:val="Heading3"/>
      </w:pPr>
      <w:r>
        <w:t>Sudah ada di catatan lama (tidak diulang)</w:t>
      </w:r>
    </w:p>
    <w:p>
      <w:pPr>
        <w:spacing w:after="80"/>
      </w:pPr>
      <w:r>
        <w:rPr/>
        <w:t>Bagian ini hanya menunjuk, isinya ada di catatan 'Catatan Toksikologi':</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Butir outline</w:t>
            </w:r>
          </w:p>
        </w:tc>
        <w:tc>
          <w:tcPr>
            <w:tcW w:type="dxa" w:w="3251"/>
            <w:shd w:val="clear" w:color="auto" w:fill="DCE6F1"/>
          </w:tcPr>
          <w:p>
            <w:pPr>
              <w:spacing w:after="0"/>
            </w:pPr>
            <w:r/>
            <w:r>
              <w:rPr>
                <w:b/>
                <w:sz w:val="18"/>
              </w:rPr>
              <w:t>Jawaban target satu baris</w:t>
            </w:r>
          </w:p>
        </w:tc>
        <w:tc>
          <w:tcPr>
            <w:tcW w:type="dxa" w:w="3251"/>
            <w:shd w:val="clear" w:color="auto" w:fill="DCE6F1"/>
          </w:tcPr>
          <w:p>
            <w:pPr>
              <w:spacing w:after="0"/>
            </w:pPr>
            <w:r/>
            <w:r>
              <w:rPr>
                <w:b/>
                <w:sz w:val="18"/>
              </w:rPr>
              <w:t>Lokasi</w:t>
            </w:r>
          </w:p>
        </w:tc>
      </w:tr>
      <w:tr>
        <w:tc>
          <w:tcPr>
            <w:tcW w:type="dxa" w:w="3251"/>
          </w:tcPr>
          <w:p>
            <w:pPr>
              <w:spacing w:after="0"/>
            </w:pPr>
            <w:r/>
            <w:r>
              <w:rPr>
                <w:sz w:val="18"/>
              </w:rPr>
              <w:t>Jenis nilai ambang TLV-TWA, STEL, C; padanan NAB, PSD, KTD Permenaker 5/2018</w:t>
            </w:r>
          </w:p>
        </w:tc>
        <w:tc>
          <w:tcPr>
            <w:tcW w:type="dxa" w:w="3251"/>
          </w:tcPr>
          <w:p>
            <w:pPr>
              <w:spacing w:after="0"/>
            </w:pPr>
            <w:r/>
            <w:r>
              <w:rPr>
                <w:sz w:val="18"/>
              </w:rPr>
              <w:t>TLV-C tidak boleh dilampaui sesaat pun; PSD = STEL (15 menit, maks 4 kali per hari, jeda minimal 60 menit); KTD = ceiling</w:t>
            </w:r>
          </w:p>
        </w:tc>
        <w:tc>
          <w:tcPr>
            <w:tcW w:type="dxa" w:w="3251"/>
          </w:tcPr>
          <w:p>
            <w:pPr>
              <w:spacing w:after="0"/>
            </w:pPr>
            <w:r/>
            <w:r>
              <w:rPr>
                <w:sz w:val="18"/>
              </w:rPr>
              <w:t>Toksikologi 1.3 NAB/TLV (tabel padanan ACGIH dan Permenaker)</w:t>
            </w:r>
          </w:p>
        </w:tc>
      </w:tr>
      <w:tr>
        <w:tc>
          <w:tcPr>
            <w:tcW w:type="dxa" w:w="3251"/>
          </w:tcPr>
          <w:p>
            <w:pPr>
              <w:spacing w:after="0"/>
            </w:pPr>
            <w:r/>
            <w:r>
              <w:rPr>
                <w:sz w:val="18"/>
              </w:rPr>
              <w:t>Definisi BEI vs TLV</w:t>
            </w:r>
          </w:p>
        </w:tc>
        <w:tc>
          <w:tcPr>
            <w:tcW w:type="dxa" w:w="3251"/>
          </w:tcPr>
          <w:p>
            <w:pPr>
              <w:spacing w:after="0"/>
            </w:pPr>
            <w:r/>
            <w:r>
              <w:rPr>
                <w:sz w:val="18"/>
              </w:rPr>
              <w:t>BEI = kadar determinan pada pekerja sehat yang terpajan setara TLV-TWA; bukan batas toksik individu</w:t>
            </w:r>
          </w:p>
        </w:tc>
        <w:tc>
          <w:tcPr>
            <w:tcW w:type="dxa" w:w="3251"/>
          </w:tcPr>
          <w:p>
            <w:pPr>
              <w:spacing w:after="0"/>
            </w:pPr>
            <w:r/>
            <w:r>
              <w:rPr>
                <w:sz w:val="18"/>
              </w:rPr>
              <w:t>Toksikologi 1.7 BEI</w:t>
            </w:r>
          </w:p>
        </w:tc>
      </w:tr>
      <w:tr>
        <w:tc>
          <w:tcPr>
            <w:tcW w:type="dxa" w:w="3251"/>
          </w:tcPr>
          <w:p>
            <w:pPr>
              <w:spacing w:after="0"/>
            </w:pPr>
            <w:r/>
            <w:r>
              <w:rPr>
                <w:sz w:val="18"/>
              </w:rPr>
              <w:t>Waktu pengambilan sampel biologis</w:t>
            </w:r>
          </w:p>
        </w:tc>
        <w:tc>
          <w:tcPr>
            <w:tcW w:type="dxa" w:w="3251"/>
          </w:tcPr>
          <w:p>
            <w:pPr>
              <w:spacing w:after="0"/>
            </w:pPr>
            <w:r/>
            <w:r>
              <w:rPr>
                <w:sz w:val="18"/>
              </w:rPr>
              <w:t>Awal atau akhir shift, akhir minggu kerja, menurut waktu paruh determinan</w:t>
            </w:r>
          </w:p>
        </w:tc>
        <w:tc>
          <w:tcPr>
            <w:tcW w:type="dxa" w:w="3251"/>
          </w:tcPr>
          <w:p>
            <w:pPr>
              <w:spacing w:after="0"/>
            </w:pPr>
            <w:r/>
            <w:r>
              <w:rPr>
                <w:sz w:val="18"/>
              </w:rPr>
              <w:t>Toksikologi 1.7 (bagian waktu pengambilan sampel)</w:t>
            </w:r>
          </w:p>
        </w:tc>
      </w:tr>
      <w:tr>
        <w:tc>
          <w:tcPr>
            <w:tcW w:type="dxa" w:w="3251"/>
          </w:tcPr>
          <w:p>
            <w:pPr>
              <w:spacing w:after="0"/>
            </w:pPr>
            <w:r/>
            <w:r>
              <w:rPr>
                <w:sz w:val="18"/>
              </w:rPr>
              <w:t>Syarat spesimen urin, koreksi kreatinin</w:t>
            </w:r>
          </w:p>
        </w:tc>
        <w:tc>
          <w:tcPr>
            <w:tcW w:type="dxa" w:w="3251"/>
          </w:tcPr>
          <w:p>
            <w:pPr>
              <w:spacing w:after="0"/>
            </w:pPr>
            <w:r/>
            <w:r>
              <w:rPr>
                <w:sz w:val="18"/>
              </w:rPr>
              <w:t>Kreatinin 0,3 sampai 3,0 g/L dan berat jenis 1,010 sampai 1,030</w:t>
            </w:r>
          </w:p>
        </w:tc>
        <w:tc>
          <w:tcPr>
            <w:tcW w:type="dxa" w:w="3251"/>
          </w:tcPr>
          <w:p>
            <w:pPr>
              <w:spacing w:after="0"/>
            </w:pPr>
            <w:r/>
            <w:r>
              <w:rPr>
                <w:sz w:val="18"/>
              </w:rPr>
              <w:t>Toksikologi 1.8 Koreksi urin</w:t>
            </w:r>
          </w:p>
        </w:tc>
      </w:tr>
      <w:tr>
        <w:tc>
          <w:tcPr>
            <w:tcW w:type="dxa" w:w="3251"/>
          </w:tcPr>
          <w:p>
            <w:pPr>
              <w:spacing w:after="0"/>
            </w:pPr>
            <w:r/>
            <w:r>
              <w:rPr>
                <w:sz w:val="18"/>
              </w:rPr>
              <w:t>Notasi BEI (B, Nq, Ns, Sq)</w:t>
            </w:r>
          </w:p>
        </w:tc>
        <w:tc>
          <w:tcPr>
            <w:tcW w:type="dxa" w:w="3251"/>
          </w:tcPr>
          <w:p>
            <w:pPr>
              <w:spacing w:after="0"/>
            </w:pPr>
            <w:r/>
            <w:r>
              <w:rPr>
                <w:sz w:val="18"/>
              </w:rPr>
              <w:t>B = background; Nq = non-quantitative; Ns = non-specific; Sq = semi-quantitative</w:t>
            </w:r>
          </w:p>
        </w:tc>
        <w:tc>
          <w:tcPr>
            <w:tcW w:type="dxa" w:w="3251"/>
          </w:tcPr>
          <w:p>
            <w:pPr>
              <w:spacing w:after="0"/>
            </w:pPr>
            <w:r/>
            <w:r>
              <w:rPr>
                <w:sz w:val="18"/>
              </w:rPr>
              <w:t>Toksikologi 1.7 (arti notasi interpretatif BEI)</w:t>
            </w:r>
          </w:p>
        </w:tc>
      </w:tr>
      <w:tr>
        <w:tc>
          <w:tcPr>
            <w:tcW w:type="dxa" w:w="3251"/>
          </w:tcPr>
          <w:p>
            <w:pPr>
              <w:spacing w:after="0"/>
            </w:pPr>
            <w:r/>
            <w:r>
              <w:rPr>
                <w:sz w:val="18"/>
              </w:rPr>
              <w:t>IARC grup 1, 2A, 2B, 3; ACGIH A1 sampai A5; contoh agen grup 1</w:t>
            </w:r>
          </w:p>
        </w:tc>
        <w:tc>
          <w:tcPr>
            <w:tcW w:type="dxa" w:w="3251"/>
          </w:tcPr>
          <w:p>
            <w:pPr>
              <w:spacing w:after="0"/>
            </w:pPr>
            <w:r/>
            <w:r>
              <w:rPr>
                <w:sz w:val="18"/>
              </w:rPr>
              <w:t>Grup 1 = karsinogenik pada manusia (benzena, asbes, Cr VI, VCM, silika kristalin, dll.); A1 = terbukti karsinogen manusia, A2 = diduga</w:t>
            </w:r>
          </w:p>
        </w:tc>
        <w:tc>
          <w:tcPr>
            <w:tcW w:type="dxa" w:w="3251"/>
          </w:tcPr>
          <w:p>
            <w:pPr>
              <w:spacing w:after="0"/>
            </w:pPr>
            <w:r/>
            <w:r>
              <w:rPr>
                <w:sz w:val="18"/>
              </w:rPr>
              <w:t>Toksikologi 1.12 Klasifikasi karsinogen</w:t>
            </w:r>
          </w:p>
        </w:tc>
      </w:tr>
      <w:tr>
        <w:tc>
          <w:tcPr>
            <w:tcW w:type="dxa" w:w="3251"/>
          </w:tcPr>
          <w:p>
            <w:pPr>
              <w:spacing w:after="0"/>
            </w:pPr>
            <w:r/>
            <w:r>
              <w:rPr>
                <w:sz w:val="18"/>
              </w:rPr>
              <w:t>Ventilasi: dilusi vs LEV</w:t>
            </w:r>
          </w:p>
        </w:tc>
        <w:tc>
          <w:tcPr>
            <w:tcW w:type="dxa" w:w="3251"/>
          </w:tcPr>
          <w:p>
            <w:pPr>
              <w:spacing w:after="0"/>
            </w:pPr>
            <w:r/>
            <w:r>
              <w:rPr>
                <w:sz w:val="18"/>
              </w:rPr>
              <w:t>Lihat gap analysis (outline B butir 9)</w:t>
            </w:r>
          </w:p>
        </w:tc>
        <w:tc>
          <w:tcPr>
            <w:tcW w:type="dxa" w:w="3251"/>
          </w:tcPr>
          <w:p>
            <w:pPr>
              <w:spacing w:after="0"/>
            </w:pPr>
            <w:r/>
            <w:r>
              <w:rPr>
                <w:sz w:val="18"/>
              </w:rPr>
              <w:t>catatan 'gap-analysis-materi-board'</w:t>
            </w:r>
          </w:p>
        </w:tc>
      </w:tr>
    </w:tbl>
    <w:p>
      <w:pPr>
        <w:spacing w:after="40"/>
      </w:pPr>
    </w:p>
    <w:p>
      <w:pPr>
        <w:pStyle w:val="Heading3"/>
      </w:pPr>
      <w:r>
        <w:t>Action level (tingkat aksi)</w:t>
      </w:r>
    </w:p>
    <w:p>
      <w:pPr>
        <w:pStyle w:val="ListBullet"/>
        <w:spacing w:after="20"/>
      </w:pPr>
      <w:r>
        <w:rPr>
          <w:b/>
        </w:rPr>
        <w:t>Definisi</w:t>
      </w:r>
      <w:r>
        <w:rPr/>
        <w:t xml:space="preserve">: kadar pajanan yang ditetapkan sebesar </w:t>
      </w:r>
      <w:r>
        <w:rPr>
          <w:b/>
        </w:rPr>
        <w:t>setengah (50%)</w:t>
      </w:r>
      <w:r>
        <w:rPr/>
        <w:t xml:space="preserve"> nilai ambang (0,5 x PEL atau TLV), berfungsi sebagai </w:t>
      </w:r>
      <w:r>
        <w:rPr>
          <w:b/>
        </w:rPr>
        <w:t>pemicu administratif</w:t>
      </w:r>
      <w:r>
        <w:rPr/>
        <w:t xml:space="preserve"> program pencegahan: bila pajanan pada atau di atas action level (walau masih di bawah nilai ambang), pengusaha memulai pemantauan berkala, surveilans medis, pelatihan, dan pencatatan.</w:t>
      </w:r>
    </w:p>
    <w:p>
      <w:pPr>
        <w:pStyle w:val="ListBullet"/>
        <w:spacing w:after="20"/>
      </w:pPr>
      <w:r>
        <w:rPr>
          <w:b/>
        </w:rPr>
        <w:t>Asal konsep</w:t>
      </w:r>
      <w:r>
        <w:rPr/>
        <w:t xml:space="preserve">: dikembangkan NIOSH (Leidel, Busch, Crouse; </w:t>
      </w:r>
      <w:r>
        <w:rPr>
          <w:i/>
        </w:rPr>
        <w:t>Occupational Exposure Sampling Strategy Manual</w:t>
      </w:r>
      <w:r>
        <w:rPr/>
        <w:t>, NIOSH 77-173) dan dipakai OSHA dalam standar zat spesifik.</w:t>
      </w:r>
    </w:p>
    <w:p>
      <w:pPr>
        <w:pStyle w:val="ListBullet"/>
        <w:spacing w:after="20"/>
      </w:pPr>
      <w:r>
        <w:rPr>
          <w:b/>
        </w:rPr>
        <w:t>Dasar statistik</w:t>
      </w:r>
      <w:r>
        <w:rPr/>
        <w:t xml:space="preserve">: pajanan harian (TWA 8 jam) bervariasi acak antar hari dan berdistribusi </w:t>
      </w:r>
      <w:r>
        <w:rPr>
          <w:b/>
        </w:rPr>
        <w:t>log-normal</w:t>
      </w:r>
      <w:r>
        <w:rPr/>
        <w:t xml:space="preserve"> (menceng ke kanan), variabilitasnya dinyatakan dengan </w:t>
      </w:r>
      <w:r>
        <w:rPr>
          <w:b/>
        </w:rPr>
        <w:t>geometric standard deviation (GSD)</w:t>
      </w:r>
      <w:r>
        <w:rPr/>
        <w:t>; di industri GSD jarang di bawah 1,22, umumnya 1,3 sampai 2,0 (bisa 3,0 bila proses tidak terkendali).</w:t>
      </w:r>
    </w:p>
    <w:p>
      <w:pPr>
        <w:pStyle w:val="ListBullet"/>
        <w:spacing w:after="20"/>
      </w:pPr>
      <w:r>
        <w:rPr>
          <w:b/>
        </w:rPr>
        <w:t>Mengapa setengah nilai ambang</w:t>
      </w:r>
      <w:r>
        <w:rPr/>
        <w:t xml:space="preserve">: satu hari pengukuran di bawah nilai ambang tidak menjamin hari lain aman. Tujuan NIOSH: </w:t>
      </w:r>
      <w:r>
        <w:rPr>
          <w:b/>
        </w:rPr>
        <w:t>95% yakin bahwa tidak lebih dari 5% hari kerja melampaui standar</w:t>
      </w:r>
      <w:r>
        <w:rPr/>
        <w:t xml:space="preserve">. Bila hasil satu hari tepat pada action level (50% standar), peluang hari lain melampaui standar masih </w:t>
      </w:r>
      <w:r>
        <w:rPr>
          <w:b/>
        </w:rPr>
        <w:t>17% (GSD 1,3), 47% (GSD 1,5), 72% (GSD 2,0)</w:t>
      </w:r>
      <w:r>
        <w:rPr/>
        <w:t>. Karena itu hasil di bawah 50% standar barulah memberi kepastian statistik.</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Zona (terhadap nilai ambang)</w:t>
            </w:r>
          </w:p>
        </w:tc>
        <w:tc>
          <w:tcPr>
            <w:tcW w:type="dxa" w:w="3251"/>
            <w:shd w:val="clear" w:color="auto" w:fill="DCE6F1"/>
          </w:tcPr>
          <w:p>
            <w:pPr>
              <w:spacing w:after="0"/>
            </w:pPr>
            <w:r/>
            <w:r>
              <w:rPr>
                <w:b/>
                <w:sz w:val="18"/>
              </w:rPr>
              <w:t>Klasifikasi</w:t>
            </w:r>
          </w:p>
        </w:tc>
        <w:tc>
          <w:tcPr>
            <w:tcW w:type="dxa" w:w="3251"/>
            <w:shd w:val="clear" w:color="auto" w:fill="DCE6F1"/>
          </w:tcPr>
          <w:p>
            <w:pPr>
              <w:spacing w:after="0"/>
            </w:pPr>
            <w:r/>
            <w:r>
              <w:rPr>
                <w:b/>
                <w:sz w:val="18"/>
              </w:rPr>
              <w:t>Konsekuensi</w:t>
            </w:r>
          </w:p>
        </w:tc>
      </w:tr>
      <w:tr>
        <w:tc>
          <w:tcPr>
            <w:tcW w:type="dxa" w:w="3251"/>
          </w:tcPr>
          <w:p>
            <w:pPr>
              <w:spacing w:after="0"/>
            </w:pPr>
            <w:r/>
            <w:r>
              <w:rPr>
                <w:b/>
                <w:sz w:val="18"/>
              </w:rPr>
              <w:t>Kurang dari 50%</w:t>
            </w:r>
            <w:r>
              <w:rPr>
                <w:sz w:val="18"/>
              </w:rPr>
              <w:t xml:space="preserve"> (di bawah action level)</w:t>
            </w:r>
          </w:p>
        </w:tc>
        <w:tc>
          <w:tcPr>
            <w:tcW w:type="dxa" w:w="3251"/>
          </w:tcPr>
          <w:p>
            <w:pPr>
              <w:spacing w:after="0"/>
            </w:pPr>
            <w:r/>
            <w:r>
              <w:rPr>
                <w:sz w:val="18"/>
              </w:rPr>
              <w:t>Patuh, aman</w:t>
            </w:r>
          </w:p>
        </w:tc>
        <w:tc>
          <w:tcPr>
            <w:tcW w:type="dxa" w:w="3251"/>
          </w:tcPr>
          <w:p>
            <w:pPr>
              <w:spacing w:after="0"/>
            </w:pPr>
            <w:r/>
            <w:r>
              <w:rPr>
                <w:sz w:val="18"/>
              </w:rPr>
              <w:t>Tidak perlu pemantauan rutin; evaluasi ulang bila proses, bahan, atau ventilasi berubah</w:t>
            </w:r>
          </w:p>
        </w:tc>
      </w:tr>
      <w:tr>
        <w:tc>
          <w:tcPr>
            <w:tcW w:type="dxa" w:w="3251"/>
          </w:tcPr>
          <w:p>
            <w:pPr>
              <w:spacing w:after="0"/>
            </w:pPr>
            <w:r/>
            <w:r>
              <w:rPr>
                <w:b/>
                <w:sz w:val="18"/>
              </w:rPr>
              <w:t>50 sampai 100%</w:t>
            </w:r>
          </w:p>
        </w:tc>
        <w:tc>
          <w:tcPr>
            <w:tcW w:type="dxa" w:w="3251"/>
          </w:tcPr>
          <w:p>
            <w:pPr>
              <w:spacing w:after="0"/>
            </w:pPr>
            <w:r/>
            <w:r>
              <w:rPr>
                <w:sz w:val="18"/>
              </w:rPr>
              <w:t>Antara action level dan standar</w:t>
            </w:r>
          </w:p>
        </w:tc>
        <w:tc>
          <w:tcPr>
            <w:tcW w:type="dxa" w:w="3251"/>
          </w:tcPr>
          <w:p>
            <w:pPr>
              <w:spacing w:after="0"/>
            </w:pPr>
            <w:r/>
            <w:r>
              <w:rPr>
                <w:sz w:val="18"/>
              </w:rPr>
              <w:t xml:space="preserve">Pemantauan berkala (NIOSH: minimal tiap </w:t>
            </w:r>
            <w:r>
              <w:rPr>
                <w:b/>
                <w:sz w:val="18"/>
              </w:rPr>
              <w:t>2 bulan</w:t>
            </w:r>
            <w:r>
              <w:rPr>
                <w:sz w:val="18"/>
              </w:rPr>
              <w:t>), surveilans medis dan biomonitoring, pelatihan, pencatatan dan pemberitahuan tertulis ke pekerja</w:t>
            </w:r>
          </w:p>
        </w:tc>
      </w:tr>
      <w:tr>
        <w:tc>
          <w:tcPr>
            <w:tcW w:type="dxa" w:w="3251"/>
          </w:tcPr>
          <w:p>
            <w:pPr>
              <w:spacing w:after="0"/>
            </w:pPr>
            <w:r/>
            <w:r>
              <w:rPr>
                <w:b/>
                <w:sz w:val="18"/>
              </w:rPr>
              <w:t>Lebih dari 100%</w:t>
            </w:r>
          </w:p>
        </w:tc>
        <w:tc>
          <w:tcPr>
            <w:tcW w:type="dxa" w:w="3251"/>
          </w:tcPr>
          <w:p>
            <w:pPr>
              <w:spacing w:after="0"/>
            </w:pPr>
            <w:r/>
            <w:r>
              <w:rPr>
                <w:sz w:val="18"/>
              </w:rPr>
              <w:t>Melampaui standar</w:t>
            </w:r>
          </w:p>
        </w:tc>
        <w:tc>
          <w:tcPr>
            <w:tcW w:type="dxa" w:w="3251"/>
          </w:tcPr>
          <w:p>
            <w:pPr>
              <w:spacing w:after="0"/>
            </w:pPr>
            <w:r/>
            <w:r>
              <w:rPr>
                <w:sz w:val="18"/>
              </w:rPr>
              <w:t xml:space="preserve">Pengendalian teknik dan administratif, APD sementara, pemantauan ulang minimal tiap </w:t>
            </w:r>
            <w:r>
              <w:rPr>
                <w:b/>
                <w:sz w:val="18"/>
              </w:rPr>
              <w:t>1 bulan</w:t>
            </w:r>
            <w:r>
              <w:rPr>
                <w:sz w:val="18"/>
              </w:rPr>
              <w:t xml:space="preserve"> sampai turun di bawah standar</w:t>
            </w:r>
          </w:p>
        </w:tc>
      </w:tr>
    </w:tbl>
    <w:p>
      <w:pPr>
        <w:spacing w:after="40"/>
      </w:pPr>
    </w:p>
    <w:p>
      <w:pPr>
        <w:spacing w:after="80"/>
      </w:pPr>
      <w:r>
        <w:rPr>
          <w:b/>
        </w:rPr>
        <w:t>Contoh angka action level (OSHA, kecuali disebut lain)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Agen</w:t>
            </w:r>
          </w:p>
        </w:tc>
        <w:tc>
          <w:tcPr>
            <w:tcW w:type="dxa" w:w="3251"/>
            <w:shd w:val="clear" w:color="auto" w:fill="DCE6F1"/>
          </w:tcPr>
          <w:p>
            <w:pPr>
              <w:spacing w:after="0"/>
            </w:pPr>
            <w:r/>
            <w:r>
              <w:rPr>
                <w:b/>
                <w:sz w:val="18"/>
              </w:rPr>
              <w:t>Nilai ambang</w:t>
            </w:r>
          </w:p>
        </w:tc>
        <w:tc>
          <w:tcPr>
            <w:tcW w:type="dxa" w:w="3251"/>
            <w:shd w:val="clear" w:color="auto" w:fill="DCE6F1"/>
          </w:tcPr>
          <w:p>
            <w:pPr>
              <w:spacing w:after="0"/>
            </w:pPr>
            <w:r/>
            <w:r>
              <w:rPr>
                <w:b/>
                <w:sz w:val="18"/>
              </w:rPr>
              <w:t>Action level</w:t>
            </w:r>
          </w:p>
        </w:tc>
      </w:tr>
      <w:tr>
        <w:tc>
          <w:tcPr>
            <w:tcW w:type="dxa" w:w="3251"/>
          </w:tcPr>
          <w:p>
            <w:pPr>
              <w:spacing w:after="0"/>
            </w:pPr>
            <w:r/>
            <w:r>
              <w:rPr>
                <w:sz w:val="18"/>
              </w:rPr>
              <w:t>Kebisingan</w:t>
            </w:r>
          </w:p>
        </w:tc>
        <w:tc>
          <w:tcPr>
            <w:tcW w:type="dxa" w:w="3251"/>
          </w:tcPr>
          <w:p>
            <w:pPr>
              <w:spacing w:after="0"/>
            </w:pPr>
            <w:r/>
            <w:r>
              <w:rPr>
                <w:sz w:val="18"/>
              </w:rPr>
              <w:t>PEL 90 dBA (exchange rate 5 dB)</w:t>
            </w:r>
          </w:p>
        </w:tc>
        <w:tc>
          <w:tcPr>
            <w:tcW w:type="dxa" w:w="3251"/>
          </w:tcPr>
          <w:p>
            <w:pPr>
              <w:spacing w:after="0"/>
            </w:pPr>
            <w:r/>
            <w:r>
              <w:rPr>
                <w:b/>
                <w:sz w:val="18"/>
              </w:rPr>
              <w:t>85 dBA</w:t>
            </w:r>
            <w:r>
              <w:rPr>
                <w:sz w:val="18"/>
              </w:rPr>
              <w:t>: masuk program konservasi pendengaran, audiometri berkala, pelindung pendengaran</w:t>
            </w:r>
          </w:p>
        </w:tc>
      </w:tr>
      <w:tr>
        <w:tc>
          <w:tcPr>
            <w:tcW w:type="dxa" w:w="3251"/>
          </w:tcPr>
          <w:p>
            <w:pPr>
              <w:spacing w:after="0"/>
            </w:pPr>
            <w:r/>
            <w:r>
              <w:rPr>
                <w:sz w:val="18"/>
              </w:rPr>
              <w:t>Silika kristalin terhirup</w:t>
            </w:r>
          </w:p>
        </w:tc>
        <w:tc>
          <w:tcPr>
            <w:tcW w:type="dxa" w:w="3251"/>
          </w:tcPr>
          <w:p>
            <w:pPr>
              <w:spacing w:after="0"/>
            </w:pPr>
            <w:r/>
            <w:r>
              <w:rPr>
                <w:sz w:val="18"/>
              </w:rPr>
              <w:t>PEL 50 ug/m3</w:t>
            </w:r>
          </w:p>
        </w:tc>
        <w:tc>
          <w:tcPr>
            <w:tcW w:type="dxa" w:w="3251"/>
          </w:tcPr>
          <w:p>
            <w:pPr>
              <w:spacing w:after="0"/>
            </w:pPr>
            <w:r/>
            <w:r>
              <w:rPr>
                <w:b/>
                <w:sz w:val="18"/>
              </w:rPr>
              <w:t>25 ug/m3</w:t>
            </w:r>
            <w:r>
              <w:rPr>
                <w:sz w:val="18"/>
              </w:rPr>
              <w:t>: pemantauan udara berkala, surveilans medis</w:t>
            </w:r>
          </w:p>
        </w:tc>
      </w:tr>
      <w:tr>
        <w:tc>
          <w:tcPr>
            <w:tcW w:type="dxa" w:w="3251"/>
          </w:tcPr>
          <w:p>
            <w:pPr>
              <w:spacing w:after="0"/>
            </w:pPr>
            <w:r/>
            <w:r>
              <w:rPr>
                <w:sz w:val="18"/>
              </w:rPr>
              <w:t>Benzena</w:t>
            </w:r>
          </w:p>
        </w:tc>
        <w:tc>
          <w:tcPr>
            <w:tcW w:type="dxa" w:w="3251"/>
          </w:tcPr>
          <w:p>
            <w:pPr>
              <w:spacing w:after="0"/>
            </w:pPr>
            <w:r/>
            <w:r>
              <w:rPr>
                <w:sz w:val="18"/>
              </w:rPr>
              <w:t>PEL 1 ppm</w:t>
            </w:r>
          </w:p>
        </w:tc>
        <w:tc>
          <w:tcPr>
            <w:tcW w:type="dxa" w:w="3251"/>
          </w:tcPr>
          <w:p>
            <w:pPr>
              <w:spacing w:after="0"/>
            </w:pPr>
            <w:r/>
            <w:r>
              <w:rPr>
                <w:b/>
                <w:sz w:val="18"/>
              </w:rPr>
              <w:t>0,5 ppm</w:t>
            </w:r>
          </w:p>
        </w:tc>
      </w:tr>
      <w:tr>
        <w:tc>
          <w:tcPr>
            <w:tcW w:type="dxa" w:w="3251"/>
          </w:tcPr>
          <w:p>
            <w:pPr>
              <w:spacing w:after="0"/>
            </w:pPr>
            <w:r/>
            <w:r>
              <w:rPr>
                <w:sz w:val="18"/>
              </w:rPr>
              <w:t>Timbal inorganik</w:t>
            </w:r>
          </w:p>
        </w:tc>
        <w:tc>
          <w:tcPr>
            <w:tcW w:type="dxa" w:w="3251"/>
          </w:tcPr>
          <w:p>
            <w:pPr>
              <w:spacing w:after="0"/>
            </w:pPr>
            <w:r/>
            <w:r>
              <w:rPr>
                <w:sz w:val="18"/>
              </w:rPr>
              <w:t>PEL 50 ug/m3</w:t>
            </w:r>
          </w:p>
        </w:tc>
        <w:tc>
          <w:tcPr>
            <w:tcW w:type="dxa" w:w="3251"/>
          </w:tcPr>
          <w:p>
            <w:pPr>
              <w:spacing w:after="0"/>
            </w:pPr>
            <w:r/>
            <w:r>
              <w:rPr>
                <w:b/>
                <w:sz w:val="18"/>
              </w:rPr>
              <w:t>30 ug/m3</w:t>
            </w:r>
            <w:r>
              <w:rPr>
                <w:sz w:val="18"/>
              </w:rPr>
              <w:t>: pemantauan kadar timbal darah</w:t>
            </w:r>
          </w:p>
        </w:tc>
      </w:tr>
      <w:tr>
        <w:tc>
          <w:tcPr>
            <w:tcW w:type="dxa" w:w="3251"/>
          </w:tcPr>
          <w:p>
            <w:pPr>
              <w:spacing w:after="0"/>
            </w:pPr>
            <w:r/>
            <w:r>
              <w:rPr>
                <w:sz w:val="18"/>
              </w:rPr>
              <w:t>Getaran tangan-lengan (ACGIH)</w:t>
            </w:r>
          </w:p>
        </w:tc>
        <w:tc>
          <w:tcPr>
            <w:tcW w:type="dxa" w:w="3251"/>
          </w:tcPr>
          <w:p>
            <w:pPr>
              <w:spacing w:after="0"/>
            </w:pPr>
            <w:r/>
            <w:r>
              <w:rPr>
                <w:sz w:val="18"/>
              </w:rPr>
              <w:t>TLV 5,0 m/s2 A(8)</w:t>
            </w:r>
          </w:p>
        </w:tc>
        <w:tc>
          <w:tcPr>
            <w:tcW w:type="dxa" w:w="3251"/>
          </w:tcPr>
          <w:p>
            <w:pPr>
              <w:spacing w:after="0"/>
            </w:pPr>
            <w:r/>
            <w:r>
              <w:rPr>
                <w:sz w:val="18"/>
              </w:rPr>
              <w:t>Action limit 2,5 m/s2 A(8)</w:t>
            </w:r>
          </w:p>
        </w:tc>
      </w:tr>
      <w:tr>
        <w:tc>
          <w:tcPr>
            <w:tcW w:type="dxa" w:w="3251"/>
          </w:tcPr>
          <w:p>
            <w:pPr>
              <w:spacing w:after="0"/>
            </w:pPr>
            <w:r/>
            <w:r>
              <w:rPr>
                <w:sz w:val="18"/>
              </w:rPr>
              <w:t>Getaran seluruh tubuh (ACGIH/ISO 2631-1)</w:t>
            </w:r>
          </w:p>
        </w:tc>
        <w:tc>
          <w:tcPr>
            <w:tcW w:type="dxa" w:w="3251"/>
          </w:tcPr>
          <w:p>
            <w:pPr>
              <w:spacing w:after="0"/>
            </w:pPr>
            <w:r/>
            <w:r>
              <w:rPr>
                <w:sz w:val="18"/>
              </w:rPr>
              <w:t>0,87 m/s2 RMS</w:t>
            </w:r>
          </w:p>
        </w:tc>
        <w:tc>
          <w:tcPr>
            <w:tcW w:type="dxa" w:w="3251"/>
          </w:tcPr>
          <w:p>
            <w:pPr>
              <w:spacing w:after="0"/>
            </w:pPr>
            <w:r/>
            <w:r>
              <w:rPr>
                <w:sz w:val="18"/>
              </w:rPr>
              <w:t>Action limit 0,43 m/s2 RMS</w:t>
            </w:r>
          </w:p>
        </w:tc>
      </w:tr>
    </w:tbl>
    <w:p>
      <w:pPr>
        <w:spacing w:after="40"/>
      </w:pPr>
    </w:p>
    <w:p>
      <w:pPr>
        <w:spacing w:after="80"/>
      </w:pPr>
      <w:r>
        <w:rPr>
          <w:b/>
        </w:rPr>
        <w:t>Perbedaan istilah</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Istilah</w:t>
            </w:r>
          </w:p>
        </w:tc>
        <w:tc>
          <w:tcPr>
            <w:tcW w:type="dxa" w:w="3251"/>
            <w:shd w:val="clear" w:color="auto" w:fill="DCE6F1"/>
          </w:tcPr>
          <w:p>
            <w:pPr>
              <w:spacing w:after="0"/>
            </w:pPr>
            <w:r/>
            <w:r>
              <w:rPr>
                <w:b/>
                <w:sz w:val="18"/>
              </w:rPr>
              <w:t>Dasar</w:t>
            </w:r>
          </w:p>
        </w:tc>
        <w:tc>
          <w:tcPr>
            <w:tcW w:type="dxa" w:w="3251"/>
            <w:shd w:val="clear" w:color="auto" w:fill="DCE6F1"/>
          </w:tcPr>
          <w:p>
            <w:pPr>
              <w:spacing w:after="0"/>
            </w:pPr>
            <w:r/>
            <w:r>
              <w:rPr>
                <w:b/>
                <w:sz w:val="18"/>
              </w:rPr>
              <w:t>Sifat</w:t>
            </w:r>
          </w:p>
        </w:tc>
      </w:tr>
      <w:tr>
        <w:tc>
          <w:tcPr>
            <w:tcW w:type="dxa" w:w="3251"/>
          </w:tcPr>
          <w:p>
            <w:pPr>
              <w:spacing w:after="0"/>
            </w:pPr>
            <w:r/>
            <w:r>
              <w:rPr>
                <w:sz w:val="18"/>
              </w:rPr>
              <w:t>TLV</w:t>
            </w:r>
          </w:p>
        </w:tc>
        <w:tc>
          <w:tcPr>
            <w:tcW w:type="dxa" w:w="3251"/>
          </w:tcPr>
          <w:p>
            <w:pPr>
              <w:spacing w:after="0"/>
            </w:pPr>
            <w:r/>
            <w:r>
              <w:rPr>
                <w:sz w:val="18"/>
              </w:rPr>
              <w:t>ACGIH</w:t>
            </w:r>
          </w:p>
        </w:tc>
        <w:tc>
          <w:tcPr>
            <w:tcW w:type="dxa" w:w="3251"/>
          </w:tcPr>
          <w:p>
            <w:pPr>
              <w:spacing w:after="0"/>
            </w:pPr>
            <w:r/>
            <w:r>
              <w:rPr>
                <w:sz w:val="18"/>
              </w:rPr>
              <w:t>Rekomendasi ilmiah, bukan hukum</w:t>
            </w:r>
          </w:p>
        </w:tc>
      </w:tr>
      <w:tr>
        <w:tc>
          <w:tcPr>
            <w:tcW w:type="dxa" w:w="3251"/>
          </w:tcPr>
          <w:p>
            <w:pPr>
              <w:spacing w:after="0"/>
            </w:pPr>
            <w:r/>
            <w:r>
              <w:rPr>
                <w:sz w:val="18"/>
              </w:rPr>
              <w:t>PEL</w:t>
            </w:r>
          </w:p>
        </w:tc>
        <w:tc>
          <w:tcPr>
            <w:tcW w:type="dxa" w:w="3251"/>
          </w:tcPr>
          <w:p>
            <w:pPr>
              <w:spacing w:after="0"/>
            </w:pPr>
            <w:r/>
            <w:r>
              <w:rPr>
                <w:sz w:val="18"/>
              </w:rPr>
              <w:t>OSHA</w:t>
            </w:r>
          </w:p>
        </w:tc>
        <w:tc>
          <w:tcPr>
            <w:tcW w:type="dxa" w:w="3251"/>
          </w:tcPr>
          <w:p>
            <w:pPr>
              <w:spacing w:after="0"/>
            </w:pPr>
            <w:r/>
            <w:r>
              <w:rPr>
                <w:sz w:val="18"/>
              </w:rPr>
              <w:t>Batas hukum maksimum di AS</w:t>
            </w:r>
          </w:p>
        </w:tc>
      </w:tr>
      <w:tr>
        <w:tc>
          <w:tcPr>
            <w:tcW w:type="dxa" w:w="3251"/>
          </w:tcPr>
          <w:p>
            <w:pPr>
              <w:spacing w:after="0"/>
            </w:pPr>
            <w:r/>
            <w:r>
              <w:rPr>
                <w:b/>
                <w:sz w:val="18"/>
              </w:rPr>
              <w:t>NAB</w:t>
            </w:r>
          </w:p>
        </w:tc>
        <w:tc>
          <w:tcPr>
            <w:tcW w:type="dxa" w:w="3251"/>
          </w:tcPr>
          <w:p>
            <w:pPr>
              <w:spacing w:after="0"/>
            </w:pPr>
            <w:r/>
            <w:r>
              <w:rPr>
                <w:b/>
                <w:sz w:val="18"/>
              </w:rPr>
              <w:t>Permenaker 5/2018 (Indonesia)</w:t>
            </w:r>
          </w:p>
        </w:tc>
        <w:tc>
          <w:tcPr>
            <w:tcW w:type="dxa" w:w="3251"/>
          </w:tcPr>
          <w:p>
            <w:pPr>
              <w:spacing w:after="0"/>
            </w:pPr>
            <w:r/>
            <w:r>
              <w:rPr>
                <w:b/>
                <w:sz w:val="18"/>
              </w:rPr>
              <w:t>Hukum positif; TWA 8 jam/hari atau 40 jam/minggu</w:t>
            </w:r>
          </w:p>
        </w:tc>
      </w:tr>
      <w:tr>
        <w:tc>
          <w:tcPr>
            <w:tcW w:type="dxa" w:w="3251"/>
          </w:tcPr>
          <w:p>
            <w:pPr>
              <w:spacing w:after="0"/>
            </w:pPr>
            <w:r/>
            <w:r>
              <w:rPr>
                <w:sz w:val="18"/>
              </w:rPr>
              <w:t>Action level</w:t>
            </w:r>
          </w:p>
        </w:tc>
        <w:tc>
          <w:tcPr>
            <w:tcW w:type="dxa" w:w="3251"/>
          </w:tcPr>
          <w:p>
            <w:pPr>
              <w:spacing w:after="0"/>
            </w:pPr>
            <w:r/>
            <w:r>
              <w:rPr>
                <w:sz w:val="18"/>
              </w:rPr>
              <w:t>NIOSH/OSHA</w:t>
            </w:r>
          </w:p>
        </w:tc>
        <w:tc>
          <w:tcPr>
            <w:tcW w:type="dxa" w:w="3251"/>
          </w:tcPr>
          <w:p>
            <w:pPr>
              <w:spacing w:after="0"/>
            </w:pPr>
            <w:r/>
            <w:r>
              <w:rPr>
                <w:sz w:val="18"/>
              </w:rPr>
              <w:t>Pemicu administratif, biasanya 50% PEL/TLV</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Action level = setengah nilai ambang, bukan batas aman mutlak dan bukan batas hukum; fungsinya memicu monitoring, surveilans medis, pelatihan, pencatatan. Alasannya statistik: variabilitas harian pajanan (log-normal, GSD) membuat satu hasil di bawah nilai ambang belum menjamin kepatuhan.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Permenaker No. 5 Tahun 2018 tidak mendefinisikan action level secara umum; kewajiban pengendalian dipicu saat hasil melebihi NAB. Angka action level di tabel berasal dari jawaban NotebookLM atas OSHA dan ACGIH; angka kebisingan 85 dBA, silika 25 ug/m3, benzena 0,5 ppm, dan timbal 30 ug/m3 sesuai standar OSHA yang saya kenal. Interval pemantauan ("tiap 2 bulan" dan "tiap 1 bulan") dari NIOSH 77-173; jawaban pertama NotebookLM juga menyebut "6 bulan" secara umum, jadi bila soal menanyakan interval, sebut sumbernya (NIOSH atau standar zat OSHA).</w:t>
            </w:r>
          </w:p>
        </w:tc>
      </w:tr>
    </w:tbl>
    <w:p>
      <w:pPr>
        <w:spacing w:after="40"/>
      </w:pPr>
    </w:p>
    <w:p>
      <w:pPr>
        <w:pStyle w:val="Heading2"/>
      </w:pPr>
      <w:r>
        <w:t>B.2 Strategi sampling</w:t>
      </w:r>
    </w:p>
    <w:p>
      <w:pPr>
        <w:pStyle w:val="Heading3"/>
      </w:pPr>
      <w:r>
        <w:t>Sampling personal vs area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Personal</w:t>
            </w:r>
          </w:p>
        </w:tc>
        <w:tc>
          <w:tcPr>
            <w:tcW w:type="dxa" w:w="3251"/>
            <w:shd w:val="clear" w:color="auto" w:fill="DCE6F1"/>
          </w:tcPr>
          <w:p>
            <w:pPr>
              <w:spacing w:after="0"/>
            </w:pPr>
            <w:r/>
            <w:r>
              <w:rPr>
                <w:b/>
                <w:sz w:val="18"/>
              </w:rPr>
              <w:t>Area (general air)</w:t>
            </w:r>
          </w:p>
        </w:tc>
      </w:tr>
      <w:tr>
        <w:tc>
          <w:tcPr>
            <w:tcW w:type="dxa" w:w="3251"/>
          </w:tcPr>
          <w:p>
            <w:pPr>
              <w:spacing w:after="0"/>
            </w:pPr>
            <w:r/>
            <w:r>
              <w:rPr>
                <w:sz w:val="18"/>
              </w:rPr>
              <w:t>Cara</w:t>
            </w:r>
          </w:p>
        </w:tc>
        <w:tc>
          <w:tcPr>
            <w:tcW w:type="dxa" w:w="3251"/>
          </w:tcPr>
          <w:p>
            <w:pPr>
              <w:spacing w:after="0"/>
            </w:pPr>
            <w:r/>
            <w:r>
              <w:rPr>
                <w:sz w:val="18"/>
              </w:rPr>
              <w:t xml:space="preserve">Media tangkap dipasang pada pekerja di </w:t>
            </w:r>
            <w:r>
              <w:rPr>
                <w:b/>
                <w:sz w:val="18"/>
              </w:rPr>
              <w:t>zona pernapasan</w:t>
            </w:r>
            <w:r>
              <w:rPr>
                <w:sz w:val="18"/>
              </w:rPr>
              <w:t xml:space="preserve"> (setengah lingkaran radius sekitar 30 cm di depan hidung dan mulut) sepanjang kerja</w:t>
            </w:r>
          </w:p>
        </w:tc>
        <w:tc>
          <w:tcPr>
            <w:tcW w:type="dxa" w:w="3251"/>
          </w:tcPr>
          <w:p>
            <w:pPr>
              <w:spacing w:after="0"/>
            </w:pPr>
            <w:r/>
            <w:r>
              <w:rPr>
                <w:sz w:val="18"/>
              </w:rPr>
              <w:t>Alat diletakkan di titik tetap dalam ruangan</w:t>
            </w:r>
          </w:p>
        </w:tc>
      </w:tr>
      <w:tr>
        <w:tc>
          <w:tcPr>
            <w:tcW w:type="dxa" w:w="3251"/>
          </w:tcPr>
          <w:p>
            <w:pPr>
              <w:spacing w:after="0"/>
            </w:pPr>
            <w:r/>
            <w:r>
              <w:rPr>
                <w:sz w:val="18"/>
              </w:rPr>
              <w:t>Dipakai untuk</w:t>
            </w:r>
          </w:p>
        </w:tc>
        <w:tc>
          <w:tcPr>
            <w:tcW w:type="dxa" w:w="3251"/>
          </w:tcPr>
          <w:p>
            <w:pPr>
              <w:spacing w:after="0"/>
            </w:pPr>
            <w:r/>
            <w:r>
              <w:rPr>
                <w:b/>
                <w:sz w:val="18"/>
              </w:rPr>
              <w:t>Standar utama</w:t>
            </w:r>
            <w:r>
              <w:rPr>
                <w:sz w:val="18"/>
              </w:rPr>
              <w:t>: menilai pajanan inhalasi nyata dan kepatuhan terhadap nilai ambang (NAB/PEL/TLV)</w:t>
            </w:r>
          </w:p>
        </w:tc>
        <w:tc>
          <w:tcPr>
            <w:tcW w:type="dxa" w:w="3251"/>
          </w:tcPr>
          <w:p>
            <w:pPr>
              <w:spacing w:after="0"/>
            </w:pPr>
            <w:r/>
            <w:r>
              <w:rPr>
                <w:sz w:val="18"/>
              </w:rPr>
              <w:t>Menilai efisiensi ventilasi, memetakan sebaran kontaminan, mendeteksi kebocoran</w:t>
            </w:r>
          </w:p>
        </w:tc>
      </w:tr>
      <w:tr>
        <w:tc>
          <w:tcPr>
            <w:tcW w:type="dxa" w:w="3251"/>
          </w:tcPr>
          <w:p>
            <w:pPr>
              <w:spacing w:after="0"/>
            </w:pPr>
            <w:r/>
            <w:r>
              <w:rPr>
                <w:sz w:val="18"/>
              </w:rPr>
              <w:t>Kelebihan</w:t>
            </w:r>
          </w:p>
        </w:tc>
        <w:tc>
          <w:tcPr>
            <w:tcW w:type="dxa" w:w="3251"/>
          </w:tcPr>
          <w:p>
            <w:pPr>
              <w:spacing w:after="0"/>
            </w:pPr>
            <w:r/>
            <w:r>
              <w:rPr>
                <w:sz w:val="18"/>
              </w:rPr>
              <w:t>Mencerminkan pajanan sebenarnya, termasuk pergerakan dan kebiasaan kerja</w:t>
            </w:r>
          </w:p>
        </w:tc>
        <w:tc>
          <w:tcPr>
            <w:tcW w:type="dxa" w:w="3251"/>
          </w:tcPr>
          <w:p>
            <w:pPr>
              <w:spacing w:after="0"/>
            </w:pPr>
            <w:r/>
            <w:r>
              <w:rPr>
                <w:sz w:val="18"/>
              </w:rPr>
              <w:t>Praktis, boleh memakai alat besar</w:t>
            </w:r>
          </w:p>
        </w:tc>
      </w:tr>
      <w:tr>
        <w:tc>
          <w:tcPr>
            <w:tcW w:type="dxa" w:w="3251"/>
          </w:tcPr>
          <w:p>
            <w:pPr>
              <w:spacing w:after="0"/>
            </w:pPr>
            <w:r/>
            <w:r>
              <w:rPr>
                <w:sz w:val="18"/>
              </w:rPr>
              <w:t>Kekurangan</w:t>
            </w:r>
          </w:p>
        </w:tc>
        <w:tc>
          <w:tcPr>
            <w:tcW w:type="dxa" w:w="3251"/>
          </w:tcPr>
          <w:p>
            <w:pPr>
              <w:spacing w:after="0"/>
            </w:pPr>
            <w:r/>
            <w:r>
              <w:rPr>
                <w:sz w:val="18"/>
              </w:rPr>
              <w:t>Perlu pompa portabel dan kerja sama pekerja</w:t>
            </w:r>
          </w:p>
        </w:tc>
        <w:tc>
          <w:tcPr>
            <w:tcW w:type="dxa" w:w="3251"/>
          </w:tcPr>
          <w:p>
            <w:pPr>
              <w:spacing w:after="0"/>
            </w:pPr>
            <w:r/>
            <w:r>
              <w:rPr>
                <w:b/>
                <w:sz w:val="18"/>
              </w:rPr>
              <w:t>Tidak memadai</w:t>
            </w:r>
            <w:r>
              <w:rPr>
                <w:sz w:val="18"/>
              </w:rPr>
              <w:t xml:space="preserve"> untuk pajanan personal; konsentrasi di titik tetap dapat berbeda </w:t>
            </w:r>
            <w:r>
              <w:rPr>
                <w:b/>
                <w:sz w:val="18"/>
              </w:rPr>
              <w:t>10 sampai 100 kali</w:t>
            </w:r>
            <w:r>
              <w:rPr>
                <w:sz w:val="18"/>
              </w:rPr>
              <w:t xml:space="preserve"> dari zona napas</w:t>
            </w:r>
          </w:p>
        </w:tc>
      </w:tr>
    </w:tbl>
    <w:p>
      <w:pPr>
        <w:spacing w:after="40"/>
      </w:pPr>
    </w:p>
    <w:p>
      <w:pPr>
        <w:pStyle w:val="Heading3"/>
      </w:pPr>
      <w:r>
        <w:t>Tipe pengambilan sampel (NIOSH OESSM)</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Tipe</w:t>
            </w:r>
          </w:p>
        </w:tc>
        <w:tc>
          <w:tcPr>
            <w:tcW w:type="dxa" w:w="3251"/>
            <w:shd w:val="clear" w:color="auto" w:fill="DCE6F1"/>
          </w:tcPr>
          <w:p>
            <w:pPr>
              <w:spacing w:after="0"/>
            </w:pPr>
            <w:r/>
            <w:r>
              <w:rPr>
                <w:b/>
                <w:sz w:val="18"/>
              </w:rPr>
              <w:t>Isi</w:t>
            </w:r>
          </w:p>
        </w:tc>
        <w:tc>
          <w:tcPr>
            <w:tcW w:type="dxa" w:w="3251"/>
            <w:shd w:val="clear" w:color="auto" w:fill="DCE6F1"/>
          </w:tcPr>
          <w:p>
            <w:pPr>
              <w:spacing w:after="0"/>
            </w:pPr>
            <w:r/>
            <w:r>
              <w:rPr>
                <w:b/>
                <w:sz w:val="18"/>
              </w:rPr>
              <w:t>Catatan</w:t>
            </w:r>
          </w:p>
        </w:tc>
      </w:tr>
      <w:tr>
        <w:tc>
          <w:tcPr>
            <w:tcW w:type="dxa" w:w="3251"/>
          </w:tcPr>
          <w:p>
            <w:pPr>
              <w:spacing w:after="0"/>
            </w:pPr>
            <w:r/>
            <w:r>
              <w:rPr>
                <w:b/>
                <w:sz w:val="18"/>
              </w:rPr>
              <w:t>Full-period single sample</w:t>
            </w:r>
          </w:p>
        </w:tc>
        <w:tc>
          <w:tcPr>
            <w:tcW w:type="dxa" w:w="3251"/>
          </w:tcPr>
          <w:p>
            <w:pPr>
              <w:spacing w:after="0"/>
            </w:pPr>
            <w:r/>
            <w:r>
              <w:rPr>
                <w:sz w:val="18"/>
              </w:rPr>
              <w:t>Satu sampel kontinu sepanjang shift (8 jam untuk TWA; 15 menit untuk ceiling/STEL)</w:t>
            </w:r>
          </w:p>
        </w:tc>
        <w:tc>
          <w:tcPr>
            <w:tcW w:type="dxa" w:w="3251"/>
          </w:tcPr>
          <w:p>
            <w:pPr>
              <w:spacing w:after="0"/>
            </w:pPr>
            <w:r/>
            <w:r>
              <w:rPr>
                <w:sz w:val="18"/>
              </w:rPr>
              <w:t>Langsung mengintegrasikan pajanan; risiko media jenuh (</w:t>
            </w:r>
            <w:r>
              <w:rPr>
                <w:i/>
                <w:sz w:val="18"/>
              </w:rPr>
              <w:t>breakthrough</w:t>
            </w:r>
            <w:r>
              <w:rPr>
                <w:sz w:val="18"/>
              </w:rPr>
              <w:t>)</w:t>
            </w:r>
          </w:p>
        </w:tc>
      </w:tr>
      <w:tr>
        <w:tc>
          <w:tcPr>
            <w:tcW w:type="dxa" w:w="3251"/>
          </w:tcPr>
          <w:p>
            <w:pPr>
              <w:spacing w:after="0"/>
            </w:pPr>
            <w:r/>
            <w:r>
              <w:rPr>
                <w:b/>
                <w:sz w:val="18"/>
              </w:rPr>
              <w:t>Full-period consecutive samples</w:t>
            </w:r>
          </w:p>
        </w:tc>
        <w:tc>
          <w:tcPr>
            <w:tcW w:type="dxa" w:w="3251"/>
          </w:tcPr>
          <w:p>
            <w:pPr>
              <w:spacing w:after="0"/>
            </w:pPr>
            <w:r/>
            <w:r>
              <w:rPr>
                <w:sz w:val="18"/>
              </w:rPr>
              <w:t>Beberapa sampel berurutan tanpa jeda yang mencakup seluruh shift (mis. 2 x 4 jam atau 4 x 2 jam)</w:t>
            </w:r>
          </w:p>
        </w:tc>
        <w:tc>
          <w:tcPr>
            <w:tcW w:type="dxa" w:w="3251"/>
          </w:tcPr>
          <w:p>
            <w:pPr>
              <w:spacing w:after="0"/>
            </w:pPr>
            <w:r/>
            <w:r>
              <w:rPr>
                <w:b/>
                <w:sz w:val="18"/>
              </w:rPr>
              <w:t>Strategi terbaik menurut NIOSH</w:t>
            </w:r>
            <w:r>
              <w:rPr>
                <w:sz w:val="18"/>
              </w:rPr>
              <w:t>: batas kepercayaan paling sempit, mencegah jenuh, mengurangi dampak variasi analisis</w:t>
            </w:r>
          </w:p>
        </w:tc>
      </w:tr>
      <w:tr>
        <w:tc>
          <w:tcPr>
            <w:tcW w:type="dxa" w:w="3251"/>
          </w:tcPr>
          <w:p>
            <w:pPr>
              <w:spacing w:after="0"/>
            </w:pPr>
            <w:r/>
            <w:r>
              <w:rPr>
                <w:b/>
                <w:sz w:val="18"/>
              </w:rPr>
              <w:t>Partial-period consecutive samples</w:t>
            </w:r>
          </w:p>
        </w:tc>
        <w:tc>
          <w:tcPr>
            <w:tcW w:type="dxa" w:w="3251"/>
          </w:tcPr>
          <w:p>
            <w:pPr>
              <w:spacing w:after="0"/>
            </w:pPr>
            <w:r/>
            <w:r>
              <w:rPr>
                <w:sz w:val="18"/>
              </w:rPr>
              <w:t>Satu atau beberapa sampel berurutan yang hanya mencakup sebagian shift</w:t>
            </w:r>
          </w:p>
        </w:tc>
        <w:tc>
          <w:tcPr>
            <w:tcW w:type="dxa" w:w="3251"/>
          </w:tcPr>
          <w:p>
            <w:pPr>
              <w:spacing w:after="0"/>
            </w:pPr>
            <w:r/>
            <w:r>
              <w:rPr>
                <w:sz w:val="18"/>
              </w:rPr>
              <w:t xml:space="preserve">Total minimal </w:t>
            </w:r>
            <w:r>
              <w:rPr>
                <w:b/>
                <w:sz w:val="18"/>
              </w:rPr>
              <w:t>70 sampai 80% shift</w:t>
            </w:r>
            <w:r>
              <w:rPr>
                <w:sz w:val="18"/>
              </w:rPr>
              <w:t xml:space="preserve"> (sekitar 5,5 sampai 6 jam dari 8 jam); diasumsikan sisanya sama. Kurang dari 70%: beralih ke grab</w:t>
            </w:r>
          </w:p>
        </w:tc>
      </w:tr>
      <w:tr>
        <w:tc>
          <w:tcPr>
            <w:tcW w:type="dxa" w:w="3251"/>
          </w:tcPr>
          <w:p>
            <w:pPr>
              <w:spacing w:after="0"/>
            </w:pPr>
            <w:r/>
            <w:r>
              <w:rPr>
                <w:b/>
                <w:sz w:val="18"/>
              </w:rPr>
              <w:t>Grab sampling</w:t>
            </w:r>
          </w:p>
        </w:tc>
        <w:tc>
          <w:tcPr>
            <w:tcW w:type="dxa" w:w="3251"/>
          </w:tcPr>
          <w:p>
            <w:pPr>
              <w:spacing w:after="0"/>
            </w:pPr>
            <w:r/>
            <w:r>
              <w:rPr>
                <w:sz w:val="18"/>
              </w:rPr>
              <w:t xml:space="preserve">Banyak sampel singkat (detik sampai kurang dari 30 menit), diambil </w:t>
            </w:r>
            <w:r>
              <w:rPr>
                <w:b/>
                <w:sz w:val="18"/>
              </w:rPr>
              <w:t>acak</w:t>
            </w:r>
            <w:r>
              <w:rPr>
                <w:sz w:val="18"/>
              </w:rPr>
              <w:t xml:space="preserve"> sepanjang shift</w:t>
            </w:r>
          </w:p>
        </w:tc>
        <w:tc>
          <w:tcPr>
            <w:tcW w:type="dxa" w:w="3251"/>
          </w:tcPr>
          <w:p>
            <w:pPr>
              <w:spacing w:after="0"/>
            </w:pPr>
            <w:r/>
            <w:r>
              <w:rPr>
                <w:sz w:val="18"/>
              </w:rPr>
              <w:t xml:space="preserve">Dipakai bila metode membatasi durasi (tabung detektor kolorimetri, alat baca langsung). Untuk TWA 8 jam, idealnya </w:t>
            </w:r>
            <w:r>
              <w:rPr>
                <w:b/>
                <w:sz w:val="18"/>
              </w:rPr>
              <w:t>8 sampai 11 sampel acak</w:t>
            </w:r>
          </w:p>
        </w:tc>
      </w:tr>
    </w:tbl>
    <w:p>
      <w:pPr>
        <w:spacing w:after="40"/>
      </w:pPr>
    </w:p>
    <w:p>
      <w:pPr>
        <w:spacing w:after="80"/>
      </w:pPr>
      <w:r>
        <w:rPr>
          <w:b/>
        </w:rPr>
        <w:t>Pemilihan strategi menurut jenis nilai ambang</w:t>
      </w:r>
    </w:p>
    <w:p>
      <w:pPr>
        <w:pStyle w:val="ListBullet"/>
        <w:spacing w:after="20"/>
      </w:pPr>
      <w:r>
        <w:rPr>
          <w:b/>
        </w:rPr>
        <w:t>TWA 8 jam</w:t>
      </w:r>
      <w:r>
        <w:rPr/>
        <w:t>: full-period consecutive (terbaik), single, partial (70% atau lebih), atau grab (8 sampai 11 sampel).</w:t>
      </w:r>
    </w:p>
    <w:p>
      <w:pPr>
        <w:pStyle w:val="ListBullet"/>
        <w:spacing w:after="20"/>
      </w:pPr>
      <w:r>
        <w:rPr>
          <w:b/>
        </w:rPr>
        <w:t>STEL (15 menit)</w:t>
      </w:r>
      <w:r>
        <w:rPr/>
        <w:t>: satu sampel 15 menit pada periode yang diperkirakan pajanan puncak.</w:t>
      </w:r>
    </w:p>
    <w:p>
      <w:pPr>
        <w:pStyle w:val="ListBullet"/>
        <w:spacing w:after="20"/>
      </w:pPr>
      <w:r>
        <w:rPr>
          <w:b/>
        </w:rPr>
        <w:t>Ceiling</w:t>
      </w:r>
      <w:r>
        <w:rPr/>
        <w:t xml:space="preserve">: sampling </w:t>
      </w:r>
      <w:r>
        <w:rPr>
          <w:b/>
        </w:rPr>
        <w:t>terarah (biased, bukan acak)</w:t>
      </w:r>
      <w:r>
        <w:rPr/>
        <w:t xml:space="preserve"> pada saat konsentrasi diperkirakan tertinggi.</w:t>
      </w:r>
    </w:p>
    <w:p>
      <w:pPr>
        <w:pStyle w:val="Heading3"/>
      </w:pPr>
      <w:r>
        <w:t>Memilih pekerja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Pendekatan</w:t>
            </w:r>
          </w:p>
        </w:tc>
        <w:tc>
          <w:tcPr>
            <w:tcW w:type="dxa" w:w="8050"/>
            <w:shd w:val="clear" w:color="auto" w:fill="DCE6F1"/>
          </w:tcPr>
          <w:p>
            <w:pPr>
              <w:spacing w:after="0"/>
            </w:pPr>
            <w:r/>
            <w:r>
              <w:rPr>
                <w:b/>
                <w:sz w:val="18"/>
              </w:rPr>
              <w:t>Isi</w:t>
            </w:r>
          </w:p>
        </w:tc>
      </w:tr>
      <w:tr>
        <w:tc>
          <w:tcPr>
            <w:tcW w:type="dxa" w:w="1701"/>
          </w:tcPr>
          <w:p>
            <w:pPr>
              <w:spacing w:after="0"/>
            </w:pPr>
            <w:r/>
            <w:r>
              <w:rPr>
                <w:b/>
                <w:sz w:val="18"/>
              </w:rPr>
              <w:t>Maximum risk worker</w:t>
            </w:r>
          </w:p>
        </w:tc>
        <w:tc>
          <w:tcPr>
            <w:tcW w:type="dxa" w:w="8050"/>
          </w:tcPr>
          <w:p>
            <w:pPr>
              <w:spacing w:after="0"/>
            </w:pPr>
            <w:r/>
            <w:r>
              <w:rPr>
                <w:sz w:val="18"/>
              </w:rPr>
              <w:t>Pekerja yang diperkirakan terpajan paling berat (paling dekat sumber, di arah angin, teknik kerja paling banyak menimbulkan emisi). Bila hasilnya di bawah action level (kurang dari 50%), seluruh pekerja lain di area itu dianggap aman: hemat biaya</w:t>
            </w:r>
          </w:p>
        </w:tc>
      </w:tr>
      <w:tr>
        <w:tc>
          <w:tcPr>
            <w:tcW w:type="dxa" w:w="1701"/>
          </w:tcPr>
          <w:p>
            <w:pPr>
              <w:spacing w:after="0"/>
            </w:pPr>
            <w:r/>
            <w:r>
              <w:rPr>
                <w:b/>
                <w:sz w:val="18"/>
              </w:rPr>
              <w:t>Random sampling dari similar exposure group (SEG)</w:t>
            </w:r>
          </w:p>
        </w:tc>
        <w:tc>
          <w:tcPr>
            <w:tcW w:type="dxa" w:w="8050"/>
          </w:tcPr>
          <w:p>
            <w:pPr>
              <w:spacing w:after="0"/>
            </w:pPr>
            <w:r/>
            <w:r>
              <w:rPr>
                <w:sz w:val="18"/>
              </w:rPr>
              <w:t>Bila pekerja berisiko tertinggi tidak dapat ditentukan (proses homogen); sampel acak dari kelompok dengan profil risiko setara</w:t>
            </w:r>
          </w:p>
        </w:tc>
      </w:tr>
    </w:tbl>
    <w:p>
      <w:pPr>
        <w:spacing w:after="40"/>
      </w:pPr>
    </w:p>
    <w:p>
      <w:pPr>
        <w:spacing w:after="80"/>
      </w:pPr>
      <w:r>
        <w:rPr>
          <w:b/>
        </w:rPr>
        <w:t>Jumlah sampel acak dari SEG</w:t>
      </w:r>
      <w:r>
        <w:rPr/>
        <w:t xml:space="preserve"> (NIOSH OESSM tabel 3.1): kepercayaan </w:t>
      </w:r>
      <w:r>
        <w:rPr>
          <w:b/>
        </w:rPr>
        <w:t>90%</w:t>
      </w:r>
      <w:r>
        <w:rPr/>
        <w:t xml:space="preserve"> bahwa sampel memuat setidaknya satu pekerja dari </w:t>
      </w:r>
      <w:r>
        <w:rPr>
          <w:b/>
        </w:rPr>
        <w:t>10% terpajan tertinggi</w:t>
      </w:r>
      <w:r>
        <w:rPr/>
        <w:t>. Bila jumlah pekerja N tujuh atau kurang, ukur semua. Contoh: N = 50 perlu sekitar 18 pekerja; untuk populasi sangat besar perlu sekitar 22 pekerja.</w:t>
      </w:r>
    </w:p>
    <w:p>
      <w:pPr>
        <w:pStyle w:val="Heading3"/>
      </w:pPr>
      <w:r>
        <w:t>Menafsirkan hasil: batas kepercayaan 95% satu sisi</w:t>
      </w:r>
    </w:p>
    <w:p>
      <w:pPr>
        <w:spacing w:after="80"/>
      </w:pPr>
      <w:r>
        <w:rPr/>
        <w:t>Hasil dibandingkan nilai ambang memakai rasio TWA/standar dan koefisien variasi total metode (CV_T).</w:t>
      </w:r>
    </w:p>
    <w:p>
      <w:pPr>
        <w:pStyle w:val="ListBullet"/>
        <w:spacing w:after="20"/>
      </w:pPr>
      <w:r>
        <w:rPr>
          <w:b/>
        </w:rPr>
        <w:t>LCL 95% = TWA/STD - (1,645 x CV_T / akar n)</w:t>
      </w:r>
      <w:r>
        <w:rPr/>
        <w:t xml:space="preserve"> (dipakai petugas pengawas).</w:t>
      </w:r>
    </w:p>
    <w:p>
      <w:pPr>
        <w:pStyle w:val="ListBullet"/>
        <w:spacing w:after="20"/>
      </w:pPr>
      <w:r>
        <w:rPr>
          <w:b/>
        </w:rPr>
        <w:t>UCL 95% = TWA/STD + (1,645 x CV_T / akar n)</w:t>
      </w:r>
      <w:r>
        <w:rPr/>
        <w:t xml:space="preserve"> (dipakai pengusaha).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Klasifikasi</w:t>
            </w:r>
          </w:p>
        </w:tc>
        <w:tc>
          <w:tcPr>
            <w:tcW w:type="dxa" w:w="3251"/>
            <w:shd w:val="clear" w:color="auto" w:fill="DCE6F1"/>
          </w:tcPr>
          <w:p>
            <w:pPr>
              <w:spacing w:after="0"/>
            </w:pPr>
            <w:r/>
            <w:r>
              <w:rPr>
                <w:b/>
                <w:sz w:val="18"/>
              </w:rPr>
              <w:t>Kriteria</w:t>
            </w:r>
          </w:p>
        </w:tc>
        <w:tc>
          <w:tcPr>
            <w:tcW w:type="dxa" w:w="3251"/>
            <w:shd w:val="clear" w:color="auto" w:fill="DCE6F1"/>
          </w:tcPr>
          <w:p>
            <w:pPr>
              <w:spacing w:after="0"/>
            </w:pPr>
            <w:r/>
            <w:r>
              <w:rPr>
                <w:b/>
                <w:sz w:val="18"/>
              </w:rPr>
              <w:t>Konsekuensi</w:t>
            </w:r>
          </w:p>
        </w:tc>
      </w:tr>
      <w:tr>
        <w:tc>
          <w:tcPr>
            <w:tcW w:type="dxa" w:w="3251"/>
          </w:tcPr>
          <w:p>
            <w:pPr>
              <w:spacing w:after="0"/>
            </w:pPr>
            <w:r/>
            <w:r>
              <w:rPr>
                <w:b/>
                <w:sz w:val="18"/>
              </w:rPr>
              <w:t>Noncompliance exposure</w:t>
            </w:r>
          </w:p>
        </w:tc>
        <w:tc>
          <w:tcPr>
            <w:tcW w:type="dxa" w:w="3251"/>
          </w:tcPr>
          <w:p>
            <w:pPr>
              <w:spacing w:after="0"/>
            </w:pPr>
            <w:r/>
            <w:r>
              <w:rPr>
                <w:sz w:val="18"/>
              </w:rPr>
              <w:t>LCL lebih dari 1,0</w:t>
            </w:r>
          </w:p>
        </w:tc>
        <w:tc>
          <w:tcPr>
            <w:tcW w:type="dxa" w:w="3251"/>
          </w:tcPr>
          <w:p>
            <w:pPr>
              <w:spacing w:after="0"/>
            </w:pPr>
            <w:r/>
            <w:r>
              <w:rPr>
                <w:sz w:val="18"/>
              </w:rPr>
              <w:t>95% yakin melampaui standar: pengendalian teknik, APD sementara, resampling minimal tiap 1 bulan</w:t>
            </w:r>
          </w:p>
        </w:tc>
      </w:tr>
      <w:tr>
        <w:tc>
          <w:tcPr>
            <w:tcW w:type="dxa" w:w="3251"/>
          </w:tcPr>
          <w:p>
            <w:pPr>
              <w:spacing w:after="0"/>
            </w:pPr>
            <w:r/>
            <w:r>
              <w:rPr>
                <w:b/>
                <w:sz w:val="18"/>
              </w:rPr>
              <w:t>Possible overexposure</w:t>
            </w:r>
          </w:p>
        </w:tc>
        <w:tc>
          <w:tcPr>
            <w:tcW w:type="dxa" w:w="3251"/>
          </w:tcPr>
          <w:p>
            <w:pPr>
              <w:spacing w:after="0"/>
            </w:pPr>
            <w:r/>
            <w:r>
              <w:rPr>
                <w:sz w:val="18"/>
              </w:rPr>
              <w:t>LCL kurang dari atau sama dengan 1,0, dan UCL lebih dari atau sama dengan 1,0</w:t>
            </w:r>
          </w:p>
        </w:tc>
        <w:tc>
          <w:tcPr>
            <w:tcW w:type="dxa" w:w="3251"/>
          </w:tcPr>
          <w:p>
            <w:pPr>
              <w:spacing w:after="0"/>
            </w:pPr>
            <w:r/>
            <w:r>
              <w:rPr>
                <w:sz w:val="18"/>
              </w:rPr>
              <w:t>Zona tidak pasti: resampling minimal tiap 2 bulan untuk mempersempit interval</w:t>
            </w:r>
          </w:p>
        </w:tc>
      </w:tr>
      <w:tr>
        <w:tc>
          <w:tcPr>
            <w:tcW w:type="dxa" w:w="3251"/>
          </w:tcPr>
          <w:p>
            <w:pPr>
              <w:spacing w:after="0"/>
            </w:pPr>
            <w:r/>
            <w:r>
              <w:rPr>
                <w:b/>
                <w:sz w:val="18"/>
              </w:rPr>
              <w:t>Compliance exposure</w:t>
            </w:r>
          </w:p>
        </w:tc>
        <w:tc>
          <w:tcPr>
            <w:tcW w:type="dxa" w:w="3251"/>
          </w:tcPr>
          <w:p>
            <w:pPr>
              <w:spacing w:after="0"/>
            </w:pPr>
            <w:r/>
            <w:r>
              <w:rPr>
                <w:sz w:val="18"/>
              </w:rPr>
              <w:t>UCL kurang dari atau sama dengan 1,0</w:t>
            </w:r>
          </w:p>
        </w:tc>
        <w:tc>
          <w:tcPr>
            <w:tcW w:type="dxa" w:w="3251"/>
          </w:tcPr>
          <w:p>
            <w:pPr>
              <w:spacing w:after="0"/>
            </w:pPr>
            <w:r/>
            <w:r>
              <w:rPr>
                <w:sz w:val="18"/>
              </w:rPr>
              <w:t>95% yakin di bawah standar; bila di bawah action level, pemantauan boleh dihentikan</w:t>
            </w:r>
          </w:p>
        </w:tc>
      </w:tr>
    </w:tbl>
    <w:p>
      <w:pPr>
        <w:spacing w:after="40"/>
      </w:pPr>
    </w:p>
    <w:p>
      <w:pPr>
        <w:pStyle w:val="ListBullet"/>
        <w:spacing w:after="20"/>
      </w:pPr>
      <w:r>
        <w:rPr>
          <w:b/>
        </w:rPr>
        <w:t>Terminasi pemantauan</w:t>
      </w:r>
      <w:r>
        <w:rPr/>
        <w:t>: dua pengukuran berturut-turut (berjarak minimal 1 minggu) di bawah action level.</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Sampling personal di zona pernapasan adalah standar kepatuhan; sampling area hanya untuk ventilasi, peta kontaminan, kebocoran. Untuk TWA, full-period consecutive terbaik; ceiling memakai sampel terarah pada puncak pajanan; hasil dinilai lewat LCL/UCL 95%, bukan angka rata-rata mentah.</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tabel ukuran sampel (N, n) dari NotebookLM tidak seluruhnya konsisten (baris N = 8 sampai 11 tampak bergeser), sehingga hanya tiga titik yang dikutip. Lihat tabel 3.1 di NIOSH 77-173 bila perlu angka lengkap. Tidak ada padanan Indonesia untuk strategi sampling di Permenaker 5/2018; pedoman teknis pengukuran kimia ada di SNI dan pedoman Kemnaker yang tidak ada dalam notebook.</w:t>
            </w:r>
          </w:p>
        </w:tc>
      </w:tr>
    </w:tbl>
    <w:p>
      <w:pPr>
        <w:spacing w:after="40"/>
      </w:pPr>
    </w:p>
    <w:p>
      <w:pPr>
        <w:pStyle w:val="Heading2"/>
      </w:pPr>
      <w:r>
        <w:t>B.3 Peralatan sampling dan konversi satuan</w:t>
      </w:r>
    </w:p>
    <w:p>
      <w:pPr>
        <w:pStyle w:val="Heading3"/>
      </w:pPr>
      <w:r>
        <w:t>Pompa sampling personal</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Jenis</w:t>
            </w:r>
          </w:p>
        </w:tc>
        <w:tc>
          <w:tcPr>
            <w:tcW w:type="dxa" w:w="2438"/>
            <w:shd w:val="clear" w:color="auto" w:fill="DCE6F1"/>
          </w:tcPr>
          <w:p>
            <w:pPr>
              <w:spacing w:after="0"/>
            </w:pPr>
            <w:r/>
            <w:r>
              <w:rPr>
                <w:b/>
                <w:sz w:val="16"/>
              </w:rPr>
              <w:t>Laju alir</w:t>
            </w:r>
          </w:p>
        </w:tc>
        <w:tc>
          <w:tcPr>
            <w:tcW w:type="dxa" w:w="2438"/>
            <w:shd w:val="clear" w:color="auto" w:fill="DCE6F1"/>
          </w:tcPr>
          <w:p>
            <w:pPr>
              <w:spacing w:after="0"/>
            </w:pPr>
            <w:r/>
            <w:r>
              <w:rPr>
                <w:b/>
                <w:sz w:val="16"/>
              </w:rPr>
              <w:t>Untuk apa</w:t>
            </w:r>
          </w:p>
        </w:tc>
        <w:tc>
          <w:tcPr>
            <w:tcW w:type="dxa" w:w="2438"/>
            <w:shd w:val="clear" w:color="auto" w:fill="DCE6F1"/>
          </w:tcPr>
          <w:p>
            <w:pPr>
              <w:spacing w:after="0"/>
            </w:pPr>
            <w:r/>
            <w:r>
              <w:rPr>
                <w:b/>
                <w:sz w:val="16"/>
              </w:rPr>
              <w:t>Media</w:t>
            </w:r>
          </w:p>
        </w:tc>
      </w:tr>
      <w:tr>
        <w:tc>
          <w:tcPr>
            <w:tcW w:type="dxa" w:w="2438"/>
          </w:tcPr>
          <w:p>
            <w:pPr>
              <w:spacing w:after="0"/>
            </w:pPr>
            <w:r/>
            <w:r>
              <w:rPr>
                <w:b/>
                <w:sz w:val="16"/>
              </w:rPr>
              <w:t>Aliran rendah</w:t>
            </w:r>
            <w:r>
              <w:rPr>
                <w:sz w:val="16"/>
              </w:rPr>
              <w:t xml:space="preserve"> (</w:t>
            </w:r>
            <w:r>
              <w:rPr>
                <w:i/>
                <w:sz w:val="16"/>
              </w:rPr>
              <w:t>low-flow</w:t>
            </w:r>
            <w:r>
              <w:rPr>
                <w:sz w:val="16"/>
              </w:rPr>
              <w:t>)</w:t>
            </w:r>
          </w:p>
        </w:tc>
        <w:tc>
          <w:tcPr>
            <w:tcW w:type="dxa" w:w="2438"/>
          </w:tcPr>
          <w:p>
            <w:pPr>
              <w:spacing w:after="0"/>
            </w:pPr>
            <w:r/>
            <w:r>
              <w:rPr>
                <w:b/>
                <w:sz w:val="16"/>
              </w:rPr>
              <w:t>1 sampai 500 mL/menit</w:t>
            </w:r>
            <w:r>
              <w:rPr>
                <w:sz w:val="16"/>
              </w:rPr>
              <w:t xml:space="preserve"> (umumnya 20 sampai 200 mL/menit)</w:t>
            </w:r>
          </w:p>
        </w:tc>
        <w:tc>
          <w:tcPr>
            <w:tcW w:type="dxa" w:w="2438"/>
          </w:tcPr>
          <w:p>
            <w:pPr>
              <w:spacing w:after="0"/>
            </w:pPr>
            <w:r/>
            <w:r>
              <w:rPr>
                <w:b/>
                <w:sz w:val="16"/>
              </w:rPr>
              <w:t>Gas dan uap</w:t>
            </w:r>
            <w:r>
              <w:rPr>
                <w:sz w:val="16"/>
              </w:rPr>
              <w:t>: waktu tinggal cukup agar teradsorpsi dan tidak jenuh</w:t>
            </w:r>
          </w:p>
        </w:tc>
        <w:tc>
          <w:tcPr>
            <w:tcW w:type="dxa" w:w="2438"/>
          </w:tcPr>
          <w:p>
            <w:pPr>
              <w:spacing w:after="0"/>
            </w:pPr>
            <w:r/>
            <w:r>
              <w:rPr>
                <w:sz w:val="16"/>
              </w:rPr>
              <w:t>Tabung sorben (arang aktif, silica gel), tabung detektor</w:t>
            </w:r>
          </w:p>
        </w:tc>
      </w:tr>
      <w:tr>
        <w:tc>
          <w:tcPr>
            <w:tcW w:type="dxa" w:w="2438"/>
          </w:tcPr>
          <w:p>
            <w:pPr>
              <w:spacing w:after="0"/>
            </w:pPr>
            <w:r/>
            <w:r>
              <w:rPr>
                <w:b/>
                <w:sz w:val="16"/>
              </w:rPr>
              <w:t>Aliran standar/tinggi</w:t>
            </w:r>
            <w:r>
              <w:rPr>
                <w:sz w:val="16"/>
              </w:rPr>
              <w:t xml:space="preserve"> (</w:t>
            </w:r>
            <w:r>
              <w:rPr>
                <w:i/>
                <w:sz w:val="16"/>
              </w:rPr>
              <w:t>high-flow</w:t>
            </w:r>
            <w:r>
              <w:rPr>
                <w:sz w:val="16"/>
              </w:rPr>
              <w:t>)</w:t>
            </w:r>
          </w:p>
        </w:tc>
        <w:tc>
          <w:tcPr>
            <w:tcW w:type="dxa" w:w="2438"/>
          </w:tcPr>
          <w:p>
            <w:pPr>
              <w:spacing w:after="0"/>
            </w:pPr>
            <w:r/>
            <w:r>
              <w:rPr>
                <w:b/>
                <w:sz w:val="16"/>
              </w:rPr>
              <w:t>1 sampai 3 L/menit</w:t>
            </w:r>
            <w:r>
              <w:rPr>
                <w:sz w:val="16"/>
              </w:rPr>
              <w:t xml:space="preserve"> (sebagian model sampai 5 L/menit; paling umum 1,5 sampai 2,5 L/menit)</w:t>
            </w:r>
          </w:p>
        </w:tc>
        <w:tc>
          <w:tcPr>
            <w:tcW w:type="dxa" w:w="2438"/>
          </w:tcPr>
          <w:p>
            <w:pPr>
              <w:spacing w:after="0"/>
            </w:pPr>
            <w:r/>
            <w:r>
              <w:rPr>
                <w:b/>
                <w:sz w:val="16"/>
              </w:rPr>
              <w:t>Debu, partikel, fume, mist, serat</w:t>
            </w:r>
          </w:p>
        </w:tc>
        <w:tc>
          <w:tcPr>
            <w:tcW w:type="dxa" w:w="2438"/>
          </w:tcPr>
          <w:p>
            <w:pPr>
              <w:spacing w:after="0"/>
            </w:pPr>
            <w:r/>
            <w:r>
              <w:rPr>
                <w:sz w:val="16"/>
              </w:rPr>
              <w:t>Filter dengan atau tanpa siklon</w:t>
            </w:r>
          </w:p>
        </w:tc>
      </w:tr>
    </w:tbl>
    <w:p>
      <w:pPr>
        <w:spacing w:after="40"/>
      </w:pPr>
    </w:p>
    <w:p>
      <w:pPr>
        <w:spacing w:after="80"/>
      </w:pPr>
      <w:r>
        <w:rPr>
          <w:b/>
        </w:rPr>
        <w:t>Contoh pemakaian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Kontaminan</w:t>
            </w:r>
          </w:p>
        </w:tc>
        <w:tc>
          <w:tcPr>
            <w:tcW w:type="dxa" w:w="8050"/>
            <w:shd w:val="clear" w:color="auto" w:fill="DCE6F1"/>
          </w:tcPr>
          <w:p>
            <w:pPr>
              <w:spacing w:after="0"/>
            </w:pPr>
            <w:r/>
            <w:r>
              <w:rPr>
                <w:b/>
                <w:sz w:val="18"/>
              </w:rPr>
              <w:t>Peralatan dan laju alir</w:t>
            </w:r>
          </w:p>
        </w:tc>
      </w:tr>
      <w:tr>
        <w:tc>
          <w:tcPr>
            <w:tcW w:type="dxa" w:w="1701"/>
          </w:tcPr>
          <w:p>
            <w:pPr>
              <w:spacing w:after="0"/>
            </w:pPr>
            <w:r/>
            <w:r>
              <w:rPr>
                <w:b/>
                <w:sz w:val="18"/>
              </w:rPr>
              <w:t>Debu respirabel</w:t>
            </w:r>
          </w:p>
        </w:tc>
        <w:tc>
          <w:tcPr>
            <w:tcW w:type="dxa" w:w="8050"/>
          </w:tcPr>
          <w:p>
            <w:pPr>
              <w:spacing w:after="0"/>
            </w:pPr>
            <w:r/>
            <w:r>
              <w:rPr>
                <w:sz w:val="18"/>
              </w:rPr>
              <w:t xml:space="preserve">Pompa aliran tinggi + </w:t>
            </w:r>
            <w:r>
              <w:rPr>
                <w:b/>
                <w:sz w:val="18"/>
              </w:rPr>
              <w:t>siklon</w:t>
            </w:r>
            <w:r>
              <w:rPr>
                <w:sz w:val="18"/>
              </w:rPr>
              <w:t xml:space="preserve"> + filter PVC 37 mm; laju alir mengikuti desain siklon: sekitar </w:t>
            </w:r>
            <w:r>
              <w:rPr>
                <w:b/>
                <w:sz w:val="18"/>
              </w:rPr>
              <w:t>1,7 L/menit</w:t>
            </w:r>
            <w:r>
              <w:rPr>
                <w:sz w:val="18"/>
              </w:rPr>
              <w:t xml:space="preserve"> (Dorr-Oliver 10 mm nilon) atau </w:t>
            </w:r>
            <w:r>
              <w:rPr>
                <w:b/>
                <w:sz w:val="18"/>
              </w:rPr>
              <w:t>2,5 L/menit</w:t>
            </w:r>
            <w:r>
              <w:rPr>
                <w:sz w:val="18"/>
              </w:rPr>
              <w:t xml:space="preserve"> (siklon aluminium); titik potong (d50) 4,0 um</w:t>
            </w:r>
          </w:p>
        </w:tc>
      </w:tr>
      <w:tr>
        <w:tc>
          <w:tcPr>
            <w:tcW w:type="dxa" w:w="1701"/>
          </w:tcPr>
          <w:p>
            <w:pPr>
              <w:spacing w:after="0"/>
            </w:pPr>
            <w:r/>
            <w:r>
              <w:rPr>
                <w:b/>
                <w:sz w:val="18"/>
              </w:rPr>
              <w:t>Debu total</w:t>
            </w:r>
          </w:p>
        </w:tc>
        <w:tc>
          <w:tcPr>
            <w:tcW w:type="dxa" w:w="8050"/>
          </w:tcPr>
          <w:p>
            <w:pPr>
              <w:spacing w:after="0"/>
            </w:pPr>
            <w:r/>
            <w:r>
              <w:rPr>
                <w:sz w:val="18"/>
              </w:rPr>
              <w:t xml:space="preserve">Kaset filter 37 mm </w:t>
            </w:r>
            <w:r>
              <w:rPr>
                <w:i/>
                <w:sz w:val="18"/>
              </w:rPr>
              <w:t>closed-face</w:t>
            </w:r>
            <w:r>
              <w:rPr>
                <w:sz w:val="18"/>
              </w:rPr>
              <w:t xml:space="preserve">, </w:t>
            </w:r>
            <w:r>
              <w:rPr>
                <w:b/>
                <w:sz w:val="18"/>
              </w:rPr>
              <w:t>1,5 sampai 2,0 L/menit</w:t>
            </w:r>
          </w:p>
        </w:tc>
      </w:tr>
      <w:tr>
        <w:tc>
          <w:tcPr>
            <w:tcW w:type="dxa" w:w="1701"/>
          </w:tcPr>
          <w:p>
            <w:pPr>
              <w:spacing w:after="0"/>
            </w:pPr>
            <w:r/>
            <w:r>
              <w:rPr>
                <w:b/>
                <w:sz w:val="18"/>
              </w:rPr>
              <w:t>Serat asbes</w:t>
            </w:r>
          </w:p>
        </w:tc>
        <w:tc>
          <w:tcPr>
            <w:tcW w:type="dxa" w:w="8050"/>
          </w:tcPr>
          <w:p>
            <w:pPr>
              <w:spacing w:after="0"/>
            </w:pPr>
            <w:r/>
            <w:r>
              <w:rPr>
                <w:sz w:val="18"/>
              </w:rPr>
              <w:t xml:space="preserve">Kaset 25 mm </w:t>
            </w:r>
            <w:r>
              <w:rPr>
                <w:i/>
                <w:sz w:val="18"/>
              </w:rPr>
              <w:t>open-face</w:t>
            </w:r>
            <w:r>
              <w:rPr>
                <w:sz w:val="18"/>
              </w:rPr>
              <w:t xml:space="preserve"> konduktif, filter MCE 0,8 um, </w:t>
            </w:r>
            <w:r>
              <w:rPr>
                <w:b/>
                <w:sz w:val="18"/>
              </w:rPr>
              <w:t>0,5 sampai 2,5 L/menit</w:t>
            </w:r>
            <w:r>
              <w:rPr>
                <w:sz w:val="18"/>
              </w:rPr>
              <w:t>; dihitung dengan mikroskop kontras fase (PCM)</w:t>
            </w:r>
          </w:p>
        </w:tc>
      </w:tr>
      <w:tr>
        <w:tc>
          <w:tcPr>
            <w:tcW w:type="dxa" w:w="1701"/>
          </w:tcPr>
          <w:p>
            <w:pPr>
              <w:spacing w:after="0"/>
            </w:pPr>
            <w:r/>
            <w:r>
              <w:rPr>
                <w:b/>
                <w:sz w:val="18"/>
              </w:rPr>
              <w:t>Uap organik</w:t>
            </w:r>
            <w:r>
              <w:rPr>
                <w:sz w:val="18"/>
              </w:rPr>
              <w:t xml:space="preserve"> (benzena, toluena, xilena)</w:t>
            </w:r>
          </w:p>
        </w:tc>
        <w:tc>
          <w:tcPr>
            <w:tcW w:type="dxa" w:w="8050"/>
          </w:tcPr>
          <w:p>
            <w:pPr>
              <w:spacing w:after="0"/>
            </w:pPr>
            <w:r/>
            <w:r>
              <w:rPr>
                <w:sz w:val="18"/>
              </w:rPr>
              <w:t xml:space="preserve">Pompa aliran rendah (20 sampai 200 mL/menit) + </w:t>
            </w:r>
            <w:r>
              <w:rPr>
                <w:b/>
                <w:sz w:val="18"/>
              </w:rPr>
              <w:t>tabung arang aktif</w:t>
            </w:r>
          </w:p>
        </w:tc>
      </w:tr>
    </w:tbl>
    <w:p>
      <w:pPr>
        <w:spacing w:after="40"/>
      </w:pPr>
    </w:p>
    <w:p>
      <w:pPr>
        <w:pStyle w:val="Heading3"/>
      </w:pPr>
      <w:r>
        <w:t>Media dan alat penangkap</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Media</w:t>
            </w:r>
          </w:p>
        </w:tc>
        <w:tc>
          <w:tcPr>
            <w:tcW w:type="dxa" w:w="3251"/>
            <w:shd w:val="clear" w:color="auto" w:fill="DCE6F1"/>
          </w:tcPr>
          <w:p>
            <w:pPr>
              <w:spacing w:after="0"/>
            </w:pPr>
            <w:r/>
            <w:r>
              <w:rPr>
                <w:b/>
                <w:sz w:val="18"/>
              </w:rPr>
              <w:t>Untuk</w:t>
            </w:r>
          </w:p>
        </w:tc>
        <w:tc>
          <w:tcPr>
            <w:tcW w:type="dxa" w:w="3251"/>
            <w:shd w:val="clear" w:color="auto" w:fill="DCE6F1"/>
          </w:tcPr>
          <w:p>
            <w:pPr>
              <w:spacing w:after="0"/>
            </w:pPr>
            <w:r/>
            <w:r>
              <w:rPr>
                <w:b/>
                <w:sz w:val="18"/>
              </w:rPr>
              <w:t>Catatan</w:t>
            </w:r>
          </w:p>
        </w:tc>
      </w:tr>
      <w:tr>
        <w:tc>
          <w:tcPr>
            <w:tcW w:type="dxa" w:w="3251"/>
          </w:tcPr>
          <w:p>
            <w:pPr>
              <w:spacing w:after="0"/>
            </w:pPr>
            <w:r/>
            <w:r>
              <w:rPr>
                <w:sz w:val="18"/>
              </w:rPr>
              <w:t xml:space="preserve">Filter </w:t>
            </w:r>
            <w:r>
              <w:rPr>
                <w:b/>
                <w:sz w:val="18"/>
              </w:rPr>
              <w:t>MCE</w:t>
            </w:r>
            <w:r>
              <w:rPr>
                <w:sz w:val="18"/>
              </w:rPr>
              <w:t xml:space="preserve"> (selulosa ester campuran, 0,8 atau 0,45 um)</w:t>
            </w:r>
          </w:p>
        </w:tc>
        <w:tc>
          <w:tcPr>
            <w:tcW w:type="dxa" w:w="3251"/>
          </w:tcPr>
          <w:p>
            <w:pPr>
              <w:spacing w:after="0"/>
            </w:pPr>
            <w:r/>
            <w:r>
              <w:rPr>
                <w:sz w:val="18"/>
              </w:rPr>
              <w:t>Debu total, aerosol logam (timbal, kadmium, mangan), asbes</w:t>
            </w:r>
          </w:p>
        </w:tc>
        <w:tc>
          <w:tcPr>
            <w:tcW w:type="dxa" w:w="3251"/>
          </w:tcPr>
          <w:p>
            <w:pPr>
              <w:spacing w:after="0"/>
            </w:pPr>
            <w:r/>
            <w:r>
              <w:rPr>
                <w:sz w:val="18"/>
              </w:rPr>
              <w:t>Larut asam untuk analisis AAS atau ICP-MS</w:t>
            </w:r>
          </w:p>
        </w:tc>
      </w:tr>
      <w:tr>
        <w:tc>
          <w:tcPr>
            <w:tcW w:type="dxa" w:w="3251"/>
          </w:tcPr>
          <w:p>
            <w:pPr>
              <w:spacing w:after="0"/>
            </w:pPr>
            <w:r/>
            <w:r>
              <w:rPr>
                <w:sz w:val="18"/>
              </w:rPr>
              <w:t xml:space="preserve">Filter </w:t>
            </w:r>
            <w:r>
              <w:rPr>
                <w:b/>
                <w:sz w:val="18"/>
              </w:rPr>
              <w:t>PVC</w:t>
            </w:r>
            <w:r>
              <w:rPr>
                <w:sz w:val="18"/>
              </w:rPr>
              <w:t xml:space="preserve"> (5,0 um)</w:t>
            </w:r>
          </w:p>
        </w:tc>
        <w:tc>
          <w:tcPr>
            <w:tcW w:type="dxa" w:w="3251"/>
          </w:tcPr>
          <w:p>
            <w:pPr>
              <w:spacing w:after="0"/>
            </w:pPr>
            <w:r/>
            <w:r>
              <w:rPr>
                <w:sz w:val="18"/>
              </w:rPr>
              <w:t>Debu respirabel, silika kristalin, analisis gravimetri</w:t>
            </w:r>
          </w:p>
        </w:tc>
        <w:tc>
          <w:tcPr>
            <w:tcW w:type="dxa" w:w="3251"/>
          </w:tcPr>
          <w:p>
            <w:pPr>
              <w:spacing w:after="0"/>
            </w:pPr>
            <w:r/>
            <w:r>
              <w:rPr>
                <w:sz w:val="18"/>
              </w:rPr>
              <w:t>Menyerap sedikit lembap: stabil untuk penimbangan</w:t>
            </w:r>
          </w:p>
        </w:tc>
      </w:tr>
      <w:tr>
        <w:tc>
          <w:tcPr>
            <w:tcW w:type="dxa" w:w="3251"/>
          </w:tcPr>
          <w:p>
            <w:pPr>
              <w:spacing w:after="0"/>
            </w:pPr>
            <w:r/>
            <w:r>
              <w:rPr>
                <w:sz w:val="18"/>
              </w:rPr>
              <w:t>Filter PTFE / serat kaca</w:t>
            </w:r>
          </w:p>
        </w:tc>
        <w:tc>
          <w:tcPr>
            <w:tcW w:type="dxa" w:w="3251"/>
          </w:tcPr>
          <w:p>
            <w:pPr>
              <w:spacing w:after="0"/>
            </w:pPr>
            <w:r/>
            <w:r>
              <w:rPr>
                <w:sz w:val="18"/>
              </w:rPr>
              <w:t>Aerosol minyak, pestisida, kabut asam</w:t>
            </w:r>
          </w:p>
        </w:tc>
        <w:tc>
          <w:tcPr>
            <w:tcW w:type="dxa" w:w="3251"/>
          </w:tcPr>
          <w:p>
            <w:pPr>
              <w:spacing w:after="0"/>
            </w:pPr>
            <w:r/>
            <w:r>
              <w:rPr>
                <w:sz w:val="18"/>
              </w:rPr>
              <w:t>Tahan bahan kimia agresif dan suhu tinggi</w:t>
            </w:r>
          </w:p>
        </w:tc>
      </w:tr>
      <w:tr>
        <w:tc>
          <w:tcPr>
            <w:tcW w:type="dxa" w:w="3251"/>
          </w:tcPr>
          <w:p>
            <w:pPr>
              <w:spacing w:after="0"/>
            </w:pPr>
            <w:r/>
            <w:r>
              <w:rPr>
                <w:b/>
                <w:sz w:val="18"/>
              </w:rPr>
              <w:t>Tabung arang aktif</w:t>
            </w:r>
          </w:p>
        </w:tc>
        <w:tc>
          <w:tcPr>
            <w:tcW w:type="dxa" w:w="3251"/>
          </w:tcPr>
          <w:p>
            <w:pPr>
              <w:spacing w:after="0"/>
            </w:pPr>
            <w:r/>
            <w:r>
              <w:rPr>
                <w:sz w:val="18"/>
              </w:rPr>
              <w:t>Uap pelarut nonpolar (benzena, toluena, xilena, alkohol)</w:t>
            </w:r>
          </w:p>
        </w:tc>
        <w:tc>
          <w:tcPr>
            <w:tcW w:type="dxa" w:w="3251"/>
          </w:tcPr>
          <w:p>
            <w:pPr>
              <w:spacing w:after="0"/>
            </w:pPr>
            <w:r/>
            <w:r>
              <w:rPr>
                <w:sz w:val="18"/>
              </w:rPr>
              <w:t xml:space="preserve">Dua bagian: utama 100 mg, cadangan 50 mg. Bila bagian cadangan memuat </w:t>
            </w:r>
            <w:r>
              <w:rPr>
                <w:b/>
                <w:sz w:val="18"/>
              </w:rPr>
              <w:t>lebih dari sekitar 10 sampai 15%</w:t>
            </w:r>
            <w:r>
              <w:rPr>
                <w:sz w:val="18"/>
              </w:rPr>
              <w:t xml:space="preserve"> dari total, terjadi </w:t>
            </w:r>
            <w:r>
              <w:rPr>
                <w:i/>
                <w:sz w:val="18"/>
              </w:rPr>
              <w:t>breakthrough</w:t>
            </w:r>
            <w:r>
              <w:rPr>
                <w:sz w:val="18"/>
              </w:rPr>
              <w:t xml:space="preserve"> dan sampel tidak valid</w:t>
            </w:r>
          </w:p>
        </w:tc>
      </w:tr>
      <w:tr>
        <w:tc>
          <w:tcPr>
            <w:tcW w:type="dxa" w:w="3251"/>
          </w:tcPr>
          <w:p>
            <w:pPr>
              <w:spacing w:after="0"/>
            </w:pPr>
            <w:r/>
            <w:r>
              <w:rPr>
                <w:b/>
                <w:sz w:val="18"/>
              </w:rPr>
              <w:t>Silica gel</w:t>
            </w:r>
          </w:p>
        </w:tc>
        <w:tc>
          <w:tcPr>
            <w:tcW w:type="dxa" w:w="3251"/>
          </w:tcPr>
          <w:p>
            <w:pPr>
              <w:spacing w:after="0"/>
            </w:pPr>
            <w:r/>
            <w:r>
              <w:rPr>
                <w:sz w:val="18"/>
              </w:rPr>
              <w:t>Senyawa polar (amina, fenol, asam anorganik)</w:t>
            </w:r>
          </w:p>
        </w:tc>
        <w:tc>
          <w:tcPr>
            <w:tcW w:type="dxa" w:w="3251"/>
          </w:tcPr>
          <w:p>
            <w:pPr>
              <w:spacing w:after="0"/>
            </w:pPr>
            <w:r/>
            <w:r>
              <w:rPr>
                <w:sz w:val="18"/>
              </w:rPr>
              <w:t>Untuk zat yang sulit terdesorpsi dari arang</w:t>
            </w:r>
          </w:p>
        </w:tc>
      </w:tr>
      <w:tr>
        <w:tc>
          <w:tcPr>
            <w:tcW w:type="dxa" w:w="3251"/>
          </w:tcPr>
          <w:p>
            <w:pPr>
              <w:spacing w:after="0"/>
            </w:pPr>
            <w:r/>
            <w:r>
              <w:rPr>
                <w:b/>
                <w:sz w:val="18"/>
              </w:rPr>
              <w:t>Impinger/bubbler</w:t>
            </w:r>
          </w:p>
        </w:tc>
        <w:tc>
          <w:tcPr>
            <w:tcW w:type="dxa" w:w="3251"/>
          </w:tcPr>
          <w:p>
            <w:pPr>
              <w:spacing w:after="0"/>
            </w:pPr>
            <w:r/>
            <w:r>
              <w:rPr>
                <w:sz w:val="18"/>
              </w:rPr>
              <w:t>Gas reaktif (formaldehida, ozon, isosianat)</w:t>
            </w:r>
          </w:p>
        </w:tc>
        <w:tc>
          <w:tcPr>
            <w:tcW w:type="dxa" w:w="3251"/>
          </w:tcPr>
          <w:p>
            <w:pPr>
              <w:spacing w:after="0"/>
            </w:pPr>
            <w:r/>
            <w:r>
              <w:rPr>
                <w:sz w:val="18"/>
              </w:rPr>
              <w:t>Udara dialirkan melalui larutan penyerap</w:t>
            </w:r>
          </w:p>
        </w:tc>
      </w:tr>
      <w:tr>
        <w:tc>
          <w:tcPr>
            <w:tcW w:type="dxa" w:w="3251"/>
          </w:tcPr>
          <w:p>
            <w:pPr>
              <w:spacing w:after="0"/>
            </w:pPr>
            <w:r/>
            <w:r>
              <w:rPr>
                <w:b/>
                <w:sz w:val="18"/>
              </w:rPr>
              <w:t>Siklon</w:t>
            </w:r>
          </w:p>
        </w:tc>
        <w:tc>
          <w:tcPr>
            <w:tcW w:type="dxa" w:w="3251"/>
          </w:tcPr>
          <w:p>
            <w:pPr>
              <w:spacing w:after="0"/>
            </w:pPr>
            <w:r/>
            <w:r>
              <w:rPr>
                <w:sz w:val="18"/>
              </w:rPr>
              <w:t>Memisahkan fraksi respirabel</w:t>
            </w:r>
          </w:p>
        </w:tc>
        <w:tc>
          <w:tcPr>
            <w:tcW w:type="dxa" w:w="3251"/>
          </w:tcPr>
          <w:p>
            <w:pPr>
              <w:spacing w:after="0"/>
            </w:pPr>
            <w:r/>
            <w:r>
              <w:rPr>
                <w:sz w:val="18"/>
              </w:rPr>
              <w:t>Partikel besar jatuh ke wadah, partikel halus ke filter</w:t>
            </w:r>
          </w:p>
        </w:tc>
      </w:tr>
    </w:tbl>
    <w:p>
      <w:pPr>
        <w:spacing w:after="40"/>
      </w:pPr>
    </w:p>
    <w:p>
      <w:pPr>
        <w:pStyle w:val="Heading3"/>
      </w:pPr>
      <w:r>
        <w:t>Kalibrasi pompa</w:t>
      </w:r>
    </w:p>
    <w:p>
      <w:pPr>
        <w:pStyle w:val="ListBullet"/>
        <w:spacing w:after="20"/>
      </w:pPr>
      <w:r>
        <w:rPr>
          <w:b/>
        </w:rPr>
        <w:t>Wajib sebelum dan sesudah</w:t>
      </w:r>
      <w:r>
        <w:rPr/>
        <w:t xml:space="preserve"> sampling lapangan.</w:t>
      </w:r>
    </w:p>
    <w:p>
      <w:pPr>
        <w:pStyle w:val="ListBullet"/>
        <w:spacing w:after="20"/>
      </w:pPr>
      <w:r>
        <w:rPr>
          <w:b/>
        </w:rPr>
        <w:t>Standar primer</w:t>
      </w:r>
      <w:r>
        <w:rPr/>
        <w:t xml:space="preserve"> (mengukur volume berdasarkan dimensi fisik): bubble meter (termasuk elektronik), spirometer, piston meter; akurasi sekitar +/- 1%. </w:t>
      </w:r>
      <w:r>
        <w:rPr>
          <w:b/>
        </w:rPr>
        <w:t>Standar sekunder</w:t>
      </w:r>
      <w:r>
        <w:rPr/>
        <w:t xml:space="preserve"> (dikalibrasi terhadap primer): rotameter presisi, wet test meter, dry gas meter.</w:t>
      </w:r>
    </w:p>
    <w:p>
      <w:pPr>
        <w:pStyle w:val="ListBullet"/>
        <w:spacing w:after="20"/>
      </w:pPr>
      <w:r>
        <w:rPr>
          <w:b/>
        </w:rPr>
        <w:t>Toleransi</w:t>
      </w:r>
      <w:r>
        <w:rPr/>
        <w:t xml:space="preserve">: laju alir pasca-sampling tidak boleh berbeda lebih dari </w:t>
      </w:r>
      <w:r>
        <w:rPr>
          <w:b/>
        </w:rPr>
        <w:t>+/- 5%</w:t>
      </w:r>
      <w:r>
        <w:rPr/>
        <w:t xml:space="preserve"> dari awal.</w:t>
      </w:r>
    </w:p>
    <w:p>
      <w:pPr>
        <w:pStyle w:val="ListBullet2"/>
        <w:spacing w:after="20"/>
      </w:pPr>
      <w:r>
        <w:rPr/>
        <w:t>Rumus: perubahan laju alir (%) = |Q awal - Q akhir| / Q awal x 100%. Bila lebih dari 5%, sampel dianggap cacat.</w:t>
      </w:r>
    </w:p>
    <w:p>
      <w:pPr>
        <w:pStyle w:val="ListBullet"/>
        <w:spacing w:after="20"/>
      </w:pPr>
      <w:r>
        <w:rPr/>
        <w:t xml:space="preserve">Akurasi total metode (CV_T) menurut NIOSH/OSHA: </w:t>
      </w:r>
      <w:r>
        <w:rPr>
          <w:b/>
        </w:rPr>
        <w:t>+/- 25%</w:t>
      </w:r>
      <w:r>
        <w:rPr/>
        <w:t xml:space="preserve"> pada kadar setara nilai ambang; </w:t>
      </w:r>
      <w:r>
        <w:rPr>
          <w:b/>
        </w:rPr>
        <w:t>+/- 35% sampai +/- 50%</w:t>
      </w:r>
      <w:r>
        <w:rPr/>
        <w:t xml:space="preserve"> pada action level.</w:t>
      </w:r>
    </w:p>
    <w:p>
      <w:pPr>
        <w:pStyle w:val="Heading3"/>
      </w:pPr>
      <w:r>
        <w:t>Volume sampel dan satuan</w:t>
      </w:r>
    </w:p>
    <w:p>
      <w:pPr>
        <w:pStyle w:val="ListBullet"/>
        <w:spacing w:after="20"/>
      </w:pPr>
      <w:r>
        <w:rPr>
          <w:b/>
        </w:rPr>
        <w:t>V (L) = Q (L/menit) x t (menit)</w:t>
      </w:r>
      <w:r>
        <w:rPr/>
        <w:t xml:space="preserve">; </w:t>
      </w:r>
      <w:r>
        <w:rPr>
          <w:b/>
        </w:rPr>
        <w:t>V (m3) = V (L) / 1.000</w:t>
      </w:r>
      <w:r>
        <w:rPr/>
        <w:t>.</w:t>
      </w:r>
    </w:p>
    <w:p>
      <w:pPr>
        <w:pStyle w:val="ListBullet"/>
        <w:spacing w:after="20"/>
      </w:pPr>
      <w:r>
        <w:rPr>
          <w:b/>
        </w:rPr>
        <w:t>mg/m3</w:t>
      </w:r>
      <w:r>
        <w:rPr/>
        <w:t>: debu, fume, mist, aerosol (partikel padat dan cair).</w:t>
      </w:r>
    </w:p>
    <w:p>
      <w:pPr>
        <w:pStyle w:val="ListBullet"/>
        <w:spacing w:after="20"/>
      </w:pPr>
      <w:r>
        <w:rPr>
          <w:b/>
        </w:rPr>
        <w:t>ppm</w:t>
      </w:r>
      <w:r>
        <w:rPr/>
        <w:t xml:space="preserve"> (bagian per sejuta menurut volume): gas dan uap.</w:t>
      </w:r>
    </w:p>
    <w:p>
      <w:pPr>
        <w:pStyle w:val="ListBullet"/>
        <w:spacing w:after="20"/>
      </w:pPr>
      <w:r>
        <w:rPr>
          <w:b/>
        </w:rPr>
        <w:t>serat/cc (serat/cm3)</w:t>
      </w:r>
      <w:r>
        <w:rPr/>
        <w:t>: asbes dan serat vitreus sintetik (panjang lebih dari 5 um, rasio aspek 3:1 atau lebih).</w:t>
      </w:r>
    </w:p>
    <w:p>
      <w:pPr>
        <w:pStyle w:val="Heading3"/>
      </w:pPr>
      <w:r>
        <w:t>Konversi ppm dan mg/m3 (25 derajat C, 1 atm, volume molar 24,45 L/mol)</w:t>
      </w:r>
    </w:p>
    <w:p>
      <w:pPr>
        <w:pStyle w:val="ListBullet"/>
        <w:spacing w:after="20"/>
      </w:pPr>
      <w:r>
        <w:rPr>
          <w:b/>
        </w:rPr>
        <w:t>mg/m3 = (ppm x MW) / 24,45</w:t>
      </w:r>
    </w:p>
    <w:p>
      <w:pPr>
        <w:pStyle w:val="ListBullet"/>
        <w:spacing w:after="20"/>
      </w:pPr>
      <w:r>
        <w:rPr>
          <w:b/>
        </w:rPr>
        <w:t>ppm = (mg/m3 x 24,45) / MW</w:t>
      </w:r>
    </w:p>
    <w:p>
      <w:pPr>
        <w:pStyle w:val="ListBullet"/>
        <w:spacing w:after="20"/>
      </w:pPr>
      <w:r>
        <w:rPr/>
        <w:t xml:space="preserve">Contoh 1: toluena (MW 92,14) 20 ppm: mg/m3 = (20 x 92,14) / 24,45 = 1.842,8 / 24,45 = </w:t>
      </w:r>
      <w:r>
        <w:rPr>
          <w:b/>
        </w:rPr>
        <w:t>75,4 mg/m3</w:t>
      </w:r>
      <w:r>
        <w:rPr/>
        <w:t>.</w:t>
      </w:r>
    </w:p>
    <w:p>
      <w:pPr>
        <w:pStyle w:val="ListBullet"/>
        <w:spacing w:after="20"/>
      </w:pPr>
      <w:r>
        <w:rPr/>
        <w:t xml:space="preserve">Contoh 2: aseton (MW 58,08) 500 mg/m3: ppm = (500 x 24,45) / 58,08 = 12.225 / 58,08 = </w:t>
      </w:r>
      <w:r>
        <w:rPr>
          <w:b/>
        </w:rPr>
        <w:t>210,5 ppm</w:t>
      </w:r>
      <w:r>
        <w:rPr/>
        <w: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Gas dan uap: pompa aliran rendah (mL/menit), tabung sorben, satuan ppm. Debu dan partikel: pompa aliran tinggi (L/menit), filter, siklon untuk respirabel, satuan mg/m3. Asbes: serat/cc. Kalibrasi sebelum dan sesudah, selisih laju alir tidak lebih dari 5%.</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Kisaran laju alir, nilai siklon, dan toleransi 5% berasal dari jawaban NotebookLM atas sumber NIOSH dan LaDou; nilai laju alir siklon spesifik sebaiknya dicek ke metode NIOSH 0600 (respirable particulate) dan 7500 (silika) bila diminta persis. Permenaker 5/2018 tidak memuat spesifikasi pompa.</w:t>
            </w:r>
          </w:p>
        </w:tc>
      </w:tr>
    </w:tbl>
    <w:p>
      <w:pPr>
        <w:spacing w:after="40"/>
      </w:pPr>
    </w:p>
    <w:p>
      <w:pPr>
        <w:jc w:val="center"/>
      </w:pPr>
      <w:r>
        <w:drawing>
          <wp:inline xmlns:a="http://schemas.openxmlformats.org/drawingml/2006/main" xmlns:pic="http://schemas.openxmlformats.org/drawingml/2006/picture">
            <wp:extent cx="6192520" cy="3456290"/>
            <wp:docPr id="6" name="Picture 6"/>
            <wp:cNvGraphicFramePr>
              <a:graphicFrameLocks noChangeAspect="1"/>
            </wp:cNvGraphicFramePr>
            <a:graphic>
              <a:graphicData uri="http://schemas.openxmlformats.org/drawingml/2006/picture">
                <pic:pic>
                  <pic:nvPicPr>
                    <pic:cNvPr id="0" name="B_sampling-higiene.png"/>
                    <pic:cNvPicPr/>
                  </pic:nvPicPr>
                  <pic:blipFill>
                    <a:blip r:embed="rId15"/>
                    <a:stretch>
                      <a:fillRect/>
                    </a:stretch>
                  </pic:blipFill>
                  <pic:spPr>
                    <a:xfrm>
                      <a:off x="0" y="0"/>
                      <a:ext cx="6192520" cy="3456290"/>
                    </a:xfrm>
                    <a:prstGeom prst="rect"/>
                  </pic:spPr>
                </pic:pic>
              </a:graphicData>
            </a:graphic>
          </wp:inline>
        </w:drawing>
      </w:r>
    </w:p>
    <w:p>
      <w:pPr>
        <w:jc w:val="center"/>
      </w:pPr>
      <w:r>
        <w:rPr>
          <w:b w:val="0"/>
          <w:i/>
          <w:color w:val="555555"/>
          <w:sz w:val="17"/>
        </w:rPr>
        <w:t>Infografik: personal vs area sampling, peralatan sampling per agen, strategi sampling, konversi satuan, dan exposome. Dibuat dengan NotebookLM Studio dari notebook Board Notes - Gap (46 sumber), 2026-10-20. Label zona napas pada ilustrasi kurang terbaca; acuan radius sekitar 30 cm dari hidung/mulut (lihat teks B.2).</w:t>
      </w:r>
    </w:p>
    <w:p>
      <w:pPr>
        <w:pStyle w:val="Heading2"/>
      </w:pPr>
      <w:r>
        <w:t>B.4 Exposome</w:t>
      </w:r>
    </w:p>
    <w:p>
      <w:pPr>
        <w:pStyle w:val="Heading3"/>
      </w:pPr>
      <w:r>
        <w:t>Definisi</w:t>
      </w:r>
    </w:p>
    <w:p>
      <w:pPr>
        <w:pStyle w:val="ListBullet"/>
        <w:spacing w:after="20"/>
      </w:pPr>
      <w:r>
        <w:rPr>
          <w:b/>
        </w:rPr>
        <w:t>Exposome</w:t>
      </w:r>
      <w:r>
        <w:rPr/>
        <w:t xml:space="preserve">: keseluruhan pajanan lingkungan (non-genetik) yang diterima seseorang sepanjang hidup, </w:t>
      </w:r>
      <w:r>
        <w:rPr>
          <w:b/>
        </w:rPr>
        <w:t>sejak masa prenatal sampai akhir hayat</w:t>
      </w:r>
      <w:r>
        <w:rPr/>
        <w:t xml:space="preserve">. Wild (2005) mengusulkannya sebagai </w:t>
      </w:r>
      <w:r>
        <w:rPr>
          <w:b/>
        </w:rPr>
        <w:t>pelengkap genom</w:t>
      </w:r>
      <w:r>
        <w:rPr/>
        <w:t>: jika genom memetakan variasi genetik, exposome memetakan seluruh pajanan yang berinteraksi dengan genom itu.</w:t>
      </w:r>
    </w:p>
    <w:p>
      <w:pPr>
        <w:pStyle w:val="ListBullet"/>
        <w:spacing w:after="20"/>
      </w:pPr>
      <w:r>
        <w:rPr/>
        <w:t xml:space="preserve">Sifatnya </w:t>
      </w:r>
      <w:r>
        <w:rPr>
          <w:b/>
        </w:rPr>
        <w:t>dinamis</w:t>
      </w:r>
      <w:r>
        <w:rPr/>
        <w:t>, berubah menurut waktu dan usia; genom relatif statis sejak konsepsi.</w:t>
      </w:r>
    </w:p>
    <w:p>
      <w:pPr>
        <w:pStyle w:val="Heading3"/>
      </w:pPr>
      <w:r>
        <w:t>Tiga domain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Domain</w:t>
            </w:r>
          </w:p>
        </w:tc>
        <w:tc>
          <w:tcPr>
            <w:tcW w:type="dxa" w:w="3251"/>
            <w:shd w:val="clear" w:color="auto" w:fill="DCE6F1"/>
          </w:tcPr>
          <w:p>
            <w:pPr>
              <w:spacing w:after="0"/>
            </w:pPr>
            <w:r/>
            <w:r>
              <w:rPr>
                <w:b/>
                <w:sz w:val="18"/>
              </w:rPr>
              <w:t>Isi</w:t>
            </w:r>
          </w:p>
        </w:tc>
        <w:tc>
          <w:tcPr>
            <w:tcW w:type="dxa" w:w="3251"/>
            <w:shd w:val="clear" w:color="auto" w:fill="DCE6F1"/>
          </w:tcPr>
          <w:p>
            <w:pPr>
              <w:spacing w:after="0"/>
            </w:pPr>
            <w:r/>
            <w:r>
              <w:rPr>
                <w:b/>
                <w:sz w:val="18"/>
              </w:rPr>
              <w:t>Contoh</w:t>
            </w:r>
          </w:p>
        </w:tc>
      </w:tr>
      <w:tr>
        <w:tc>
          <w:tcPr>
            <w:tcW w:type="dxa" w:w="3251"/>
          </w:tcPr>
          <w:p>
            <w:pPr>
              <w:spacing w:after="0"/>
            </w:pPr>
            <w:r/>
            <w:r>
              <w:rPr>
                <w:b/>
                <w:sz w:val="18"/>
              </w:rPr>
              <w:t>Internal</w:t>
            </w:r>
          </w:p>
        </w:tc>
        <w:tc>
          <w:tcPr>
            <w:tcW w:type="dxa" w:w="3251"/>
          </w:tcPr>
          <w:p>
            <w:pPr>
              <w:spacing w:after="0"/>
            </w:pPr>
            <w:r/>
            <w:r>
              <w:rPr>
                <w:sz w:val="18"/>
              </w:rPr>
              <w:t>Lingkungan biologis dalam tubuh</w:t>
            </w:r>
          </w:p>
        </w:tc>
        <w:tc>
          <w:tcPr>
            <w:tcW w:type="dxa" w:w="3251"/>
          </w:tcPr>
          <w:p>
            <w:pPr>
              <w:spacing w:after="0"/>
            </w:pPr>
            <w:r/>
            <w:r>
              <w:rPr>
                <w:sz w:val="18"/>
              </w:rPr>
              <w:t xml:space="preserve">Metabolisme endogen, stres oksidatif, inflamasi, mikrobioma usus, hormon, </w:t>
            </w:r>
            <w:r>
              <w:rPr>
                <w:b/>
                <w:sz w:val="18"/>
              </w:rPr>
              <w:t>dosis efektif biologis</w:t>
            </w:r>
            <w:r>
              <w:rPr>
                <w:sz w:val="18"/>
              </w:rPr>
              <w:t xml:space="preserve"> (adduct DNA dan protein)</w:t>
            </w:r>
          </w:p>
        </w:tc>
      </w:tr>
      <w:tr>
        <w:tc>
          <w:tcPr>
            <w:tcW w:type="dxa" w:w="3251"/>
          </w:tcPr>
          <w:p>
            <w:pPr>
              <w:spacing w:after="0"/>
            </w:pPr>
            <w:r/>
            <w:r>
              <w:rPr>
                <w:b/>
                <w:sz w:val="18"/>
              </w:rPr>
              <w:t>General external</w:t>
            </w:r>
            <w:r>
              <w:rPr>
                <w:sz w:val="18"/>
              </w:rPr>
              <w:t xml:space="preserve"> (eksternal umum)</w:t>
            </w:r>
          </w:p>
        </w:tc>
        <w:tc>
          <w:tcPr>
            <w:tcW w:type="dxa" w:w="3251"/>
          </w:tcPr>
          <w:p>
            <w:pPr>
              <w:spacing w:after="0"/>
            </w:pPr>
            <w:r/>
            <w:r>
              <w:rPr>
                <w:sz w:val="18"/>
              </w:rPr>
              <w:t>Konteks sosial dan lingkungan luas</w:t>
            </w:r>
          </w:p>
        </w:tc>
        <w:tc>
          <w:tcPr>
            <w:tcW w:type="dxa" w:w="3251"/>
          </w:tcPr>
          <w:p>
            <w:pPr>
              <w:spacing w:after="0"/>
            </w:pPr>
            <w:r/>
            <w:r>
              <w:rPr>
                <w:sz w:val="18"/>
              </w:rPr>
              <w:t>Status sosioekonomi, pendidikan, lingkungan perkotaan, iklim, faktor psikososial</w:t>
            </w:r>
          </w:p>
        </w:tc>
      </w:tr>
      <w:tr>
        <w:tc>
          <w:tcPr>
            <w:tcW w:type="dxa" w:w="3251"/>
          </w:tcPr>
          <w:p>
            <w:pPr>
              <w:spacing w:after="0"/>
            </w:pPr>
            <w:r/>
            <w:r>
              <w:rPr>
                <w:b/>
                <w:sz w:val="18"/>
              </w:rPr>
              <w:t>Specific external</w:t>
            </w:r>
            <w:r>
              <w:rPr>
                <w:sz w:val="18"/>
              </w:rPr>
              <w:t xml:space="preserve"> (eksternal spesifik)</w:t>
            </w:r>
          </w:p>
        </w:tc>
        <w:tc>
          <w:tcPr>
            <w:tcW w:type="dxa" w:w="3251"/>
          </w:tcPr>
          <w:p>
            <w:pPr>
              <w:spacing w:after="0"/>
            </w:pPr>
            <w:r/>
            <w:r>
              <w:rPr>
                <w:sz w:val="18"/>
              </w:rPr>
              <w:t>Agen spesifik dari luar</w:t>
            </w:r>
          </w:p>
        </w:tc>
        <w:tc>
          <w:tcPr>
            <w:tcW w:type="dxa" w:w="3251"/>
          </w:tcPr>
          <w:p>
            <w:pPr>
              <w:spacing w:after="0"/>
            </w:pPr>
            <w:r/>
            <w:r>
              <w:rPr>
                <w:sz w:val="18"/>
              </w:rPr>
              <w:t>Bahan kimia industri (pelarut, logam berat, pestisida), debu dan fume kerja, radiasi, agen infeksius, diet, rokok, alkohol, obat</w:t>
            </w:r>
          </w:p>
        </w:tc>
      </w:tr>
    </w:tbl>
    <w:p>
      <w:pPr>
        <w:spacing w:after="40"/>
      </w:pPr>
    </w:p>
    <w:p>
      <w:pPr>
        <w:pStyle w:val="Heading3"/>
      </w:pPr>
      <w:r>
        <w:t>Mengapa konsep ini diusulkan (Wild 2005)</w:t>
      </w:r>
    </w:p>
    <w:p>
      <w:pPr>
        <w:pStyle w:val="ListBullet"/>
        <w:spacing w:after="20"/>
      </w:pPr>
      <w:r>
        <w:rPr>
          <w:b/>
        </w:rPr>
        <w:t>Ketimpangan pengukuran</w:t>
      </w:r>
      <w:r>
        <w:rPr/>
        <w:t xml:space="preserve">: teknologi genotyping sangat presisi, pengukuran pajanan lingkungan masih kasar dan rawan misklasifikasi. Wild memakai analogi </w:t>
      </w:r>
      <w:r>
        <w:rPr>
          <w:b/>
        </w:rPr>
        <w:t>kepiting biola jantan</w:t>
      </w:r>
      <w:r>
        <w:rPr/>
        <w:t xml:space="preserve"> (</w:t>
      </w:r>
      <w:r>
        <w:rPr>
          <w:i/>
        </w:rPr>
        <w:t>fiddler crab</w:t>
      </w:r>
      <w:r>
        <w:rPr/>
        <w:t>): satu capit raksasa (gen) dan satu capit kecil (pajanan).</w:t>
      </w:r>
    </w:p>
    <w:p>
      <w:pPr>
        <w:pStyle w:val="ListBullet"/>
        <w:spacing w:after="20"/>
      </w:pPr>
      <w:r>
        <w:rPr/>
        <w:t xml:space="preserve">Sebagian besar variasi genetik (SNP) berpenetransi </w:t>
      </w:r>
      <w:r>
        <w:rPr>
          <w:b/>
        </w:rPr>
        <w:t>rendah</w:t>
      </w:r>
      <w:r>
        <w:rPr/>
        <w:t>: baru menimbulkan penyakit bila berinteraksi dengan pajanan; tanpa pengukuran pajanan yang akurat, peran gen tidak terungkap.</w:t>
      </w:r>
    </w:p>
    <w:p>
      <w:pPr>
        <w:pStyle w:val="ListBullet"/>
        <w:spacing w:after="20"/>
      </w:pPr>
      <w:r>
        <w:rPr>
          <w:b/>
        </w:rPr>
        <w:t>Risiko kegagalan mega-kohort</w:t>
      </w:r>
      <w:r>
        <w:rPr/>
        <w:t>: kohort besar (contoh UK Biobank, anggaran lebih dari 60 juta pound) tidak memberi manfaat kesehatan masyarakat yang optimal tanpa alat ukur pajanan yang setara presisinya.</w:t>
      </w:r>
    </w:p>
    <w:p>
      <w:pPr>
        <w:pStyle w:val="Heading3"/>
      </w:pPr>
      <w:r>
        <w:t>Kaitan dengan biomonitoring</w:t>
      </w:r>
    </w:p>
    <w:p>
      <w:pPr>
        <w:pStyle w:val="ListBullet"/>
        <w:spacing w:after="20"/>
      </w:pPr>
      <w:r>
        <w:rPr/>
        <w:t xml:space="preserve">Biomonitoring mengukur </w:t>
      </w:r>
      <w:r>
        <w:rPr>
          <w:b/>
        </w:rPr>
        <w:t>dosis internal</w:t>
      </w:r>
      <w:r>
        <w:rPr/>
        <w:t xml:space="preserve"> dan </w:t>
      </w:r>
      <w:r>
        <w:rPr>
          <w:b/>
        </w:rPr>
        <w:t>dosis efektif biologis</w:t>
      </w:r>
      <w:r>
        <w:rPr/>
        <w:t xml:space="preserve"> dari seluruh rute pajanan (inhalasi, dermal, pencernaan) dan memperhitungkan variasi metabolik individu serta pajanan non-okupasi.</w:t>
      </w:r>
    </w:p>
    <w:p>
      <w:pPr>
        <w:pStyle w:val="ListBullet"/>
        <w:spacing w:after="20"/>
      </w:pPr>
      <w:r>
        <w:rPr/>
        <w:t xml:space="preserve">Biomarker klasik: </w:t>
      </w:r>
      <w:r>
        <w:rPr>
          <w:b/>
        </w:rPr>
        <w:t>adduct aflatoksin-DNA/albumin</w:t>
      </w:r>
      <w:r>
        <w:rPr/>
        <w:t xml:space="preserve"> (karsinoma hepatoseluler), </w:t>
      </w:r>
      <w:r>
        <w:rPr>
          <w:b/>
        </w:rPr>
        <w:t>adduct PAH-DNA</w:t>
      </w:r>
      <w:r>
        <w:rPr/>
        <w:t xml:space="preserve"> (kanker paru), </w:t>
      </w:r>
      <w:r>
        <w:rPr>
          <w:b/>
        </w:rPr>
        <w:t>adduct arilamin-hemoglobin</w:t>
      </w:r>
      <w:r>
        <w:rPr/>
        <w:t xml:space="preserve"> (kanker kandung kemih).</w:t>
      </w:r>
    </w:p>
    <w:p>
      <w:pPr>
        <w:pStyle w:val="Heading3"/>
      </w:pPr>
      <w:r>
        <w:t>Teknologi exposome</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Pendekatan</w:t>
            </w:r>
          </w:p>
        </w:tc>
        <w:tc>
          <w:tcPr>
            <w:tcW w:type="dxa" w:w="8050"/>
            <w:shd w:val="clear" w:color="auto" w:fill="DCE6F1"/>
          </w:tcPr>
          <w:p>
            <w:pPr>
              <w:spacing w:after="0"/>
            </w:pPr>
            <w:r/>
            <w:r>
              <w:rPr>
                <w:b/>
                <w:sz w:val="18"/>
              </w:rPr>
              <w:t>Contoh</w:t>
            </w:r>
          </w:p>
        </w:tc>
      </w:tr>
      <w:tr>
        <w:tc>
          <w:tcPr>
            <w:tcW w:type="dxa" w:w="1701"/>
          </w:tcPr>
          <w:p>
            <w:pPr>
              <w:spacing w:after="0"/>
            </w:pPr>
            <w:r/>
            <w:r>
              <w:rPr>
                <w:b/>
                <w:sz w:val="18"/>
              </w:rPr>
              <w:t>Transcriptomics</w:t>
            </w:r>
            <w:r>
              <w:rPr>
                <w:sz w:val="18"/>
              </w:rPr>
              <w:t xml:space="preserve"> (ekspresi mRNA)</w:t>
            </w:r>
          </w:p>
        </w:tc>
        <w:tc>
          <w:tcPr>
            <w:tcW w:type="dxa" w:w="8050"/>
          </w:tcPr>
          <w:p>
            <w:pPr>
              <w:spacing w:after="0"/>
            </w:pPr>
            <w:r/>
            <w:r>
              <w:rPr>
                <w:sz w:val="18"/>
              </w:rPr>
              <w:t>Panel 172 gen microarray untuk aktivitas estrogenik; panel 36 gen reporter pada leukosit yang membedakan perokok dari bukan perokok</w:t>
            </w:r>
          </w:p>
        </w:tc>
      </w:tr>
      <w:tr>
        <w:tc>
          <w:tcPr>
            <w:tcW w:type="dxa" w:w="1701"/>
          </w:tcPr>
          <w:p>
            <w:pPr>
              <w:spacing w:after="0"/>
            </w:pPr>
            <w:r/>
            <w:r>
              <w:rPr>
                <w:b/>
                <w:sz w:val="18"/>
              </w:rPr>
              <w:t>Proteomics</w:t>
            </w:r>
          </w:p>
        </w:tc>
        <w:tc>
          <w:tcPr>
            <w:tcW w:type="dxa" w:w="8050"/>
          </w:tcPr>
          <w:p>
            <w:pPr>
              <w:spacing w:after="0"/>
            </w:pPr>
            <w:r/>
            <w:r>
              <w:rPr>
                <w:sz w:val="18"/>
              </w:rPr>
              <w:t>Perubahan panel protein akibat radiasi telepon seluler (in vitro)</w:t>
            </w:r>
          </w:p>
        </w:tc>
      </w:tr>
      <w:tr>
        <w:tc>
          <w:tcPr>
            <w:tcW w:type="dxa" w:w="1701"/>
          </w:tcPr>
          <w:p>
            <w:pPr>
              <w:spacing w:after="0"/>
            </w:pPr>
            <w:r/>
            <w:r>
              <w:rPr>
                <w:b/>
                <w:sz w:val="18"/>
              </w:rPr>
              <w:t>Metabolomics/metabonomics</w:t>
            </w:r>
          </w:p>
        </w:tc>
        <w:tc>
          <w:tcPr>
            <w:tcW w:type="dxa" w:w="8050"/>
          </w:tcPr>
          <w:p>
            <w:pPr>
              <w:spacing w:after="0"/>
            </w:pPr>
            <w:r/>
            <w:r>
              <w:rPr>
                <w:sz w:val="18"/>
              </w:rPr>
              <w:t xml:space="preserve">Profil sekitar 3.000 metabolit dengan 1H-NMR atau LC-MS; contoh perubahan akibat diet kedelai dan infeksi </w:t>
            </w:r>
            <w:r>
              <w:rPr>
                <w:i/>
                <w:sz w:val="18"/>
              </w:rPr>
              <w:t>Schistosoma mansoni</w:t>
            </w:r>
          </w:p>
        </w:tc>
      </w:tr>
      <w:tr>
        <w:tc>
          <w:tcPr>
            <w:tcW w:type="dxa" w:w="1701"/>
          </w:tcPr>
          <w:p>
            <w:pPr>
              <w:spacing w:after="0"/>
            </w:pPr>
            <w:r/>
            <w:r>
              <w:rPr>
                <w:b/>
                <w:sz w:val="18"/>
              </w:rPr>
              <w:t>Sensor personal, kuesioner terstruktur, kohort prospektif dengan sampel berulang</w:t>
            </w:r>
          </w:p>
        </w:tc>
        <w:tc>
          <w:tcPr>
            <w:tcW w:type="dxa" w:w="8050"/>
          </w:tcPr>
          <w:p>
            <w:pPr>
              <w:spacing w:after="0"/>
            </w:pPr>
            <w:r/>
            <w:r>
              <w:rPr>
                <w:sz w:val="18"/>
              </w:rPr>
              <w:t>Mencegah kausalitas terbalik dan memperbaiki pengukuran pajanan</w:t>
            </w:r>
          </w:p>
        </w:tc>
      </w:tr>
    </w:tbl>
    <w:p>
      <w:pPr>
        <w:spacing w:after="40"/>
      </w:pPr>
    </w:p>
    <w:p>
      <w:pPr>
        <w:pStyle w:val="Heading3"/>
      </w:pPr>
      <w:r>
        <w:t>Tantangan</w:t>
      </w:r>
    </w:p>
    <w:p>
      <w:pPr>
        <w:spacing w:after="80"/>
      </w:pPr>
      <w:r>
        <w:rPr/>
        <w:t xml:space="preserve">Pajanan berubah menurut waktu (sulit merekonstruksi pajanan kumulatif); heterogenitas antar individu dan waktu menyamarkan efek dosis rendah; </w:t>
      </w:r>
      <w:r>
        <w:rPr>
          <w:b/>
        </w:rPr>
        <w:t>campuran kompleks</w:t>
      </w:r>
      <w:r>
        <w:rPr/>
        <w:t xml:space="preserve"> (ratusan zat sekaligus) menyulitkan atribusi; perlu bioinformatika dan biostatistik canggih.</w:t>
      </w:r>
    </w:p>
    <w:p>
      <w:pPr>
        <w:pStyle w:val="Heading3"/>
      </w:pPr>
      <w:r>
        <w:t>Relevansi untuk kedokteran okupasi</w:t>
      </w:r>
    </w:p>
    <w:p>
      <w:pPr>
        <w:pStyle w:val="ListBullet"/>
        <w:spacing w:after="20"/>
      </w:pPr>
      <w:r>
        <w:rPr>
          <w:b/>
        </w:rPr>
        <w:t>Penilaian pajanan presisi</w:t>
      </w:r>
      <w:r>
        <w:rPr/>
        <w:t>: penanda molekuler menggantikan perkiraan kualitatif kasar.</w:t>
      </w:r>
    </w:p>
    <w:p>
      <w:pPr>
        <w:pStyle w:val="ListBullet"/>
        <w:spacing w:after="20"/>
      </w:pPr>
      <w:r>
        <w:rPr>
          <w:b/>
        </w:rPr>
        <w:t>Interaksi gen-lingkungan (GxE)</w:t>
      </w:r>
      <w:r>
        <w:rPr/>
        <w:t xml:space="preserve">: polimorfisme </w:t>
      </w:r>
      <w:r>
        <w:rPr>
          <w:b/>
        </w:rPr>
        <w:t>CYP1A1</w:t>
      </w:r>
      <w:r>
        <w:rPr/>
        <w:t xml:space="preserve"> (fase I) meningkatkan risiko kanker paru pada pajanan PAH; </w:t>
      </w:r>
      <w:r>
        <w:rPr>
          <w:b/>
        </w:rPr>
        <w:t>NAT slow acetylator</w:t>
      </w:r>
      <w:r>
        <w:rPr/>
        <w:t xml:space="preserve"> (fase II) memperlambat metabolisme amina aromatik sehingga risiko kanker kandung kemih naik pada industri pewarna.</w:t>
      </w:r>
    </w:p>
    <w:p>
      <w:pPr>
        <w:pStyle w:val="ListBullet"/>
        <w:spacing w:after="20"/>
      </w:pPr>
      <w:r>
        <w:rPr>
          <w:b/>
        </w:rPr>
        <w:t>Pencegahan primer dan deteksi dini PAK</w:t>
      </w:r>
      <w:r>
        <w:rPr/>
        <w:t>: mengenali perubahan praklinis sebelum kerusakan organ ireversibel.</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Exposome = seluruh pajanan sepanjang hidup (prenatal sampai akhir hayat) sebagai pelengkap genom; tiga domain: internal, general external, specific external. Biomonitoring adalah alat untuk domain internal.</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Pada tulisan asli 2005, Wild mengusulkan istilah exposome; pembagian tiga domain (internal, general external, specific external) setahu saya baru dirumuskan Wild dalam artikel 2012 (Int J Epidemiol), yang tidak ada dalam notebook. NotebookLM mengaitkannya ke artikel 2005. Outline Anda menyebut tiga komponen, jadi tetap ditulis; verifikasi bila soal menanyakan sumber taksonominya.</w:t>
            </w:r>
          </w:p>
        </w:tc>
      </w:tr>
    </w:tbl>
    <w:p>
      <w:pPr>
        <w:spacing w:after="40"/>
      </w:pPr>
    </w:p>
    <w:p>
      <w:pPr>
        <w:pStyle w:val="Heading2"/>
      </w:pPr>
      <w:r>
        <w:t>B.5 Klasifikasi bahaya pestisida WHO</w:t>
      </w:r>
    </w:p>
    <w:p>
      <w:pPr>
        <w:pStyle w:val="Heading3"/>
      </w:pPr>
      <w:r>
        <w:t>Dasar klasifikasi</w:t>
      </w:r>
    </w:p>
    <w:p>
      <w:pPr>
        <w:pStyle w:val="ListBullet"/>
        <w:spacing w:after="20"/>
      </w:pPr>
      <w:r>
        <w:rPr/>
        <w:t>Klasifikasi WHO (</w:t>
      </w:r>
      <w:r>
        <w:rPr>
          <w:i/>
        </w:rPr>
        <w:t>The WHO Recommended Classification of Pesticides by Hazard</w:t>
      </w:r>
      <w:r>
        <w:rPr/>
        <w:t xml:space="preserve">, edisi 2019) berdasarkan </w:t>
      </w:r>
      <w:r>
        <w:rPr>
          <w:b/>
        </w:rPr>
        <w:t>toksisitas akut oral dan dermal pada tikus</w:t>
      </w:r>
      <w:r>
        <w:rPr/>
        <w:t xml:space="preserve">, dinyatakan sebagai </w:t>
      </w:r>
      <w:r>
        <w:rPr>
          <w:b/>
        </w:rPr>
        <w:t>LD50</w:t>
      </w:r>
      <w:r>
        <w:rPr/>
        <w:t xml:space="preserve"> (dosis tunggal dalam mg/kg berat badan yang membunuh 50% hewan uji).</w:t>
      </w:r>
    </w:p>
    <w:p>
      <w:pPr>
        <w:pStyle w:val="ListBullet"/>
        <w:spacing w:after="20"/>
      </w:pPr>
      <w:r>
        <w:rPr>
          <w:b/>
        </w:rPr>
        <w:t>Rute paling ketat</w:t>
      </w:r>
      <w:r>
        <w:rPr/>
        <w:t xml:space="preserve">: klasifikasi utama memakai LD50 oral, tetapi bila LD50 dermal menempatkan zat pada kelas yang lebih berbahaya, zat dipindah ke </w:t>
      </w:r>
      <w:r>
        <w:rPr>
          <w:b/>
        </w:rPr>
        <w:t>kelas yang lebih ketat</w:t>
      </w:r>
      <w:r>
        <w:rPr/>
        <w:t xml:space="preserve">, karena pada penyemprotan dan penanganan pestisida pajanan </w:t>
      </w:r>
      <w:r>
        <w:rPr>
          <w:b/>
        </w:rPr>
        <w:t>dermal</w:t>
      </w:r>
      <w:r>
        <w:rPr/>
        <w:t xml:space="preserve"> adalah rute utama.</w:t>
      </w:r>
    </w:p>
    <w:p>
      <w:pPr>
        <w:pStyle w:val="ListBullet"/>
        <w:spacing w:after="20"/>
      </w:pPr>
      <w:r>
        <w:rPr/>
        <w:t xml:space="preserve">Kriteria edisi terbaru </w:t>
      </w:r>
      <w:r>
        <w:rPr>
          <w:b/>
        </w:rPr>
        <w:t>tidak lagi membedakan bentuk padat dan cair</w:t>
      </w:r>
      <w:r>
        <w:rPr/>
        <w:t xml:space="preserve"> (pembedaan ada pada skema lama, sebelum penyelarasan dengan GHS).</w:t>
      </w:r>
    </w:p>
    <w:p>
      <w:pPr>
        <w:pStyle w:val="Heading3"/>
      </w:pPr>
      <w:r>
        <w:t>Tabel kelas (edisi 2019)</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Kelas</w:t>
            </w:r>
          </w:p>
        </w:tc>
        <w:tc>
          <w:tcPr>
            <w:tcW w:type="dxa" w:w="2438"/>
            <w:shd w:val="clear" w:color="auto" w:fill="DCE6F1"/>
          </w:tcPr>
          <w:p>
            <w:pPr>
              <w:spacing w:after="0"/>
            </w:pPr>
            <w:r/>
            <w:r>
              <w:rPr>
                <w:b/>
                <w:sz w:val="16"/>
              </w:rPr>
              <w:t>Deskripsi</w:t>
            </w:r>
          </w:p>
        </w:tc>
        <w:tc>
          <w:tcPr>
            <w:tcW w:type="dxa" w:w="2438"/>
            <w:shd w:val="clear" w:color="auto" w:fill="DCE6F1"/>
          </w:tcPr>
          <w:p>
            <w:pPr>
              <w:spacing w:after="0"/>
            </w:pPr>
            <w:r/>
            <w:r>
              <w:rPr>
                <w:b/>
                <w:sz w:val="16"/>
              </w:rPr>
              <w:t>LD50 oral tikus (mg/kg)</w:t>
            </w:r>
          </w:p>
        </w:tc>
        <w:tc>
          <w:tcPr>
            <w:tcW w:type="dxa" w:w="2438"/>
            <w:shd w:val="clear" w:color="auto" w:fill="DCE6F1"/>
          </w:tcPr>
          <w:p>
            <w:pPr>
              <w:spacing w:after="0"/>
            </w:pPr>
            <w:r/>
            <w:r>
              <w:rPr>
                <w:b/>
                <w:sz w:val="16"/>
              </w:rPr>
              <w:t>LD50 dermal tikus (mg/kg)</w:t>
            </w:r>
          </w:p>
        </w:tc>
      </w:tr>
      <w:tr>
        <w:tc>
          <w:tcPr>
            <w:tcW w:type="dxa" w:w="2438"/>
          </w:tcPr>
          <w:p>
            <w:pPr>
              <w:spacing w:after="0"/>
            </w:pPr>
            <w:r/>
            <w:r>
              <w:rPr>
                <w:b/>
                <w:sz w:val="16"/>
              </w:rPr>
              <w:t>Ia</w:t>
            </w:r>
          </w:p>
        </w:tc>
        <w:tc>
          <w:tcPr>
            <w:tcW w:type="dxa" w:w="2438"/>
          </w:tcPr>
          <w:p>
            <w:pPr>
              <w:spacing w:after="0"/>
            </w:pPr>
            <w:r/>
            <w:r>
              <w:rPr>
                <w:sz w:val="16"/>
              </w:rPr>
              <w:t>Extremely hazardous</w:t>
            </w:r>
          </w:p>
        </w:tc>
        <w:tc>
          <w:tcPr>
            <w:tcW w:type="dxa" w:w="2438"/>
          </w:tcPr>
          <w:p>
            <w:pPr>
              <w:spacing w:after="0"/>
            </w:pPr>
            <w:r/>
            <w:r>
              <w:rPr>
                <w:b/>
                <w:sz w:val="16"/>
              </w:rPr>
              <w:t>kurang dari 5</w:t>
            </w:r>
          </w:p>
        </w:tc>
        <w:tc>
          <w:tcPr>
            <w:tcW w:type="dxa" w:w="2438"/>
          </w:tcPr>
          <w:p>
            <w:pPr>
              <w:spacing w:after="0"/>
            </w:pPr>
            <w:r/>
            <w:r>
              <w:rPr>
                <w:b/>
                <w:sz w:val="16"/>
              </w:rPr>
              <w:t>kurang dari 50</w:t>
            </w:r>
          </w:p>
        </w:tc>
      </w:tr>
      <w:tr>
        <w:tc>
          <w:tcPr>
            <w:tcW w:type="dxa" w:w="2438"/>
          </w:tcPr>
          <w:p>
            <w:pPr>
              <w:spacing w:after="0"/>
            </w:pPr>
            <w:r/>
            <w:r>
              <w:rPr>
                <w:b/>
                <w:sz w:val="16"/>
              </w:rPr>
              <w:t>Ib</w:t>
            </w:r>
          </w:p>
        </w:tc>
        <w:tc>
          <w:tcPr>
            <w:tcW w:type="dxa" w:w="2438"/>
          </w:tcPr>
          <w:p>
            <w:pPr>
              <w:spacing w:after="0"/>
            </w:pPr>
            <w:r/>
            <w:r>
              <w:rPr>
                <w:sz w:val="16"/>
              </w:rPr>
              <w:t>Highly hazardous</w:t>
            </w:r>
          </w:p>
        </w:tc>
        <w:tc>
          <w:tcPr>
            <w:tcW w:type="dxa" w:w="2438"/>
          </w:tcPr>
          <w:p>
            <w:pPr>
              <w:spacing w:after="0"/>
            </w:pPr>
            <w:r/>
            <w:r>
              <w:rPr>
                <w:b/>
                <w:sz w:val="16"/>
              </w:rPr>
              <w:t>5 sampai 50</w:t>
            </w:r>
          </w:p>
        </w:tc>
        <w:tc>
          <w:tcPr>
            <w:tcW w:type="dxa" w:w="2438"/>
          </w:tcPr>
          <w:p>
            <w:pPr>
              <w:spacing w:after="0"/>
            </w:pPr>
            <w:r/>
            <w:r>
              <w:rPr>
                <w:b/>
                <w:sz w:val="16"/>
              </w:rPr>
              <w:t>50 sampai 200</w:t>
            </w:r>
          </w:p>
        </w:tc>
      </w:tr>
      <w:tr>
        <w:tc>
          <w:tcPr>
            <w:tcW w:type="dxa" w:w="2438"/>
          </w:tcPr>
          <w:p>
            <w:pPr>
              <w:spacing w:after="0"/>
            </w:pPr>
            <w:r/>
            <w:r>
              <w:rPr>
                <w:b/>
                <w:sz w:val="16"/>
              </w:rPr>
              <w:t>II</w:t>
            </w:r>
          </w:p>
        </w:tc>
        <w:tc>
          <w:tcPr>
            <w:tcW w:type="dxa" w:w="2438"/>
          </w:tcPr>
          <w:p>
            <w:pPr>
              <w:spacing w:after="0"/>
            </w:pPr>
            <w:r/>
            <w:r>
              <w:rPr>
                <w:sz w:val="16"/>
              </w:rPr>
              <w:t>Moderately hazardous</w:t>
            </w:r>
          </w:p>
        </w:tc>
        <w:tc>
          <w:tcPr>
            <w:tcW w:type="dxa" w:w="2438"/>
          </w:tcPr>
          <w:p>
            <w:pPr>
              <w:spacing w:after="0"/>
            </w:pPr>
            <w:r/>
            <w:r>
              <w:rPr>
                <w:b/>
                <w:sz w:val="16"/>
              </w:rPr>
              <w:t>50 sampai 2.000</w:t>
            </w:r>
          </w:p>
        </w:tc>
        <w:tc>
          <w:tcPr>
            <w:tcW w:type="dxa" w:w="2438"/>
          </w:tcPr>
          <w:p>
            <w:pPr>
              <w:spacing w:after="0"/>
            </w:pPr>
            <w:r/>
            <w:r>
              <w:rPr>
                <w:b/>
                <w:sz w:val="16"/>
              </w:rPr>
              <w:t>200 sampai 2.000</w:t>
            </w:r>
          </w:p>
        </w:tc>
      </w:tr>
      <w:tr>
        <w:tc>
          <w:tcPr>
            <w:tcW w:type="dxa" w:w="2438"/>
          </w:tcPr>
          <w:p>
            <w:pPr>
              <w:spacing w:after="0"/>
            </w:pPr>
            <w:r/>
            <w:r>
              <w:rPr>
                <w:b/>
                <w:sz w:val="16"/>
              </w:rPr>
              <w:t>III</w:t>
            </w:r>
          </w:p>
        </w:tc>
        <w:tc>
          <w:tcPr>
            <w:tcW w:type="dxa" w:w="2438"/>
          </w:tcPr>
          <w:p>
            <w:pPr>
              <w:spacing w:after="0"/>
            </w:pPr>
            <w:r/>
            <w:r>
              <w:rPr>
                <w:sz w:val="16"/>
              </w:rPr>
              <w:t>Slightly hazardous</w:t>
            </w:r>
          </w:p>
        </w:tc>
        <w:tc>
          <w:tcPr>
            <w:tcW w:type="dxa" w:w="2438"/>
          </w:tcPr>
          <w:p>
            <w:pPr>
              <w:spacing w:after="0"/>
            </w:pPr>
            <w:r/>
            <w:r>
              <w:rPr>
                <w:b/>
                <w:sz w:val="16"/>
              </w:rPr>
              <w:t>lebih dari 2.000</w:t>
            </w:r>
          </w:p>
        </w:tc>
        <w:tc>
          <w:tcPr>
            <w:tcW w:type="dxa" w:w="2438"/>
          </w:tcPr>
          <w:p>
            <w:pPr>
              <w:spacing w:after="0"/>
            </w:pPr>
            <w:r/>
            <w:r>
              <w:rPr>
                <w:b/>
                <w:sz w:val="16"/>
              </w:rPr>
              <w:t>lebih dari 2.000</w:t>
            </w:r>
          </w:p>
        </w:tc>
      </w:tr>
      <w:tr>
        <w:tc>
          <w:tcPr>
            <w:tcW w:type="dxa" w:w="2438"/>
          </w:tcPr>
          <w:p>
            <w:pPr>
              <w:spacing w:after="0"/>
            </w:pPr>
            <w:r/>
            <w:r>
              <w:rPr>
                <w:b/>
                <w:sz w:val="16"/>
              </w:rPr>
              <w:t>U</w:t>
            </w:r>
          </w:p>
        </w:tc>
        <w:tc>
          <w:tcPr>
            <w:tcW w:type="dxa" w:w="2438"/>
          </w:tcPr>
          <w:p>
            <w:pPr>
              <w:spacing w:after="0"/>
            </w:pPr>
            <w:r/>
            <w:r>
              <w:rPr>
                <w:sz w:val="16"/>
              </w:rPr>
              <w:t>Unlikely to present acute hazard in normal use</w:t>
            </w:r>
          </w:p>
        </w:tc>
        <w:tc>
          <w:tcPr>
            <w:tcW w:type="dxa" w:w="2438"/>
          </w:tcPr>
          <w:p>
            <w:pPr>
              <w:spacing w:after="0"/>
            </w:pPr>
            <w:r/>
            <w:r>
              <w:rPr>
                <w:b/>
                <w:sz w:val="16"/>
              </w:rPr>
              <w:t>5.000 atau lebih</w:t>
            </w:r>
          </w:p>
        </w:tc>
        <w:tc>
          <w:tcPr>
            <w:tcW w:type="dxa" w:w="2438"/>
          </w:tcPr>
          <w:p>
            <w:pPr>
              <w:spacing w:after="0"/>
            </w:pPr>
            <w:r/>
            <w:r>
              <w:rPr>
                <w:sz w:val="16"/>
              </w:rPr>
              <w:t>tidak ditetapkan</w:t>
            </w:r>
          </w:p>
        </w:tc>
      </w:tr>
    </w:tbl>
    <w:p>
      <w:pPr>
        <w:spacing w:after="40"/>
      </w:pPr>
    </w:p>
    <w:p>
      <w:pPr>
        <w:pStyle w:val="Heading3"/>
      </w:pPr>
      <w:r>
        <w:t>WHO vs GHS</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GHS</w:t>
            </w:r>
          </w:p>
        </w:tc>
        <w:tc>
          <w:tcPr>
            <w:tcW w:type="dxa" w:w="3251"/>
            <w:shd w:val="clear" w:color="auto" w:fill="DCE6F1"/>
          </w:tcPr>
          <w:p>
            <w:pPr>
              <w:spacing w:after="0"/>
            </w:pPr>
            <w:r/>
            <w:r>
              <w:rPr>
                <w:b/>
                <w:sz w:val="18"/>
              </w:rPr>
              <w:t>WHO</w:t>
            </w:r>
          </w:p>
        </w:tc>
      </w:tr>
      <w:tr>
        <w:tc>
          <w:tcPr>
            <w:tcW w:type="dxa" w:w="3251"/>
          </w:tcPr>
          <w:p>
            <w:pPr>
              <w:spacing w:after="0"/>
            </w:pPr>
            <w:r/>
            <w:r>
              <w:rPr>
                <w:sz w:val="18"/>
              </w:rPr>
              <w:t>Jumlah</w:t>
            </w:r>
          </w:p>
        </w:tc>
        <w:tc>
          <w:tcPr>
            <w:tcW w:type="dxa" w:w="3251"/>
          </w:tcPr>
          <w:p>
            <w:pPr>
              <w:spacing w:after="0"/>
            </w:pPr>
            <w:r/>
            <w:r>
              <w:rPr>
                <w:sz w:val="18"/>
              </w:rPr>
              <w:t>5 kategori toksisitas akut (1 sampai 5)</w:t>
            </w:r>
          </w:p>
        </w:tc>
        <w:tc>
          <w:tcPr>
            <w:tcW w:type="dxa" w:w="3251"/>
          </w:tcPr>
          <w:p>
            <w:pPr>
              <w:spacing w:after="0"/>
            </w:pPr>
            <w:r/>
            <w:r>
              <w:rPr>
                <w:sz w:val="18"/>
              </w:rPr>
              <w:t>5 kelas (Ia, Ib, II, III, U)</w:t>
            </w:r>
          </w:p>
        </w:tc>
      </w:tr>
      <w:tr>
        <w:tc>
          <w:tcPr>
            <w:tcW w:type="dxa" w:w="3251"/>
          </w:tcPr>
          <w:p>
            <w:pPr>
              <w:spacing w:after="0"/>
            </w:pPr>
            <w:r/>
            <w:r>
              <w:rPr>
                <w:sz w:val="18"/>
              </w:rPr>
              <w:t>Pemetaan</w:t>
            </w:r>
          </w:p>
        </w:tc>
        <w:tc>
          <w:tcPr>
            <w:tcW w:type="dxa" w:w="3251"/>
          </w:tcPr>
          <w:p>
            <w:pPr>
              <w:spacing w:after="0"/>
            </w:pPr>
            <w:r/>
            <w:r>
              <w:rPr>
                <w:sz w:val="18"/>
              </w:rPr>
              <w:t xml:space="preserve">Kategori 1 (oral kurang dari atau sama dengan 5; dermal kurang dari atau sama dengan 50) = </w:t>
            </w:r>
            <w:r>
              <w:rPr>
                <w:b/>
                <w:sz w:val="18"/>
              </w:rPr>
              <w:t>Ia</w:t>
            </w:r>
            <w:r>
              <w:rPr>
                <w:sz w:val="18"/>
              </w:rPr>
              <w:t xml:space="preserve">; kategori 2 (oral 5 sampai 50; dermal 50 sampai 200) = </w:t>
            </w:r>
            <w:r>
              <w:rPr>
                <w:b/>
                <w:sz w:val="18"/>
              </w:rPr>
              <w:t>Ib</w:t>
            </w:r>
            <w:r>
              <w:rPr>
                <w:sz w:val="18"/>
              </w:rPr>
              <w:t xml:space="preserve">; kategori 3 dan 4 (oral 50 sampai 2.000; dermal 200 sampai 2.000) = </w:t>
            </w:r>
            <w:r>
              <w:rPr>
                <w:b/>
                <w:sz w:val="18"/>
              </w:rPr>
              <w:t>II</w:t>
            </w:r>
            <w:r>
              <w:rPr>
                <w:sz w:val="18"/>
              </w:rPr>
              <w:t xml:space="preserve">; kategori 5 = </w:t>
            </w:r>
            <w:r>
              <w:rPr>
                <w:b/>
                <w:sz w:val="18"/>
              </w:rPr>
              <w:t>III</w:t>
            </w:r>
            <w:r>
              <w:rPr>
                <w:sz w:val="18"/>
              </w:rPr>
              <w:t xml:space="preserve">; LD50 oral 5.000 atau lebih = </w:t>
            </w:r>
            <w:r>
              <w:rPr>
                <w:b/>
                <w:sz w:val="18"/>
              </w:rPr>
              <w:t>U</w:t>
            </w:r>
          </w:p>
        </w:tc>
        <w:tc>
          <w:tcPr>
            <w:tcW w:type="dxa" w:w="3251"/>
          </w:tcPr>
          <w:p>
            <w:pPr>
              <w:spacing w:after="0"/>
            </w:pPr>
            <w:r/>
            <w:r>
              <w:rPr>
                <w:sz w:val="18"/>
              </w:rPr>
              <w:t>WHO memakai kategori GHS sebagai titik awal</w:t>
            </w:r>
          </w:p>
        </w:tc>
      </w:tr>
      <w:tr>
        <w:tc>
          <w:tcPr>
            <w:tcW w:type="dxa" w:w="3251"/>
          </w:tcPr>
          <w:p>
            <w:pPr>
              <w:spacing w:after="0"/>
            </w:pPr>
            <w:r/>
            <w:r>
              <w:rPr>
                <w:sz w:val="18"/>
              </w:rPr>
              <w:t>Penyesuaian</w:t>
            </w:r>
          </w:p>
        </w:tc>
        <w:tc>
          <w:tcPr>
            <w:tcW w:type="dxa" w:w="3251"/>
          </w:tcPr>
          <w:p>
            <w:pPr>
              <w:spacing w:after="0"/>
            </w:pPr>
            <w:r/>
            <w:r>
              <w:rPr>
                <w:sz w:val="18"/>
              </w:rPr>
              <w:t>Murni berdasarkan data eksperimen</w:t>
            </w:r>
          </w:p>
        </w:tc>
        <w:tc>
          <w:tcPr>
            <w:tcW w:type="dxa" w:w="3251"/>
          </w:tcPr>
          <w:p>
            <w:pPr>
              <w:spacing w:after="0"/>
            </w:pPr>
            <w:r/>
            <w:r>
              <w:rPr>
                <w:sz w:val="18"/>
              </w:rPr>
              <w:t xml:space="preserve">Ada </w:t>
            </w:r>
            <w:r>
              <w:rPr>
                <w:b/>
                <w:sz w:val="18"/>
              </w:rPr>
              <w:t>adjusted classification</w:t>
            </w:r>
            <w:r>
              <w:rPr>
                <w:sz w:val="18"/>
              </w:rPr>
              <w:t xml:space="preserve">: pestisida </w:t>
            </w:r>
            <w:r>
              <w:rPr>
                <w:b/>
                <w:sz w:val="18"/>
              </w:rPr>
              <w:t>cair</w:t>
            </w:r>
            <w:r>
              <w:rPr>
                <w:sz w:val="18"/>
              </w:rPr>
              <w:t xml:space="preserve"> yang pada skema lama termasuk Ib tetap dipertahankan di Ib (batas kategori 3 GHS oral 50 sampai 300 mg/kg); kelas boleh </w:t>
            </w:r>
            <w:r>
              <w:rPr>
                <w:b/>
                <w:sz w:val="18"/>
              </w:rPr>
              <w:t>dinaikkan</w:t>
            </w:r>
            <w:r>
              <w:rPr>
                <w:sz w:val="18"/>
              </w:rPr>
              <w:t xml:space="preserve"> bila zat sangat mudah menguap, kumulatif, merusak organ vital ireversibel, atau angka kematian kasus pada manusia tinggi</w:t>
            </w:r>
          </w:p>
        </w:tc>
      </w:tr>
    </w:tbl>
    <w:p>
      <w:pPr>
        <w:spacing w:after="40"/>
      </w:pPr>
    </w:p>
    <w:p>
      <w:pPr>
        <w:pStyle w:val="Heading3"/>
      </w:pPr>
      <w:r>
        <w:t>Contoh pestisida tiap kelas (WHO 2019)</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Kelas</w:t>
            </w:r>
          </w:p>
        </w:tc>
        <w:tc>
          <w:tcPr>
            <w:tcW w:type="dxa" w:w="8050"/>
            <w:shd w:val="clear" w:color="auto" w:fill="DCE6F1"/>
          </w:tcPr>
          <w:p>
            <w:pPr>
              <w:spacing w:after="0"/>
            </w:pPr>
            <w:r/>
            <w:r>
              <w:rPr>
                <w:b/>
                <w:sz w:val="18"/>
              </w:rPr>
              <w:t>Contoh</w:t>
            </w:r>
          </w:p>
        </w:tc>
      </w:tr>
      <w:tr>
        <w:tc>
          <w:tcPr>
            <w:tcW w:type="dxa" w:w="1701"/>
          </w:tcPr>
          <w:p>
            <w:pPr>
              <w:spacing w:after="0"/>
            </w:pPr>
            <w:r/>
            <w:r>
              <w:rPr>
                <w:b/>
                <w:sz w:val="18"/>
              </w:rPr>
              <w:t>Ia</w:t>
            </w:r>
          </w:p>
        </w:tc>
        <w:tc>
          <w:tcPr>
            <w:tcW w:type="dxa" w:w="8050"/>
          </w:tcPr>
          <w:p>
            <w:pPr>
              <w:spacing w:after="0"/>
            </w:pPr>
            <w:r/>
            <w:r>
              <w:rPr>
                <w:sz w:val="18"/>
              </w:rPr>
              <w:t>Aldicarb, brodifacoum, bromadiolone, disulfoton, fosfat, parathion, parathion-methyl, natrium fluoroasetat</w:t>
            </w:r>
          </w:p>
        </w:tc>
      </w:tr>
      <w:tr>
        <w:tc>
          <w:tcPr>
            <w:tcW w:type="dxa" w:w="1701"/>
          </w:tcPr>
          <w:p>
            <w:pPr>
              <w:spacing w:after="0"/>
            </w:pPr>
            <w:r/>
            <w:r>
              <w:rPr>
                <w:b/>
                <w:sz w:val="18"/>
              </w:rPr>
              <w:t>Ib</w:t>
            </w:r>
          </w:p>
        </w:tc>
        <w:tc>
          <w:tcPr>
            <w:tcW w:type="dxa" w:w="8050"/>
          </w:tcPr>
          <w:p>
            <w:pPr>
              <w:spacing w:after="0"/>
            </w:pPr>
            <w:r/>
            <w:r>
              <w:rPr>
                <w:sz w:val="18"/>
              </w:rPr>
              <w:t>Karbofuran, diklorvos, metamidofos, metomil, monokrotofos, nikotin, pentaklorofenol, striknin, seng fosfida</w:t>
            </w:r>
          </w:p>
        </w:tc>
      </w:tr>
      <w:tr>
        <w:tc>
          <w:tcPr>
            <w:tcW w:type="dxa" w:w="1701"/>
          </w:tcPr>
          <w:p>
            <w:pPr>
              <w:spacing w:after="0"/>
            </w:pPr>
            <w:r/>
            <w:r>
              <w:rPr>
                <w:b/>
                <w:sz w:val="18"/>
              </w:rPr>
              <w:t>II</w:t>
            </w:r>
          </w:p>
        </w:tc>
        <w:tc>
          <w:tcPr>
            <w:tcW w:type="dxa" w:w="8050"/>
          </w:tcPr>
          <w:p>
            <w:pPr>
              <w:spacing w:after="0"/>
            </w:pPr>
            <w:r/>
            <w:r>
              <w:rPr>
                <w:sz w:val="18"/>
              </w:rPr>
              <w:t>Karbaril, klorpirifos, sipermetrin, 2,4-D, DDT, deltametrin, diazinon, dimetoat, parakuat, permetrin, endosulfan, lindan</w:t>
            </w:r>
          </w:p>
        </w:tc>
      </w:tr>
      <w:tr>
        <w:tc>
          <w:tcPr>
            <w:tcW w:type="dxa" w:w="1701"/>
          </w:tcPr>
          <w:p>
            <w:pPr>
              <w:spacing w:after="0"/>
            </w:pPr>
            <w:r/>
            <w:r>
              <w:rPr>
                <w:b/>
                <w:sz w:val="18"/>
              </w:rPr>
              <w:t>III</w:t>
            </w:r>
          </w:p>
        </w:tc>
        <w:tc>
          <w:tcPr>
            <w:tcW w:type="dxa" w:w="8050"/>
          </w:tcPr>
          <w:p>
            <w:pPr>
              <w:spacing w:after="0"/>
            </w:pPr>
            <w:r/>
            <w:r>
              <w:rPr>
                <w:sz w:val="18"/>
              </w:rPr>
              <w:t xml:space="preserve">Asefat, atrazin, </w:t>
            </w:r>
            <w:r>
              <w:rPr>
                <w:i/>
                <w:sz w:val="18"/>
              </w:rPr>
              <w:t>Bacillus thuringiensis</w:t>
            </w:r>
            <w:r>
              <w:rPr>
                <w:sz w:val="18"/>
              </w:rPr>
              <w:t>, glifosat, malation, temefos</w:t>
            </w:r>
          </w:p>
        </w:tc>
      </w:tr>
      <w:tr>
        <w:tc>
          <w:tcPr>
            <w:tcW w:type="dxa" w:w="1701"/>
          </w:tcPr>
          <w:p>
            <w:pPr>
              <w:spacing w:after="0"/>
            </w:pPr>
            <w:r/>
            <w:r>
              <w:rPr>
                <w:b/>
                <w:sz w:val="18"/>
              </w:rPr>
              <w:t>U</w:t>
            </w:r>
          </w:p>
        </w:tc>
        <w:tc>
          <w:tcPr>
            <w:tcW w:type="dxa" w:w="8050"/>
          </w:tcPr>
          <w:p>
            <w:pPr>
              <w:spacing w:after="0"/>
            </w:pPr>
            <w:r/>
            <w:r>
              <w:rPr>
                <w:sz w:val="18"/>
              </w:rPr>
              <w:t>Azoksistrobin, kaptan, karbendazim, klorotalonil, mankozeb, trifluralin</w:t>
            </w:r>
          </w:p>
        </w:tc>
      </w:tr>
    </w:tbl>
    <w:p>
      <w:pPr>
        <w:spacing w:after="40"/>
      </w:pPr>
    </w:p>
    <w:p>
      <w:pPr>
        <w:pStyle w:val="Heading3"/>
      </w:pPr>
      <w:r>
        <w:t>Menentukan kelas dari angka LD50</w:t>
      </w:r>
    </w:p>
    <w:p>
      <w:pPr>
        <w:spacing w:after="40"/>
        <w:ind w:left="340" w:hanging="283"/>
      </w:pPr>
      <w:r>
        <w:rPr/>
        <w:t xml:space="preserve">1. Klasifikasi berlaku untuk </w:t>
      </w:r>
      <w:r>
        <w:rPr>
          <w:b/>
        </w:rPr>
        <w:t>produk formulasi</w:t>
      </w:r>
      <w:r>
        <w:rPr/>
        <w:t xml:space="preserve"> (bukan hanya bahan aktif teknis).</w:t>
      </w:r>
    </w:p>
    <w:p>
      <w:pPr>
        <w:spacing w:after="40"/>
        <w:ind w:left="340" w:hanging="283"/>
      </w:pPr>
      <w:r>
        <w:rPr/>
        <w:t xml:space="preserve">2. Bila data formulasi tidak ada, estimasi: </w:t>
      </w:r>
      <w:r>
        <w:rPr>
          <w:b/>
        </w:rPr>
        <w:t>LD50 formulasi = (LD50 bahan aktif teknis x 100) / % bahan aktif dalam formulasi</w:t>
      </w:r>
      <w:r>
        <w:rPr/>
        <w:t xml:space="preserve">. Untuk campuran beberapa bahan aktif: </w:t>
      </w:r>
      <w:r>
        <w:rPr>
          <w:b/>
        </w:rPr>
        <w:t>sigma (Ci/Ti) = 100/Tm</w:t>
      </w:r>
      <w:r>
        <w:rPr/>
        <w:t>.</w:t>
      </w:r>
    </w:p>
    <w:p>
      <w:pPr>
        <w:spacing w:after="40"/>
        <w:ind w:left="340" w:hanging="283"/>
      </w:pPr>
      <w:r>
        <w:rPr/>
        <w:t xml:space="preserve">3. Bandingkan LD50 oral dan LD50 dermal dengan tabel, lalu ambil </w:t>
      </w:r>
      <w:r>
        <w:rPr>
          <w:b/>
        </w:rPr>
        <w:t>kelas yang lebih ketat</w:t>
      </w:r>
      <w:r>
        <w:rPr/>
        <w:t>.</w:t>
      </w:r>
    </w:p>
    <w:p>
      <w:pPr>
        <w:pStyle w:val="Heading3"/>
      </w:pPr>
      <w:r>
        <w:t>Highly hazardous pesticides (HHP) menurut FAO/WHO</w:t>
      </w:r>
    </w:p>
    <w:p>
      <w:pPr>
        <w:spacing w:after="80"/>
      </w:pPr>
      <w:r>
        <w:rPr/>
        <w:t xml:space="preserve">Memenuhi satu atau lebih dari delapan kriteria: formulasi kelas </w:t>
      </w:r>
      <w:r>
        <w:rPr>
          <w:b/>
        </w:rPr>
        <w:t>Ia atau Ib</w:t>
      </w:r>
      <w:r>
        <w:rPr/>
        <w:t xml:space="preserve">; karsinogenik, mutagenik, atau toksik reproduksi GHS 1A/1B; terdaftar pada Konvensi </w:t>
      </w:r>
      <w:r>
        <w:rPr>
          <w:b/>
        </w:rPr>
        <w:t>Stockholm</w:t>
      </w:r>
      <w:r>
        <w:rPr/>
        <w:t xml:space="preserve"> (lampiran A dan B), </w:t>
      </w:r>
      <w:r>
        <w:rPr>
          <w:b/>
        </w:rPr>
        <w:t>Rotterdam</w:t>
      </w:r>
      <w:r>
        <w:rPr/>
        <w:t xml:space="preserve"> (lampiran III), atau Protokol </w:t>
      </w:r>
      <w:r>
        <w:rPr>
          <w:b/>
        </w:rPr>
        <w:t>Montreal</w:t>
      </w:r>
      <w:r>
        <w:rPr/>
        <w:t>; dan insidensi efek berat atau ireversibel yang tinggi pada manusia atau lingkungan.</w:t>
      </w:r>
    </w:p>
    <w:p>
      <w:pPr>
        <w:pStyle w:val="Heading3"/>
      </w:pPr>
      <w:r>
        <w:t>Keterbatasan</w:t>
      </w:r>
    </w:p>
    <w:p>
      <w:pPr>
        <w:spacing w:after="80"/>
      </w:pPr>
      <w:r>
        <w:rPr/>
        <w:t xml:space="preserve">Hanya </w:t>
      </w:r>
      <w:r>
        <w:rPr>
          <w:b/>
        </w:rPr>
        <w:t>bahaya akut dosis tunggal</w:t>
      </w:r>
      <w:r>
        <w:rPr/>
        <w:t xml:space="preserve">; tidak menilai efek kronis (karsinogenisitas, mutagenisitas, reproduksi, neurotoksisitas lambat, endokrin); data tikus tidak selalu mencerminkan sensitivitas manusia; </w:t>
      </w:r>
      <w:r>
        <w:rPr>
          <w:b/>
        </w:rPr>
        <w:t>gas dan fumigan</w:t>
      </w:r>
      <w:r>
        <w:rPr/>
        <w:t xml:space="preserve"> (inhalasi) tidak masuk kriteria utama.</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Ia kurang dari 5, Ib 5 sampai 50, II 50 sampai 2.000, III lebih dari 2.000, U 5.000 atau lebih (LD50 oral tikus, mg/kg). Pilih rute paling ketat (dermal bisa menaikkan kelas). Jangan tertukar dengan GHS yang tidak punya kelas U dan tidak punya penyesuaian klinis; klasifikasi LD50 di Catatan Toksikologi 1.2 adalah versi GHS.</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kelas, pemetaan GHS, dan contoh pestisida berasal dari jawaban NotebookLM atas dokumen WHO 2019 dan sesuai tabel WHO yang saya kenal. Soal yang menyebut LD50 100 dan 1.000 mg/kg: pada tabel 2019 keduanya masuk kelas II (oral 50 sampai 2.000); cek kata-kata soal asli (bentuk padat atau cair, rute) karena skema lama memakai batas berbeda untuk padat dan cair. Keterangan "tidak membedakan padat dan cair" dikutip dari NotebookLM.</w:t>
            </w:r>
          </w:p>
        </w:tc>
      </w:tr>
    </w:tbl>
    <w:p>
      <w:pPr>
        <w:spacing w:after="40"/>
      </w:pPr>
    </w:p>
    <w:p>
      <w:pPr>
        <w:pStyle w:val="Heading2"/>
      </w:pPr>
      <w:r>
        <w:t>B.6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Action level</w:t>
            </w:r>
          </w:p>
        </w:tc>
        <w:tc>
          <w:tcPr>
            <w:tcW w:type="dxa" w:w="8050"/>
          </w:tcPr>
          <w:p>
            <w:pPr>
              <w:spacing w:after="0"/>
            </w:pPr>
            <w:r/>
            <w:r>
              <w:rPr>
                <w:sz w:val="18"/>
              </w:rPr>
              <w:t>Setengah (50%) nilai ambang; pemicu monitoring berkala, surveilans medis, pelatihan, pencatatan. Alasan statistik: variabilitas harian log-normal (GSD)</w:t>
            </w:r>
          </w:p>
        </w:tc>
      </w:tr>
      <w:tr>
        <w:tc>
          <w:tcPr>
            <w:tcW w:type="dxa" w:w="1701"/>
          </w:tcPr>
          <w:p>
            <w:pPr>
              <w:spacing w:after="0"/>
            </w:pPr>
            <w:r/>
            <w:r>
              <w:rPr>
                <w:sz w:val="18"/>
              </w:rPr>
              <w:t>TLV yang tidak boleh dilampaui kapan pun</w:t>
            </w:r>
          </w:p>
        </w:tc>
        <w:tc>
          <w:tcPr>
            <w:tcW w:type="dxa" w:w="8050"/>
          </w:tcPr>
          <w:p>
            <w:pPr>
              <w:spacing w:after="0"/>
            </w:pPr>
            <w:r/>
            <w:r>
              <w:rPr>
                <w:b/>
                <w:sz w:val="18"/>
              </w:rPr>
              <w:t>TLV-C (ceiling)</w:t>
            </w:r>
            <w:r>
              <w:rPr>
                <w:sz w:val="18"/>
              </w:rPr>
              <w:t xml:space="preserve">; padanan Permenaker: </w:t>
            </w:r>
            <w:r>
              <w:rPr>
                <w:b/>
                <w:sz w:val="18"/>
              </w:rPr>
              <w:t>KTD</w:t>
            </w:r>
          </w:p>
        </w:tc>
      </w:tr>
      <w:tr>
        <w:tc>
          <w:tcPr>
            <w:tcW w:type="dxa" w:w="1701"/>
          </w:tcPr>
          <w:p>
            <w:pPr>
              <w:spacing w:after="0"/>
            </w:pPr>
            <w:r/>
            <w:r>
              <w:rPr>
                <w:sz w:val="18"/>
              </w:rPr>
              <w:t>Definisi BEI</w:t>
            </w:r>
          </w:p>
        </w:tc>
        <w:tc>
          <w:tcPr>
            <w:tcW w:type="dxa" w:w="8050"/>
          </w:tcPr>
          <w:p>
            <w:pPr>
              <w:spacing w:after="0"/>
            </w:pPr>
            <w:r/>
            <w:r>
              <w:rPr>
                <w:sz w:val="18"/>
              </w:rPr>
              <w:t>Kadar determinan pada pekerja sehat yang terpajan setara TLV-TWA (lihat Toksikologi 1.7)</w:t>
            </w:r>
          </w:p>
        </w:tc>
      </w:tr>
      <w:tr>
        <w:tc>
          <w:tcPr>
            <w:tcW w:type="dxa" w:w="1701"/>
          </w:tcPr>
          <w:p>
            <w:pPr>
              <w:spacing w:after="0"/>
            </w:pPr>
            <w:r/>
            <w:r>
              <w:rPr>
                <w:sz w:val="18"/>
              </w:rPr>
              <w:t>Syarat spesimen urin BEI</w:t>
            </w:r>
          </w:p>
        </w:tc>
        <w:tc>
          <w:tcPr>
            <w:tcW w:type="dxa" w:w="8050"/>
          </w:tcPr>
          <w:p>
            <w:pPr>
              <w:spacing w:after="0"/>
            </w:pPr>
            <w:r/>
            <w:r>
              <w:rPr>
                <w:sz w:val="18"/>
              </w:rPr>
              <w:t>Kreatinin 0,3 sampai 3,0 g/L, berat jenis 1,010 sampai 1,030 (lihat Toksikologi 1.8)</w:t>
            </w:r>
          </w:p>
        </w:tc>
      </w:tr>
      <w:tr>
        <w:tc>
          <w:tcPr>
            <w:tcW w:type="dxa" w:w="1701"/>
          </w:tcPr>
          <w:p>
            <w:pPr>
              <w:spacing w:after="0"/>
            </w:pPr>
            <w:r/>
            <w:r>
              <w:rPr>
                <w:sz w:val="18"/>
              </w:rPr>
              <w:t>Exposome</w:t>
            </w:r>
          </w:p>
        </w:tc>
        <w:tc>
          <w:tcPr>
            <w:tcW w:type="dxa" w:w="8050"/>
          </w:tcPr>
          <w:p>
            <w:pPr>
              <w:spacing w:after="0"/>
            </w:pPr>
            <w:r/>
            <w:r>
              <w:rPr>
                <w:sz w:val="18"/>
              </w:rPr>
              <w:t>Seluruh pajanan lingkungan sepanjang hidup (prenatal sampai akhir hayat), pelengkap genom; domain internal, general external, specific external</w:t>
            </w:r>
          </w:p>
        </w:tc>
      </w:tr>
      <w:tr>
        <w:tc>
          <w:tcPr>
            <w:tcW w:type="dxa" w:w="1701"/>
          </w:tcPr>
          <w:p>
            <w:pPr>
              <w:spacing w:after="0"/>
            </w:pPr>
            <w:r/>
            <w:r>
              <w:rPr>
                <w:sz w:val="18"/>
              </w:rPr>
              <w:t>Laju alir pompa sampling standar</w:t>
            </w:r>
          </w:p>
        </w:tc>
        <w:tc>
          <w:tcPr>
            <w:tcW w:type="dxa" w:w="8050"/>
          </w:tcPr>
          <w:p>
            <w:pPr>
              <w:spacing w:after="0"/>
            </w:pPr>
            <w:r/>
            <w:r>
              <w:rPr>
                <w:sz w:val="18"/>
              </w:rPr>
              <w:t>Aliran rendah 1 sampai 500 mL/menit (gas dan uap); aliran standar/tinggi 1 sampai 3 L/menit (debu, partikel); respirabel dengan siklon sekitar 1,7 sampai 2,5 L/menit</w:t>
            </w:r>
          </w:p>
        </w:tc>
      </w:tr>
      <w:tr>
        <w:tc>
          <w:tcPr>
            <w:tcW w:type="dxa" w:w="1701"/>
          </w:tcPr>
          <w:p>
            <w:pPr>
              <w:spacing w:after="0"/>
            </w:pPr>
            <w:r/>
            <w:r>
              <w:rPr>
                <w:sz w:val="18"/>
              </w:rPr>
              <w:t>Satuan konsentrasi debu</w:t>
            </w:r>
          </w:p>
        </w:tc>
        <w:tc>
          <w:tcPr>
            <w:tcW w:type="dxa" w:w="8050"/>
          </w:tcPr>
          <w:p>
            <w:pPr>
              <w:spacing w:after="0"/>
            </w:pPr>
            <w:r/>
            <w:r>
              <w:rPr>
                <w:b/>
                <w:sz w:val="18"/>
              </w:rPr>
              <w:t>mg/m3</w:t>
            </w:r>
            <w:r>
              <w:rPr>
                <w:sz w:val="18"/>
              </w:rPr>
              <w:t xml:space="preserve"> (gas dan uap: ppm; asbes: serat/cc)</w:t>
            </w:r>
          </w:p>
        </w:tc>
      </w:tr>
      <w:tr>
        <w:tc>
          <w:tcPr>
            <w:tcW w:type="dxa" w:w="1701"/>
          </w:tcPr>
          <w:p>
            <w:pPr>
              <w:spacing w:after="0"/>
            </w:pPr>
            <w:r/>
            <w:r>
              <w:rPr>
                <w:sz w:val="18"/>
              </w:rPr>
              <w:t>Klasifikasi WHO berdasarkan LD50</w:t>
            </w:r>
          </w:p>
        </w:tc>
        <w:tc>
          <w:tcPr>
            <w:tcW w:type="dxa" w:w="8050"/>
          </w:tcPr>
          <w:p>
            <w:pPr>
              <w:spacing w:after="0"/>
            </w:pPr>
            <w:r/>
            <w:r>
              <w:rPr>
                <w:sz w:val="18"/>
              </w:rPr>
              <w:t>Ia kurang dari 5; Ib 5 sampai 50; II 50 sampai 2.000; III lebih dari 2.000; U 5.000 atau lebih (oral tikus, mg/kg). LD50 100 dan 1.000 mg/kg: kelas II</w:t>
            </w:r>
          </w:p>
        </w:tc>
      </w:tr>
      <w:tr>
        <w:tc>
          <w:tcPr>
            <w:tcW w:type="dxa" w:w="1701"/>
          </w:tcPr>
          <w:p>
            <w:pPr>
              <w:spacing w:after="0"/>
            </w:pPr>
            <w:r/>
            <w:r>
              <w:rPr>
                <w:sz w:val="18"/>
              </w:rPr>
              <w:t>ACGIH A1 dan A2</w:t>
            </w:r>
          </w:p>
        </w:tc>
        <w:tc>
          <w:tcPr>
            <w:tcW w:type="dxa" w:w="8050"/>
          </w:tcPr>
          <w:p>
            <w:pPr>
              <w:spacing w:after="0"/>
            </w:pPr>
            <w:r/>
            <w:r>
              <w:rPr>
                <w:sz w:val="18"/>
              </w:rPr>
              <w:t>A1 = terbukti karsinogen manusia; A2 = diduga karsinogen manusia (lihat Toksikologi 1.3 dan 1.12)</w:t>
            </w:r>
          </w:p>
        </w:tc>
      </w:tr>
      <w:tr>
        <w:tc>
          <w:tcPr>
            <w:tcW w:type="dxa" w:w="1701"/>
          </w:tcPr>
          <w:p>
            <w:pPr>
              <w:spacing w:after="0"/>
            </w:pPr>
            <w:r/>
            <w:r>
              <w:rPr>
                <w:sz w:val="18"/>
              </w:rPr>
              <w:t>IARC grup 1</w:t>
            </w:r>
          </w:p>
        </w:tc>
        <w:tc>
          <w:tcPr>
            <w:tcW w:type="dxa" w:w="8050"/>
          </w:tcPr>
          <w:p>
            <w:pPr>
              <w:spacing w:after="0"/>
            </w:pPr>
            <w:r/>
            <w:r>
              <w:rPr>
                <w:sz w:val="18"/>
              </w:rPr>
              <w:t>Karsinogenik pada manusia (lihat Toksikologi 1.12)</w:t>
            </w:r>
          </w:p>
        </w:tc>
      </w:tr>
    </w:tbl>
    <w:p>
      <w:pPr>
        <w:spacing w:after="40"/>
      </w:pPr>
    </w:p>
    <w:p>
      <w:pPr>
        <w:pStyle w:val="Heading3"/>
      </w:pPr>
      <w:r>
        <w:t>Latihan hitung (rumus, substitusi, hasil, interpretasi)</w:t>
      </w:r>
    </w:p>
    <w:p>
      <w:pPr>
        <w:spacing w:after="80"/>
      </w:pPr>
      <w:r>
        <w:rPr>
          <w:b/>
        </w:rPr>
        <w:t>1. Interpretasi hasil terhadap action level.</w:t>
      </w:r>
      <w:r>
        <w:rPr/>
        <w:t xml:space="preserve"> Pekerja pengecoran, kebisingan personal 8 jam TWA = 87 dBA (OSHA PEL 90 dBA, action level 85 dBA).</w:t>
      </w:r>
    </w:p>
    <w:p>
      <w:pPr>
        <w:pStyle w:val="ListBullet"/>
        <w:spacing w:after="20"/>
      </w:pPr>
      <w:r>
        <w:rPr/>
        <w:t>87 lebih besar dari 85 (action level) dan kurang dari 90 (PEL).</w:t>
      </w:r>
    </w:p>
    <w:p>
      <w:pPr>
        <w:pStyle w:val="ListBullet"/>
        <w:spacing w:after="20"/>
      </w:pPr>
      <w:r>
        <w:rPr/>
        <w:t xml:space="preserve">Interpretasi: di antara action level dan PEL; masuk </w:t>
      </w:r>
      <w:r>
        <w:rPr>
          <w:b/>
        </w:rPr>
        <w:t>program konservasi pendengaran</w:t>
      </w:r>
      <w:r>
        <w:rPr/>
        <w:t xml:space="preserve"> (audiometri berkala, pelindung pendengaran, pelatihan), belum melampaui PEL.</w:t>
      </w:r>
    </w:p>
    <w:p>
      <w:pPr>
        <w:spacing w:after="80"/>
      </w:pPr>
      <w:r>
        <w:rPr>
          <w:b/>
        </w:rPr>
        <w:t>2. LCL dan UCL.</w:t>
      </w:r>
      <w:r>
        <w:rPr/>
        <w:t xml:space="preserve"> TWA/STD = 0,85; CV_T = 0,25; n = 1 sampel.</w:t>
      </w:r>
    </w:p>
    <w:p>
      <w:pPr>
        <w:pStyle w:val="ListBullet"/>
        <w:spacing w:after="20"/>
      </w:pPr>
      <w:r>
        <w:rPr/>
        <w:t>Rumus: LCL = TWA/STD - (1,645 x CV_T / akar n); UCL = TWA/STD + (1,645 x CV_T / akar n).</w:t>
      </w:r>
    </w:p>
    <w:p>
      <w:pPr>
        <w:pStyle w:val="ListBullet"/>
        <w:spacing w:after="20"/>
      </w:pPr>
      <w:r>
        <w:rPr/>
        <w:t xml:space="preserve">LCL = 0,85 - (1,645 x 0,25 / 1) = 0,85 - 0,411 = </w:t>
      </w:r>
      <w:r>
        <w:rPr>
          <w:b/>
        </w:rPr>
        <w:t>0,439</w:t>
      </w:r>
      <w:r>
        <w:rPr/>
        <w:t xml:space="preserve">; UCL = 0,85 + 0,411 = </w:t>
      </w:r>
      <w:r>
        <w:rPr>
          <w:b/>
        </w:rPr>
        <w:t>1,261</w:t>
      </w:r>
      <w:r>
        <w:rPr/>
        <w:t>.</w:t>
      </w:r>
    </w:p>
    <w:p>
      <w:pPr>
        <w:pStyle w:val="ListBullet"/>
        <w:spacing w:after="20"/>
      </w:pPr>
      <w:r>
        <w:rPr/>
        <w:t xml:space="preserve">Interpretasi: LCL kurang dari 1,0 dan UCL lebih dari 1,0 = </w:t>
      </w:r>
      <w:r>
        <w:rPr>
          <w:b/>
        </w:rPr>
        <w:t>possible overexposure</w:t>
      </w:r>
      <w:r>
        <w:rPr/>
        <w:t>; resampling minimal tiap 2 bulan.</w:t>
      </w:r>
    </w:p>
    <w:p>
      <w:pPr>
        <w:pStyle w:val="ListBullet"/>
        <w:spacing w:after="20"/>
      </w:pPr>
      <w:r>
        <w:rPr/>
        <w:t xml:space="preserve">Bila hasilnya 0,55 dengan n = 1: UCL = 0,55 + 0,411 = 0,961, </w:t>
      </w:r>
      <w:r>
        <w:rPr>
          <w:b/>
        </w:rPr>
        <w:t>kurang dari atau sama dengan 1,0</w:t>
      </w:r>
      <w:r>
        <w:rPr/>
        <w:t xml:space="preserve"> = compliance exposure; karena masih di atas 0,5 (action level), pemantauan berkala tetap berjalan.</w:t>
      </w:r>
    </w:p>
    <w:p>
      <w:pPr>
        <w:spacing w:after="80"/>
      </w:pPr>
      <w:r>
        <w:rPr>
          <w:b/>
        </w:rPr>
        <w:t>3. Volume dan konsentrasi sampel.</w:t>
      </w:r>
      <w:r>
        <w:rPr/>
        <w:t xml:space="preserve"> Pompa 2,0 L/menit, 480 menit, massa debu respirabel pada filter 0,48 mg.</w:t>
      </w:r>
    </w:p>
    <w:p>
      <w:pPr>
        <w:pStyle w:val="ListBullet"/>
        <w:spacing w:after="20"/>
      </w:pPr>
      <w:r>
        <w:rPr/>
        <w:t>V = Q x t = 2,0 x 480 = 960 L = 0,96 m3.</w:t>
      </w:r>
    </w:p>
    <w:p>
      <w:pPr>
        <w:pStyle w:val="ListBullet"/>
        <w:spacing w:after="20"/>
      </w:pPr>
      <w:r>
        <w:rPr/>
        <w:t xml:space="preserve">Konsentrasi = 0,48 mg / 0,96 m3 = </w:t>
      </w:r>
      <w:r>
        <w:rPr>
          <w:b/>
        </w:rPr>
        <w:t>0,50 mg/m3</w:t>
      </w:r>
      <w:r>
        <w:rPr/>
        <w:t>.</w:t>
      </w:r>
    </w:p>
    <w:p>
      <w:pPr>
        <w:spacing w:after="80"/>
      </w:pPr>
      <w:r>
        <w:rPr>
          <w:b/>
        </w:rPr>
        <w:t>4. Kriteria kalibrasi.</w:t>
      </w:r>
      <w:r>
        <w:rPr/>
        <w:t xml:space="preserve"> Laju alir awal 2,00 L/menit, akhir 1,85 L/menit.</w:t>
      </w:r>
    </w:p>
    <w:p>
      <w:pPr>
        <w:pStyle w:val="ListBullet"/>
        <w:spacing w:after="20"/>
      </w:pPr>
      <w:r>
        <w:rPr/>
        <w:t xml:space="preserve">Perubahan = |2,00 - 1,85| / 2,00 x 100% = </w:t>
      </w:r>
      <w:r>
        <w:rPr>
          <w:b/>
        </w:rPr>
        <w:t>7,5%</w:t>
      </w:r>
      <w:r>
        <w:rPr/>
        <w:t>.</w:t>
      </w:r>
    </w:p>
    <w:p>
      <w:pPr>
        <w:pStyle w:val="ListBullet"/>
        <w:spacing w:after="20"/>
      </w:pPr>
      <w:r>
        <w:rPr/>
        <w:t xml:space="preserve">Lebih dari 5%: sampel </w:t>
      </w:r>
      <w:r>
        <w:rPr>
          <w:b/>
        </w:rPr>
        <w:t>tidak valid</w:t>
      </w:r>
      <w:r>
        <w:rPr/>
        <w:t xml:space="preserve"> (cacat).</w:t>
      </w:r>
    </w:p>
    <w:p>
      <w:pPr>
        <w:spacing w:after="80"/>
      </w:pPr>
      <w:r>
        <w:rPr>
          <w:b/>
        </w:rPr>
        <w:t>5. Konversi ppm ke mg/m3.</w:t>
      </w:r>
      <w:r>
        <w:rPr/>
        <w:t xml:space="preserve"> Toluena (MW 92,14) 20 ppm: mg/m3 = (20 x 92,14) / 24,45 = </w:t>
      </w:r>
      <w:r>
        <w:rPr>
          <w:b/>
        </w:rPr>
        <w:t>75,4 mg/m3</w:t>
      </w:r>
      <w:r>
        <w:rPr/>
        <w:t xml:space="preserve"> (25 derajat C, 1 atm).</w:t>
      </w:r>
    </w:p>
    <w:p>
      <w:pPr>
        <w:spacing w:after="80"/>
      </w:pPr>
      <w:r>
        <w:rPr>
          <w:b/>
        </w:rPr>
        <w:t>6. Kelas WHO formulasi.</w:t>
      </w:r>
      <w:r>
        <w:rPr/>
        <w:t xml:space="preserve"> Produk cair mengandung 20% klorpirifos; LD50 oral bahan teknis 135 mg/kg.</w:t>
      </w:r>
    </w:p>
    <w:p>
      <w:pPr>
        <w:pStyle w:val="ListBullet"/>
        <w:spacing w:after="20"/>
      </w:pPr>
      <w:r>
        <w:rPr/>
        <w:t xml:space="preserve">LD50 formulasi = (135 x 100) / 20 = </w:t>
      </w:r>
      <w:r>
        <w:rPr>
          <w:b/>
        </w:rPr>
        <w:t>675 mg/kg</w:t>
      </w:r>
      <w:r>
        <w:rPr/>
        <w:t>.</w:t>
      </w:r>
    </w:p>
    <w:p>
      <w:pPr>
        <w:pStyle w:val="ListBullet"/>
        <w:spacing w:after="20"/>
      </w:pPr>
      <w:r>
        <w:rPr/>
        <w:t xml:space="preserve">675 berada pada 50 sampai 2.000 = </w:t>
      </w:r>
      <w:r>
        <w:rPr>
          <w:b/>
        </w:rPr>
        <w:t>WHO kelas II</w:t>
      </w:r>
      <w:r>
        <w:rPr/>
        <w:t>.</w:t>
      </w:r>
    </w:p>
    <w:p>
      <w:pPr>
        <w:spacing w:after="80"/>
      </w:pPr>
      <w:r>
        <w:rPr>
          <w:b/>
        </w:rPr>
        <w:t>7. Rute paling ketat.</w:t>
      </w:r>
      <w:r>
        <w:rPr/>
        <w:t xml:space="preserve"> Suatu bahan: LD50 oral 60 mg/kg dan dermal 150 mg/kg.</w:t>
      </w:r>
    </w:p>
    <w:p>
      <w:pPr>
        <w:pStyle w:val="ListBullet"/>
        <w:spacing w:after="20"/>
      </w:pPr>
      <w:r>
        <w:rPr/>
        <w:t>Oral 60 = kelas II (50 sampai 2.000); dermal 150 = kelas Ib (50 sampai 200).</w:t>
      </w:r>
    </w:p>
    <w:p>
      <w:pPr>
        <w:pStyle w:val="ListBullet"/>
        <w:spacing w:after="20"/>
      </w:pPr>
      <w:r>
        <w:rPr/>
        <w:t xml:space="preserve">Pakai yang lebih ketat: </w:t>
      </w:r>
      <w:r>
        <w:rPr>
          <w:b/>
        </w:rPr>
        <w:t>kelas Ib</w:t>
      </w:r>
      <w:r>
        <w:rPr/>
        <w:t>.</w:t>
      </w:r>
    </w:p>
    <w:p>
      <w:pPr>
        <w:pStyle w:val="Heading3"/>
      </w:pPr>
      <w:r>
        <w:t>Soal vignette (MCQ)</w:t>
      </w:r>
    </w:p>
    <w:p>
      <w:pPr>
        <w:spacing w:after="80"/>
      </w:pPr>
      <w:r>
        <w:rPr>
          <w:b/>
        </w:rPr>
        <w:t>Soal 1.</w:t>
      </w:r>
      <w:r>
        <w:rPr/>
        <w:t xml:space="preserve"> Hasil sampling personal satu hari seorang pekerja pengecatan menunjukkan kadar toluena 55% dari NAB. Pernyataan yang paling tepat:</w:t>
      </w:r>
    </w:p>
    <w:p>
      <w:pPr>
        <w:pStyle w:val="ListBullet"/>
        <w:spacing w:after="20"/>
      </w:pPr>
      <w:r>
        <w:rPr/>
        <w:t>A. Aman, tidak perlu tindakan apa pun</w:t>
      </w:r>
    </w:p>
    <w:p>
      <w:pPr>
        <w:pStyle w:val="ListBullet"/>
        <w:spacing w:after="20"/>
      </w:pPr>
      <w:r>
        <w:rPr/>
        <w:t>B. Di bawah action level, pemantauan dihentikan</w:t>
      </w:r>
    </w:p>
    <w:p>
      <w:pPr>
        <w:pStyle w:val="ListBullet"/>
        <w:spacing w:after="20"/>
      </w:pPr>
      <w:r>
        <w:rPr/>
        <w:t>C. Di atas action level dan di bawah NAB: pemantauan berkala, surveilans medis, pelatihan, dan pencatatan dimulai</w:t>
      </w:r>
    </w:p>
    <w:p>
      <w:pPr>
        <w:pStyle w:val="ListBullet"/>
        <w:spacing w:after="20"/>
      </w:pPr>
      <w:r>
        <w:rPr/>
        <w:t>D. Melampaui NAB sehingga wajib pengendalian teknik segera</w:t>
      </w:r>
    </w:p>
    <w:p>
      <w:pPr>
        <w:pStyle w:val="ListBullet"/>
        <w:spacing w:after="20"/>
      </w:pPr>
      <w:r>
        <w:rPr/>
        <w:t>E. Menunggu hasil sampling area untuk memutuskan</w:t>
      </w:r>
    </w:p>
    <w:p>
      <w:pPr>
        <w:spacing w:after="80"/>
      </w:pPr>
      <w:r>
        <w:rPr>
          <w:b/>
        </w:rPr>
        <w:t>Soal 2.</w:t>
      </w:r>
      <w:r>
        <w:rPr/>
        <w:t xml:space="preserve"> Higienis industri akan mengukur uap benzena pada operator tangki selama shift 8 jam dan memerlukan pengukuran personal yang memenuhi syarat. Peralatan yang paling tepat adalah:</w:t>
      </w:r>
    </w:p>
    <w:p>
      <w:pPr>
        <w:pStyle w:val="ListBullet"/>
        <w:spacing w:after="20"/>
      </w:pPr>
      <w:r>
        <w:rPr/>
        <w:t>A. Pompa aliran tinggi 2 L/menit dengan filter PVC dan siklon</w:t>
      </w:r>
    </w:p>
    <w:p>
      <w:pPr>
        <w:pStyle w:val="ListBullet"/>
        <w:spacing w:after="20"/>
      </w:pPr>
      <w:r>
        <w:rPr/>
        <w:t>B. Pompa aliran rendah (sekitar 20 sampai 200 mL/menit) dengan tabung arang aktif di zona pernapasan</w:t>
      </w:r>
    </w:p>
    <w:p>
      <w:pPr>
        <w:pStyle w:val="ListBullet"/>
        <w:spacing w:after="20"/>
      </w:pPr>
      <w:r>
        <w:rPr/>
        <w:t>C. Sampler area stasioner di ruang kontrol</w:t>
      </w:r>
    </w:p>
    <w:p>
      <w:pPr>
        <w:pStyle w:val="ListBullet"/>
        <w:spacing w:after="20"/>
      </w:pPr>
      <w:r>
        <w:rPr/>
        <w:t>D. Impinger berisi air pada 4 L/menit</w:t>
      </w:r>
    </w:p>
    <w:p>
      <w:pPr>
        <w:pStyle w:val="ListBullet"/>
        <w:spacing w:after="20"/>
      </w:pPr>
      <w:r>
        <w:rPr/>
        <w:t>E. Kaset filter MCE open-face untuk asbes</w:t>
      </w:r>
    </w:p>
    <w:p>
      <w:pPr>
        <w:spacing w:after="80"/>
      </w:pPr>
      <w:r>
        <w:rPr>
          <w:b/>
        </w:rPr>
        <w:t>Soal 3.</w:t>
      </w:r>
      <w:r>
        <w:rPr/>
        <w:t xml:space="preserve"> Sebuah pestisida memiliki LD50 oral tikus 3 mg/kg dan LD50 dermal 120 mg/kg. Klasifikasi WHO (2019) yang tepat adalah:</w:t>
      </w:r>
    </w:p>
    <w:p>
      <w:pPr>
        <w:pStyle w:val="ListBullet"/>
        <w:spacing w:after="20"/>
      </w:pPr>
      <w:r>
        <w:rPr/>
        <w:t>A. Ia</w:t>
      </w:r>
    </w:p>
    <w:p>
      <w:pPr>
        <w:pStyle w:val="ListBullet"/>
        <w:spacing w:after="20"/>
      </w:pPr>
      <w:r>
        <w:rPr/>
        <w:t>B. Ib</w:t>
      </w:r>
    </w:p>
    <w:p>
      <w:pPr>
        <w:pStyle w:val="ListBullet"/>
        <w:spacing w:after="20"/>
      </w:pPr>
      <w:r>
        <w:rPr/>
        <w:t>C. II</w:t>
      </w:r>
    </w:p>
    <w:p>
      <w:pPr>
        <w:pStyle w:val="ListBullet"/>
        <w:spacing w:after="20"/>
      </w:pPr>
      <w:r>
        <w:rPr/>
        <w:t>D. III</w:t>
      </w:r>
    </w:p>
    <w:p>
      <w:pPr>
        <w:pStyle w:val="ListBullet"/>
        <w:spacing w:after="20"/>
      </w:pPr>
      <w:r>
        <w:rPr/>
        <w:t>E. U</w:t>
      </w:r>
    </w:p>
    <w:p>
      <w:pPr>
        <w:spacing w:after="80"/>
      </w:pPr>
      <w:r>
        <w:rPr>
          <w:b/>
        </w:rPr>
        <w:t>Kunci dan pembahasan</w:t>
      </w:r>
    </w:p>
    <w:p>
      <w:pPr>
        <w:pStyle w:val="ListBullet"/>
        <w:spacing w:after="20"/>
      </w:pPr>
      <w:r>
        <w:rPr>
          <w:b/>
        </w:rPr>
        <w:t>Soal 1: C.</w:t>
      </w:r>
      <w:r>
        <w:rPr/>
        <w:t xml:space="preserve"> 55% berada di antara action level (50%) dan NAB (100%): pemantauan berkala (NIOSH minimal tiap 2 bulan), surveilans medis, pelatihan, pencatatan. (B salah karena di atas 50%; D salah karena masih di bawah NAB; E: area sampling tidak menggantikan personal.)</w:t>
      </w:r>
    </w:p>
    <w:p>
      <w:pPr>
        <w:pStyle w:val="ListBullet"/>
        <w:spacing w:after="20"/>
      </w:pPr>
      <w:r>
        <w:rPr>
          <w:b/>
        </w:rPr>
        <w:t>Soal 2: B.</w:t>
      </w:r>
      <w:r>
        <w:rPr/>
        <w:t xml:space="preserve"> Uap organik memakai pompa aliran rendah dan tabung arang; sampling personal di zona napas adalah standar. (A untuk debu respirabel; C tidak mewakili pajanan personal; D dan E tidak sesuai media.)</w:t>
      </w:r>
    </w:p>
    <w:p>
      <w:pPr>
        <w:pStyle w:val="ListBullet"/>
        <w:spacing w:after="20"/>
      </w:pPr>
      <w:r>
        <w:rPr>
          <w:b/>
        </w:rPr>
        <w:t>Soal 3: A.</w:t>
      </w:r>
      <w:r>
        <w:rPr/>
        <w:t xml:space="preserve"> Oral 3 kurang dari 5 = Ia; dermal 120 berada di Ib (50 sampai 200); ambil rute paling ketat, tetapi oral sudah menunjuk kelas yang paling ketat, yaitu </w:t>
      </w:r>
      <w:r>
        <w:rPr>
          <w:b/>
        </w:rPr>
        <w:t>Ia</w:t>
      </w:r>
      <w:r>
        <w:rPr/>
        <w:t>.</w:t>
      </w:r>
    </w:p>
    <w:p>
      <w:pPr>
        <w:pStyle w:val="Heading2"/>
      </w:pPr>
      <w:r>
        <w:t>B.7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B1 (jenis nilai ambang), B5 (BEI, waktu, urin, notasi), B8 (IARC, ACGIH A1 sampai A5, contoh grup 1) sudah ada di Catatan Toksikologi</w:t>
            </w:r>
          </w:p>
        </w:tc>
        <w:tc>
          <w:tcPr>
            <w:tcW w:type="dxa" w:w="8050"/>
          </w:tcPr>
          <w:p>
            <w:pPr>
              <w:spacing w:after="0"/>
            </w:pPr>
            <w:r/>
            <w:r>
              <w:rPr>
                <w:sz w:val="18"/>
              </w:rPr>
              <w:t>Tidak diulang; hanya jawaban target satu baris dan tautan. Nomor bagian Toksikologi berasal dari audit pencarian kata kunci, belum dicek satu per satu</w:t>
            </w:r>
          </w:p>
        </w:tc>
      </w:tr>
      <w:tr>
        <w:tc>
          <w:tcPr>
            <w:tcW w:type="dxa" w:w="1701"/>
          </w:tcPr>
          <w:p>
            <w:pPr>
              <w:spacing w:after="0"/>
            </w:pPr>
            <w:r/>
            <w:r>
              <w:rPr>
                <w:sz w:val="18"/>
              </w:rPr>
              <w:t>Konsep action level tidak ada di Permenaker 5/2018</w:t>
            </w:r>
          </w:p>
        </w:tc>
        <w:tc>
          <w:tcPr>
            <w:tcW w:type="dxa" w:w="8050"/>
          </w:tcPr>
          <w:p>
            <w:pPr>
              <w:spacing w:after="0"/>
            </w:pPr>
            <w:r/>
            <w:r>
              <w:rPr>
                <w:sz w:val="18"/>
              </w:rPr>
              <w:t>Ditulis dari NIOSH 77-173, dan dicatat bahwa Permenaker memicu pengendalian pada NAB (100%)</w:t>
            </w:r>
          </w:p>
        </w:tc>
      </w:tr>
      <w:tr>
        <w:tc>
          <w:tcPr>
            <w:tcW w:type="dxa" w:w="1701"/>
          </w:tcPr>
          <w:p>
            <w:pPr>
              <w:spacing w:after="0"/>
            </w:pPr>
            <w:r/>
            <w:r>
              <w:rPr>
                <w:sz w:val="18"/>
              </w:rPr>
              <w:t>Interval pemantauan action level: jawaban NotebookLM menyebut "tiap 2 bulan" dan juga "6 bulan"</w:t>
            </w:r>
          </w:p>
        </w:tc>
        <w:tc>
          <w:tcPr>
            <w:tcW w:type="dxa" w:w="8050"/>
          </w:tcPr>
          <w:p>
            <w:pPr>
              <w:spacing w:after="0"/>
            </w:pPr>
            <w:r/>
            <w:r>
              <w:rPr>
                <w:sz w:val="18"/>
              </w:rPr>
              <w:t>Dipakai NIOSH (2 bulan antara action level dan standar, 1 bulan di atas standar); standar zat OSHA bisa berbeda</w:t>
            </w:r>
          </w:p>
        </w:tc>
      </w:tr>
      <w:tr>
        <w:tc>
          <w:tcPr>
            <w:tcW w:type="dxa" w:w="1701"/>
          </w:tcPr>
          <w:p>
            <w:pPr>
              <w:spacing w:after="0"/>
            </w:pPr>
            <w:r/>
            <w:r>
              <w:rPr>
                <w:sz w:val="18"/>
              </w:rPr>
              <w:t>Tabel ukuran sampel NIOSH tidak konsisten di jawaban NotebookLM</w:t>
            </w:r>
          </w:p>
        </w:tc>
        <w:tc>
          <w:tcPr>
            <w:tcW w:type="dxa" w:w="8050"/>
          </w:tcPr>
          <w:p>
            <w:pPr>
              <w:spacing w:after="0"/>
            </w:pPr>
            <w:r/>
            <w:r>
              <w:rPr>
                <w:sz w:val="18"/>
              </w:rPr>
              <w:t>Hanya tiga titik dikutip</w:t>
            </w:r>
          </w:p>
        </w:tc>
      </w:tr>
      <w:tr>
        <w:tc>
          <w:tcPr>
            <w:tcW w:type="dxa" w:w="1701"/>
          </w:tcPr>
          <w:p>
            <w:pPr>
              <w:spacing w:after="0"/>
            </w:pPr>
            <w:r/>
            <w:r>
              <w:rPr>
                <w:sz w:val="18"/>
              </w:rPr>
              <w:t>Nilai action level OSHA (85 dBA, 25 ug/m3, 0,5 ppm, 30 ug/m3)</w:t>
            </w:r>
          </w:p>
        </w:tc>
        <w:tc>
          <w:tcPr>
            <w:tcW w:type="dxa" w:w="8050"/>
          </w:tcPr>
          <w:p>
            <w:pPr>
              <w:spacing w:after="0"/>
            </w:pPr>
            <w:r/>
            <w:r>
              <w:rPr>
                <w:sz w:val="18"/>
              </w:rPr>
              <w:t>Dari NotebookLM dan standar OSHA yang saya kenal; verifikasi bila ditanya sampai angka</w:t>
            </w:r>
          </w:p>
        </w:tc>
      </w:tr>
      <w:tr>
        <w:tc>
          <w:tcPr>
            <w:tcW w:type="dxa" w:w="1701"/>
          </w:tcPr>
          <w:p>
            <w:pPr>
              <w:spacing w:after="0"/>
            </w:pPr>
            <w:r/>
            <w:r>
              <w:rPr>
                <w:sz w:val="18"/>
              </w:rPr>
              <w:t>Tiga domain exposome dikaitkan NotebookLM ke Wild 2005</w:t>
            </w:r>
          </w:p>
        </w:tc>
        <w:tc>
          <w:tcPr>
            <w:tcW w:type="dxa" w:w="8050"/>
          </w:tcPr>
          <w:p>
            <w:pPr>
              <w:spacing w:after="0"/>
            </w:pPr>
            <w:r/>
            <w:r>
              <w:rPr>
                <w:sz w:val="18"/>
              </w:rPr>
              <w:t>Setahu saya dari Wild 2012; ditandai</w:t>
            </w:r>
          </w:p>
        </w:tc>
      </w:tr>
      <w:tr>
        <w:tc>
          <w:tcPr>
            <w:tcW w:type="dxa" w:w="1701"/>
          </w:tcPr>
          <w:p>
            <w:pPr>
              <w:spacing w:after="0"/>
            </w:pPr>
            <w:r/>
            <w:r>
              <w:rPr>
                <w:sz w:val="18"/>
              </w:rPr>
              <w:t>Contoh latihan nomor 1 sampai 7</w:t>
            </w:r>
          </w:p>
        </w:tc>
        <w:tc>
          <w:tcPr>
            <w:tcW w:type="dxa" w:w="8050"/>
          </w:tcPr>
          <w:p>
            <w:pPr>
              <w:spacing w:after="0"/>
            </w:pPr>
            <w:r/>
            <w:r>
              <w:rPr>
                <w:sz w:val="18"/>
              </w:rPr>
              <w:t>Angka diperiksa ulang secara hitung (87 dBA, LCL/UCL, volume, konversi, LD50 formulasi)</w:t>
            </w:r>
          </w:p>
        </w:tc>
      </w:tr>
      <w:tr>
        <w:tc>
          <w:tcPr>
            <w:tcW w:type="dxa" w:w="1701"/>
          </w:tcPr>
          <w:p>
            <w:pPr>
              <w:spacing w:after="0"/>
            </w:pPr>
            <w:r/>
            <w:r>
              <w:rPr>
                <w:sz w:val="18"/>
              </w:rPr>
              <w:t>Tidak ada acuan Indonesia untuk sampling kimia dan klasifikasi pestisida WHO di notebook</w:t>
            </w:r>
          </w:p>
        </w:tc>
        <w:tc>
          <w:tcPr>
            <w:tcW w:type="dxa" w:w="8050"/>
          </w:tcPr>
          <w:p>
            <w:pPr>
              <w:spacing w:after="0"/>
            </w:pPr>
            <w:r/>
            <w:r>
              <w:rPr>
                <w:sz w:val="18"/>
              </w:rPr>
              <w:t>Tidak dicari lebih jauh; pedoman teknis Kemnaker dan SNI dapat ditambahkan</w:t>
            </w:r>
          </w:p>
        </w:tc>
      </w:tr>
    </w:tbl>
    <w:p>
      <w:pPr>
        <w:spacing w:after="40"/>
      </w:pPr>
    </w:p>
    <w:p>
      <w:r>
        <w:br w:type="page"/>
      </w:r>
    </w:p>
    <w:p>
      <w:pPr>
        <w:pStyle w:val="Heading1"/>
      </w:pPr>
      <w:r>
        <w:t>C. FISIKA: RADIASI, DINGIN, DAN PENGUKURAN IKLIM KERJA</w:t>
      </w:r>
    </w:p>
    <w:p>
      <w:pPr>
        <w:pStyle w:val="Heading2"/>
      </w:pPr>
      <w:r>
        <w:t>C.1 Radiasi pengion: jenis, daya tembus, perisai, proteksi</w:t>
      </w:r>
    </w:p>
    <w:p>
      <w:pPr>
        <w:pStyle w:val="Heading3"/>
      </w:pPr>
      <w:r>
        <w:t>Radiasi pengion: definisi</w:t>
      </w:r>
    </w:p>
    <w:p>
      <w:pPr>
        <w:spacing w:after="80"/>
      </w:pPr>
      <w:r>
        <w:rPr/>
        <w:t>Radiasi yang cukup berenergi untuk melepas elektron dari atom atau molekul (membentuk pasangan ion): foton lebih dari 12,4 eV (panjang gelombang kurang dari 100 nm), elektron lebih dari 2 MeV, serta partikel masif (alfa, proton, neutron).</w:t>
      </w:r>
    </w:p>
    <w:p>
      <w:pPr>
        <w:pStyle w:val="Heading3"/>
      </w:pPr>
      <w:r>
        <w:t>Jenis, daya tembus, dan perisai</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Radiasi</w:t>
            </w:r>
          </w:p>
        </w:tc>
        <w:tc>
          <w:tcPr>
            <w:tcW w:type="dxa" w:w="1950"/>
            <w:shd w:val="clear" w:color="auto" w:fill="DCE6F1"/>
          </w:tcPr>
          <w:p>
            <w:pPr>
              <w:spacing w:after="0"/>
            </w:pPr>
            <w:r/>
            <w:r>
              <w:rPr>
                <w:b/>
                <w:sz w:val="16"/>
              </w:rPr>
              <w:t>Sifat dan sumber</w:t>
            </w:r>
          </w:p>
        </w:tc>
        <w:tc>
          <w:tcPr>
            <w:tcW w:type="dxa" w:w="1950"/>
            <w:shd w:val="clear" w:color="auto" w:fill="DCE6F1"/>
          </w:tcPr>
          <w:p>
            <w:pPr>
              <w:spacing w:after="0"/>
            </w:pPr>
            <w:r/>
            <w:r>
              <w:rPr>
                <w:b/>
                <w:sz w:val="16"/>
              </w:rPr>
              <w:t>Daya tembus</w:t>
            </w:r>
          </w:p>
        </w:tc>
        <w:tc>
          <w:tcPr>
            <w:tcW w:type="dxa" w:w="1950"/>
            <w:shd w:val="clear" w:color="auto" w:fill="DCE6F1"/>
          </w:tcPr>
          <w:p>
            <w:pPr>
              <w:spacing w:after="0"/>
            </w:pPr>
            <w:r/>
            <w:r>
              <w:rPr>
                <w:b/>
                <w:sz w:val="16"/>
              </w:rPr>
              <w:t>Bahaya</w:t>
            </w:r>
          </w:p>
        </w:tc>
        <w:tc>
          <w:tcPr>
            <w:tcW w:type="dxa" w:w="1950"/>
            <w:shd w:val="clear" w:color="auto" w:fill="DCE6F1"/>
          </w:tcPr>
          <w:p>
            <w:pPr>
              <w:spacing w:after="0"/>
            </w:pPr>
            <w:r/>
            <w:r>
              <w:rPr>
                <w:b/>
                <w:sz w:val="16"/>
              </w:rPr>
              <w:t>Perisai</w:t>
            </w:r>
          </w:p>
        </w:tc>
      </w:tr>
      <w:tr>
        <w:tc>
          <w:tcPr>
            <w:tcW w:type="dxa" w:w="1950"/>
          </w:tcPr>
          <w:p>
            <w:pPr>
              <w:spacing w:after="0"/>
            </w:pPr>
            <w:r/>
            <w:r>
              <w:rPr>
                <w:b/>
                <w:sz w:val="16"/>
              </w:rPr>
              <w:t>Alfa</w:t>
            </w:r>
          </w:p>
        </w:tc>
        <w:tc>
          <w:tcPr>
            <w:tcW w:type="dxa" w:w="1950"/>
          </w:tcPr>
          <w:p>
            <w:pPr>
              <w:spacing w:after="0"/>
            </w:pPr>
            <w:r/>
            <w:r>
              <w:rPr>
                <w:sz w:val="16"/>
              </w:rPr>
              <w:t>Inti helium (2 proton, 2 neutron), muatan +2, massa besar; U-238, Ra-226, Rn-222, Pu-239, Po-210. LET tinggi, wR = 20</w:t>
            </w:r>
          </w:p>
        </w:tc>
        <w:tc>
          <w:tcPr>
            <w:tcW w:type="dxa" w:w="1950"/>
          </w:tcPr>
          <w:p>
            <w:pPr>
              <w:spacing w:after="0"/>
            </w:pPr>
            <w:r/>
            <w:r>
              <w:rPr>
                <w:b/>
                <w:sz w:val="16"/>
              </w:rPr>
              <w:t>Terendah</w:t>
            </w:r>
            <w:r>
              <w:rPr>
                <w:sz w:val="16"/>
              </w:rPr>
              <w:t>: sekitar 3 sampai 5 cm di udara, sekitar 40 um di jaringan; berhenti oleh lapisan mati kulit</w:t>
            </w:r>
          </w:p>
        </w:tc>
        <w:tc>
          <w:tcPr>
            <w:tcW w:type="dxa" w:w="1950"/>
          </w:tcPr>
          <w:p>
            <w:pPr>
              <w:spacing w:after="0"/>
            </w:pPr>
            <w:r/>
            <w:r>
              <w:rPr>
                <w:b/>
                <w:sz w:val="16"/>
              </w:rPr>
              <w:t>Eksterna sangat rendah; interna sangat tinggi</w:t>
            </w:r>
            <w:r>
              <w:rPr>
                <w:sz w:val="16"/>
              </w:rPr>
              <w:t xml:space="preserve"> (terhirup, tertelan, luka): seluruh energi diserahkan ke paru dan tulang</w:t>
            </w:r>
          </w:p>
        </w:tc>
        <w:tc>
          <w:tcPr>
            <w:tcW w:type="dxa" w:w="1950"/>
          </w:tcPr>
          <w:p>
            <w:pPr>
              <w:spacing w:after="0"/>
            </w:pPr>
            <w:r/>
            <w:r>
              <w:rPr>
                <w:sz w:val="16"/>
              </w:rPr>
              <w:t>Selembar kertas, plastik tipis, stratum korneum</w:t>
            </w:r>
          </w:p>
        </w:tc>
      </w:tr>
      <w:tr>
        <w:tc>
          <w:tcPr>
            <w:tcW w:type="dxa" w:w="1950"/>
          </w:tcPr>
          <w:p>
            <w:pPr>
              <w:spacing w:after="0"/>
            </w:pPr>
            <w:r/>
            <w:r>
              <w:rPr>
                <w:b/>
                <w:sz w:val="16"/>
              </w:rPr>
              <w:t>Beta</w:t>
            </w:r>
          </w:p>
        </w:tc>
        <w:tc>
          <w:tcPr>
            <w:tcW w:type="dxa" w:w="1950"/>
          </w:tcPr>
          <w:p>
            <w:pPr>
              <w:spacing w:after="0"/>
            </w:pPr>
            <w:r/>
            <w:r>
              <w:rPr>
                <w:sz w:val="16"/>
              </w:rPr>
              <w:t>Elektron (beta minus) atau positron; H-3, C-14, Sr-90, Y-90, I-131, P-32. wR = 1</w:t>
            </w:r>
          </w:p>
        </w:tc>
        <w:tc>
          <w:tcPr>
            <w:tcW w:type="dxa" w:w="1950"/>
          </w:tcPr>
          <w:p>
            <w:pPr>
              <w:spacing w:after="0"/>
            </w:pPr>
            <w:r/>
            <w:r>
              <w:rPr>
                <w:b/>
                <w:sz w:val="16"/>
              </w:rPr>
              <w:t>Sedang</w:t>
            </w:r>
            <w:r>
              <w:rPr>
                <w:sz w:val="16"/>
              </w:rPr>
              <w:t>: beberapa meter di udara (sekitar 1 sampai 10 m), beberapa milimeter di jaringan</w:t>
            </w:r>
          </w:p>
        </w:tc>
        <w:tc>
          <w:tcPr>
            <w:tcW w:type="dxa" w:w="1950"/>
          </w:tcPr>
          <w:p>
            <w:pPr>
              <w:spacing w:after="0"/>
            </w:pPr>
            <w:r/>
            <w:r>
              <w:rPr>
                <w:sz w:val="16"/>
              </w:rPr>
              <w:t>Eksterna sedang (</w:t>
            </w:r>
            <w:r>
              <w:rPr>
                <w:b/>
                <w:sz w:val="16"/>
              </w:rPr>
              <w:t>luka bakar kulit, katarak lensa</w:t>
            </w:r>
            <w:r>
              <w:rPr>
                <w:sz w:val="16"/>
              </w:rPr>
              <w:t>); interna sedang sampai tinggi</w:t>
            </w:r>
          </w:p>
        </w:tc>
        <w:tc>
          <w:tcPr>
            <w:tcW w:type="dxa" w:w="1950"/>
          </w:tcPr>
          <w:p>
            <w:pPr>
              <w:spacing w:after="0"/>
            </w:pPr>
            <w:r/>
            <w:r>
              <w:rPr>
                <w:b/>
                <w:sz w:val="16"/>
              </w:rPr>
              <w:t>Z rendah</w:t>
            </w:r>
            <w:r>
              <w:rPr>
                <w:sz w:val="16"/>
              </w:rPr>
              <w:t xml:space="preserve">: plastik (akrilik), aluminium, kaca. </w:t>
            </w:r>
            <w:r>
              <w:rPr>
                <w:b/>
                <w:sz w:val="16"/>
              </w:rPr>
              <w:t>Hindari timbal langsung</w:t>
            </w:r>
            <w:r>
              <w:rPr>
                <w:sz w:val="16"/>
              </w:rPr>
              <w:t xml:space="preserve"> karena menimbulkan </w:t>
            </w:r>
            <w:r>
              <w:rPr>
                <w:b/>
                <w:sz w:val="16"/>
              </w:rPr>
              <w:t>bremsstrahlung</w:t>
            </w:r>
            <w:r>
              <w:rPr>
                <w:sz w:val="16"/>
              </w:rPr>
              <w:t xml:space="preserve"> (sinar-X sekunder)</w:t>
            </w:r>
          </w:p>
        </w:tc>
      </w:tr>
      <w:tr>
        <w:tc>
          <w:tcPr>
            <w:tcW w:type="dxa" w:w="1950"/>
          </w:tcPr>
          <w:p>
            <w:pPr>
              <w:spacing w:after="0"/>
            </w:pPr>
            <w:r/>
            <w:r>
              <w:rPr>
                <w:b/>
                <w:sz w:val="16"/>
              </w:rPr>
              <w:t>Neutron</w:t>
            </w:r>
          </w:p>
        </w:tc>
        <w:tc>
          <w:tcPr>
            <w:tcW w:type="dxa" w:w="1950"/>
          </w:tcPr>
          <w:p>
            <w:pPr>
              <w:spacing w:after="0"/>
            </w:pPr>
            <w:r/>
            <w:r>
              <w:rPr>
                <w:sz w:val="16"/>
              </w:rPr>
              <w:t xml:space="preserve">Netral, massa setara proton; reaktor, fisi/fusi, akselerator, sumber Am-Be dan Cf-252 (kalifornium). </w:t>
            </w:r>
            <w:r>
              <w:rPr>
                <w:b/>
                <w:sz w:val="16"/>
              </w:rPr>
              <w:t>Ionisasi tidak langsung</w:t>
            </w:r>
            <w:r>
              <w:rPr>
                <w:sz w:val="16"/>
              </w:rPr>
              <w:t xml:space="preserve"> (tumbukan dengan inti). wR 2,5 sampai 20 menurut energi (puncak sekitar 20 pada 1 MeV)</w:t>
            </w:r>
          </w:p>
        </w:tc>
        <w:tc>
          <w:tcPr>
            <w:tcW w:type="dxa" w:w="1950"/>
          </w:tcPr>
          <w:p>
            <w:pPr>
              <w:spacing w:after="0"/>
            </w:pPr>
            <w:r/>
            <w:r>
              <w:rPr>
                <w:b/>
                <w:sz w:val="16"/>
              </w:rPr>
              <w:t>Sangat tinggi</w:t>
            </w:r>
            <w:r>
              <w:rPr>
                <w:sz w:val="16"/>
              </w:rPr>
              <w:t xml:space="preserve"> (tidak terhalang medan listrik atom)</w:t>
            </w:r>
          </w:p>
        </w:tc>
        <w:tc>
          <w:tcPr>
            <w:tcW w:type="dxa" w:w="1950"/>
          </w:tcPr>
          <w:p>
            <w:pPr>
              <w:spacing w:after="0"/>
            </w:pPr>
            <w:r/>
            <w:r>
              <w:rPr>
                <w:sz w:val="16"/>
              </w:rPr>
              <w:t>Sangat tinggi eksterna dan interna</w:t>
            </w:r>
          </w:p>
        </w:tc>
        <w:tc>
          <w:tcPr>
            <w:tcW w:type="dxa" w:w="1950"/>
          </w:tcPr>
          <w:p>
            <w:pPr>
              <w:spacing w:after="0"/>
            </w:pPr>
            <w:r/>
            <w:r>
              <w:rPr>
                <w:sz w:val="16"/>
              </w:rPr>
              <w:t xml:space="preserve">Bahan </w:t>
            </w:r>
            <w:r>
              <w:rPr>
                <w:b/>
                <w:sz w:val="16"/>
              </w:rPr>
              <w:t>kaya hidrogen</w:t>
            </w:r>
            <w:r>
              <w:rPr>
                <w:sz w:val="16"/>
              </w:rPr>
              <w:t xml:space="preserve"> untuk memperlambat (air, parafin, polietilena), lalu penyerap neutron (boron, kadmium) dan perisai gamma sekunder (beton)</w:t>
            </w:r>
          </w:p>
        </w:tc>
      </w:tr>
      <w:tr>
        <w:tc>
          <w:tcPr>
            <w:tcW w:type="dxa" w:w="1950"/>
          </w:tcPr>
          <w:p>
            <w:pPr>
              <w:spacing w:after="0"/>
            </w:pPr>
            <w:r/>
            <w:r>
              <w:rPr>
                <w:b/>
                <w:sz w:val="16"/>
              </w:rPr>
              <w:t>Sinar-X dan gamma</w:t>
            </w:r>
          </w:p>
        </w:tc>
        <w:tc>
          <w:tcPr>
            <w:tcW w:type="dxa" w:w="1950"/>
          </w:tcPr>
          <w:p>
            <w:pPr>
              <w:spacing w:after="0"/>
            </w:pPr>
            <w:r/>
            <w:r>
              <w:rPr>
                <w:sz w:val="16"/>
              </w:rPr>
              <w:t>Foton tanpa massa dan muatan. X: tabung sinar-X (artifisial). Gamma: transisi inti (Co-60, Cs-137, Ir-192). Ionisasi tidak langsung (fotolistrik, Compton, produksi pasangan). wR = 1</w:t>
            </w:r>
          </w:p>
        </w:tc>
        <w:tc>
          <w:tcPr>
            <w:tcW w:type="dxa" w:w="1950"/>
          </w:tcPr>
          <w:p>
            <w:pPr>
              <w:spacing w:after="0"/>
            </w:pPr>
            <w:r/>
            <w:r>
              <w:rPr>
                <w:b/>
                <w:sz w:val="16"/>
              </w:rPr>
              <w:t>Sangat tinggi</w:t>
            </w:r>
            <w:r>
              <w:rPr>
                <w:sz w:val="16"/>
              </w:rPr>
              <w:t>: ratusan meter di udara, menembus tubuh</w:t>
            </w:r>
          </w:p>
        </w:tc>
        <w:tc>
          <w:tcPr>
            <w:tcW w:type="dxa" w:w="1950"/>
          </w:tcPr>
          <w:p>
            <w:pPr>
              <w:spacing w:after="0"/>
            </w:pPr>
            <w:r/>
            <w:r>
              <w:rPr>
                <w:b/>
                <w:sz w:val="16"/>
              </w:rPr>
              <w:t>Eksterna sangat tinggi</w:t>
            </w:r>
            <w:r>
              <w:rPr>
                <w:sz w:val="16"/>
              </w:rPr>
              <w:t xml:space="preserve"> (bahaya eksterna utama tempat kerja); interna tinggi bila radionuklida masuk</w:t>
            </w:r>
          </w:p>
        </w:tc>
        <w:tc>
          <w:tcPr>
            <w:tcW w:type="dxa" w:w="1950"/>
          </w:tcPr>
          <w:p>
            <w:pPr>
              <w:spacing w:after="0"/>
            </w:pPr>
            <w:r/>
            <w:r>
              <w:rPr>
                <w:b/>
                <w:sz w:val="16"/>
              </w:rPr>
              <w:t>Z tinggi dan padat</w:t>
            </w:r>
            <w:r>
              <w:rPr>
                <w:sz w:val="16"/>
              </w:rPr>
              <w:t>: timbal, beton tebal, kaca timbal</w:t>
            </w:r>
          </w:p>
        </w:tc>
      </w:tr>
    </w:tbl>
    <w:p>
      <w:pPr>
        <w:spacing w:after="40"/>
      </w:pPr>
    </w:p>
    <w:p>
      <w:pPr>
        <w:spacing w:after="80"/>
      </w:pPr>
      <w:r>
        <w:rPr>
          <w:b/>
        </w:rPr>
        <w:t>Urutan daya tembus</w:t>
      </w:r>
      <w:r>
        <w:rPr/>
        <w:t xml:space="preserve">: </w:t>
      </w:r>
      <w:r>
        <w:rPr>
          <w:b/>
        </w:rPr>
        <w:t>alfa &lt; beta &lt; sinar-X/gamma (&lt; neutron)</w:t>
      </w:r>
      <w:r>
        <w:rPr/>
        <w:t>.</w:t>
      </w:r>
    </w:p>
    <w:p>
      <w:pPr>
        <w:pStyle w:val="Heading3"/>
      </w:pPr>
      <w:r>
        <w:t>Tiga pilar proteksi dan ALARA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Pilar</w:t>
            </w:r>
          </w:p>
        </w:tc>
        <w:tc>
          <w:tcPr>
            <w:tcW w:type="dxa" w:w="8050"/>
            <w:shd w:val="clear" w:color="auto" w:fill="DCE6F1"/>
          </w:tcPr>
          <w:p>
            <w:pPr>
              <w:spacing w:after="0"/>
            </w:pPr>
            <w:r/>
            <w:r>
              <w:rPr>
                <w:b/>
                <w:sz w:val="18"/>
              </w:rPr>
              <w:t>Isi</w:t>
            </w:r>
          </w:p>
        </w:tc>
      </w:tr>
      <w:tr>
        <w:tc>
          <w:tcPr>
            <w:tcW w:type="dxa" w:w="1701"/>
          </w:tcPr>
          <w:p>
            <w:pPr>
              <w:spacing w:after="0"/>
            </w:pPr>
            <w:r/>
            <w:r>
              <w:rPr>
                <w:b/>
                <w:sz w:val="18"/>
              </w:rPr>
              <w:t>Waktu</w:t>
            </w:r>
          </w:p>
        </w:tc>
        <w:tc>
          <w:tcPr>
            <w:tcW w:type="dxa" w:w="8050"/>
          </w:tcPr>
          <w:p>
            <w:pPr>
              <w:spacing w:after="0"/>
            </w:pPr>
            <w:r/>
            <w:r>
              <w:rPr>
                <w:sz w:val="18"/>
              </w:rPr>
              <w:t>Dosis = laju dosis x waktu; perpendek waktu dekat sumber</w:t>
            </w:r>
          </w:p>
        </w:tc>
      </w:tr>
      <w:tr>
        <w:tc>
          <w:tcPr>
            <w:tcW w:type="dxa" w:w="1701"/>
          </w:tcPr>
          <w:p>
            <w:pPr>
              <w:spacing w:after="0"/>
            </w:pPr>
            <w:r/>
            <w:r>
              <w:rPr>
                <w:b/>
                <w:sz w:val="18"/>
              </w:rPr>
              <w:t>Jarak</w:t>
            </w:r>
          </w:p>
        </w:tc>
        <w:tc>
          <w:tcPr>
            <w:tcW w:type="dxa" w:w="8050"/>
          </w:tcPr>
          <w:p>
            <w:pPr>
              <w:spacing w:after="0"/>
            </w:pPr>
            <w:r/>
            <w:r>
              <w:rPr>
                <w:b/>
                <w:sz w:val="18"/>
              </w:rPr>
              <w:t>Hukum kuadrat terbalik</w:t>
            </w:r>
            <w:r>
              <w:rPr>
                <w:sz w:val="18"/>
              </w:rPr>
              <w:t xml:space="preserve"> (sumber titik): I berbanding terbalik dengan d kuadrat; I1 x d1^2 = I2 x d2^2. Jarak digandakan (1 m ke 2 m) = laju dosis menjadi </w:t>
            </w:r>
            <w:r>
              <w:rPr>
                <w:b/>
                <w:sz w:val="18"/>
              </w:rPr>
              <w:t>1/4 (turun 75%)</w:t>
            </w:r>
            <w:r>
              <w:rPr>
                <w:sz w:val="18"/>
              </w:rPr>
              <w:t xml:space="preserve">; jarak 3 kali lipat = </w:t>
            </w:r>
            <w:r>
              <w:rPr>
                <w:b/>
                <w:sz w:val="18"/>
              </w:rPr>
              <w:t>1/9 (sekitar 11%)</w:t>
            </w:r>
          </w:p>
        </w:tc>
      </w:tr>
      <w:tr>
        <w:tc>
          <w:tcPr>
            <w:tcW w:type="dxa" w:w="1701"/>
          </w:tcPr>
          <w:p>
            <w:pPr>
              <w:spacing w:after="0"/>
            </w:pPr>
            <w:r/>
            <w:r>
              <w:rPr>
                <w:b/>
                <w:sz w:val="18"/>
              </w:rPr>
              <w:t>Perisai</w:t>
            </w:r>
          </w:p>
        </w:tc>
        <w:tc>
          <w:tcPr>
            <w:tcW w:type="dxa" w:w="8050"/>
          </w:tcPr>
          <w:p>
            <w:pPr>
              <w:spacing w:after="0"/>
            </w:pPr>
            <w:r/>
            <w:r>
              <w:rPr>
                <w:sz w:val="18"/>
              </w:rPr>
              <w:t>Bahan penyerap sesuai jenis radiasi (tabel di atas)</w:t>
            </w:r>
          </w:p>
        </w:tc>
      </w:tr>
    </w:tbl>
    <w:p>
      <w:pPr>
        <w:spacing w:after="40"/>
      </w:pPr>
    </w:p>
    <w:p>
      <w:pPr>
        <w:spacing w:after="80"/>
      </w:pPr>
      <w:r>
        <w:rPr>
          <w:b/>
        </w:rPr>
        <w:t>ALARA</w:t>
      </w:r>
      <w:r>
        <w:rPr/>
        <w:t xml:space="preserve"> (</w:t>
      </w:r>
      <w:r>
        <w:rPr>
          <w:i/>
        </w:rPr>
        <w:t>as low as reasonably achievable</w:t>
      </w:r>
      <w:r>
        <w:rPr/>
        <w:t>): dosis individu, jumlah pekerja terpajan, dan peluang pajanan potensial dijaga serendah yang dapat dicapai dengan memperhitungkan faktor ekonomi, sosial, dan teknis (optimisasi proteksi).</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Alfa: berbahaya bila masuk tubuh (interna), tidak menembus kulit. Beta: perisai Z rendah (plastik, aluminium), bukan timbal. Gamma/X: timbal dan beton. Neutron: air, parafin (hidrogen). Jarak dua kali lipat menurunkan laju dosis 75%.</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Perka BAPETEN 4/2013, IAEA GSR Part 3, ACGIH, dan LaDou; angka jarak tempuh (3 sampai 5 cm alfa, 1 sampai 10 m beta) hanya perkiraan dan bervariasi menurut energi. NotebookLM menulis "Kalium-252" untuk sumber neutron; maksudnya Californium-252.</w:t>
            </w:r>
          </w:p>
        </w:tc>
      </w:tr>
    </w:tbl>
    <w:p>
      <w:pPr>
        <w:spacing w:after="40"/>
      </w:pPr>
    </w:p>
    <w:p>
      <w:pPr>
        <w:pStyle w:val="Heading2"/>
      </w:pPr>
      <w:r>
        <w:t>C.2 Satuan radiasi dan radioaktivitas</w:t>
      </w:r>
    </w:p>
    <w:p>
      <w:pPr>
        <w:pStyle w:val="Heading3"/>
      </w:pPr>
      <w:r>
        <w:t>Besaran dan satuan</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Besaran</w:t>
            </w:r>
          </w:p>
        </w:tc>
        <w:tc>
          <w:tcPr>
            <w:tcW w:type="dxa" w:w="2438"/>
            <w:shd w:val="clear" w:color="auto" w:fill="DCE6F1"/>
          </w:tcPr>
          <w:p>
            <w:pPr>
              <w:spacing w:after="0"/>
            </w:pPr>
            <w:r/>
            <w:r>
              <w:rPr>
                <w:b/>
                <w:sz w:val="16"/>
              </w:rPr>
              <w:t>SI</w:t>
            </w:r>
          </w:p>
        </w:tc>
        <w:tc>
          <w:tcPr>
            <w:tcW w:type="dxa" w:w="2438"/>
            <w:shd w:val="clear" w:color="auto" w:fill="DCE6F1"/>
          </w:tcPr>
          <w:p>
            <w:pPr>
              <w:spacing w:after="0"/>
            </w:pPr>
            <w:r/>
            <w:r>
              <w:rPr>
                <w:b/>
                <w:sz w:val="16"/>
              </w:rPr>
              <w:t>Konvensional</w:t>
            </w:r>
          </w:p>
        </w:tc>
        <w:tc>
          <w:tcPr>
            <w:tcW w:type="dxa" w:w="2438"/>
            <w:shd w:val="clear" w:color="auto" w:fill="DCE6F1"/>
          </w:tcPr>
          <w:p>
            <w:pPr>
              <w:spacing w:after="0"/>
            </w:pPr>
            <w:r/>
            <w:r>
              <w:rPr>
                <w:b/>
                <w:sz w:val="16"/>
              </w:rPr>
              <w:t>Konversi</w:t>
            </w:r>
          </w:p>
        </w:tc>
      </w:tr>
      <w:tr>
        <w:tc>
          <w:tcPr>
            <w:tcW w:type="dxa" w:w="2438"/>
          </w:tcPr>
          <w:p>
            <w:pPr>
              <w:spacing w:after="0"/>
            </w:pPr>
            <w:r/>
            <w:r>
              <w:rPr>
                <w:b/>
                <w:sz w:val="16"/>
              </w:rPr>
              <w:t>Aktivitas</w:t>
            </w:r>
            <w:r>
              <w:rPr>
                <w:sz w:val="16"/>
              </w:rPr>
              <w:t xml:space="preserve"> (peluruhan per detik)</w:t>
            </w:r>
          </w:p>
        </w:tc>
        <w:tc>
          <w:tcPr>
            <w:tcW w:type="dxa" w:w="2438"/>
          </w:tcPr>
          <w:p>
            <w:pPr>
              <w:spacing w:after="0"/>
            </w:pPr>
            <w:r/>
            <w:r>
              <w:rPr>
                <w:b/>
                <w:sz w:val="16"/>
              </w:rPr>
              <w:t>becquerel (Bq)</w:t>
            </w:r>
            <w:r>
              <w:rPr>
                <w:sz w:val="16"/>
              </w:rPr>
              <w:t xml:space="preserve"> = 1 peluruhan/detik</w:t>
            </w:r>
          </w:p>
        </w:tc>
        <w:tc>
          <w:tcPr>
            <w:tcW w:type="dxa" w:w="2438"/>
          </w:tcPr>
          <w:p>
            <w:pPr>
              <w:spacing w:after="0"/>
            </w:pPr>
            <w:r/>
            <w:r>
              <w:rPr>
                <w:b/>
                <w:sz w:val="16"/>
              </w:rPr>
              <w:t>curie (Ci)</w:t>
            </w:r>
          </w:p>
        </w:tc>
        <w:tc>
          <w:tcPr>
            <w:tcW w:type="dxa" w:w="2438"/>
          </w:tcPr>
          <w:p>
            <w:pPr>
              <w:spacing w:after="0"/>
            </w:pPr>
            <w:r/>
            <w:r>
              <w:rPr>
                <w:b/>
                <w:sz w:val="16"/>
              </w:rPr>
              <w:t>1 Ci = 3,7 x 10^10 Bq = 37 GBq</w:t>
            </w:r>
            <w:r>
              <w:rPr>
                <w:sz w:val="16"/>
              </w:rPr>
              <w:t>; 1 Bq = 2,7 x 10^-11 Ci = 27 pCi</w:t>
            </w:r>
          </w:p>
        </w:tc>
      </w:tr>
      <w:tr>
        <w:tc>
          <w:tcPr>
            <w:tcW w:type="dxa" w:w="2438"/>
          </w:tcPr>
          <w:p>
            <w:pPr>
              <w:spacing w:after="0"/>
            </w:pPr>
            <w:r/>
            <w:r>
              <w:rPr>
                <w:b/>
                <w:sz w:val="16"/>
              </w:rPr>
              <w:t>Eksposur</w:t>
            </w:r>
            <w:r>
              <w:rPr>
                <w:sz w:val="16"/>
              </w:rPr>
              <w:t xml:space="preserve"> (ionisasi di udara oleh foton X/gamma)</w:t>
            </w:r>
          </w:p>
        </w:tc>
        <w:tc>
          <w:tcPr>
            <w:tcW w:type="dxa" w:w="2438"/>
          </w:tcPr>
          <w:p>
            <w:pPr>
              <w:spacing w:after="0"/>
            </w:pPr>
            <w:r/>
            <w:r>
              <w:rPr>
                <w:sz w:val="16"/>
              </w:rPr>
              <w:t>C/kg</w:t>
            </w:r>
          </w:p>
        </w:tc>
        <w:tc>
          <w:tcPr>
            <w:tcW w:type="dxa" w:w="2438"/>
          </w:tcPr>
          <w:p>
            <w:pPr>
              <w:spacing w:after="0"/>
            </w:pPr>
            <w:r/>
            <w:r>
              <w:rPr>
                <w:b/>
                <w:sz w:val="16"/>
              </w:rPr>
              <w:t>roentgen (R)</w:t>
            </w:r>
          </w:p>
        </w:tc>
        <w:tc>
          <w:tcPr>
            <w:tcW w:type="dxa" w:w="2438"/>
          </w:tcPr>
          <w:p>
            <w:pPr>
              <w:spacing w:after="0"/>
            </w:pPr>
            <w:r/>
            <w:r>
              <w:rPr>
                <w:sz w:val="16"/>
              </w:rPr>
              <w:t>1 R = 2,58 x 10^-4 C/kg</w:t>
            </w:r>
          </w:p>
        </w:tc>
      </w:tr>
      <w:tr>
        <w:tc>
          <w:tcPr>
            <w:tcW w:type="dxa" w:w="2438"/>
          </w:tcPr>
          <w:p>
            <w:pPr>
              <w:spacing w:after="0"/>
            </w:pPr>
            <w:r/>
            <w:r>
              <w:rPr>
                <w:b/>
                <w:sz w:val="16"/>
              </w:rPr>
              <w:t>Dosis serap (D)</w:t>
            </w:r>
            <w:r>
              <w:rPr>
                <w:sz w:val="16"/>
              </w:rPr>
              <w:t xml:space="preserve"> (energi per massa)</w:t>
            </w:r>
          </w:p>
        </w:tc>
        <w:tc>
          <w:tcPr>
            <w:tcW w:type="dxa" w:w="2438"/>
          </w:tcPr>
          <w:p>
            <w:pPr>
              <w:spacing w:after="0"/>
            </w:pPr>
            <w:r/>
            <w:r>
              <w:rPr>
                <w:b/>
                <w:sz w:val="16"/>
              </w:rPr>
              <w:t>gray (Gy)</w:t>
            </w:r>
            <w:r>
              <w:rPr>
                <w:sz w:val="16"/>
              </w:rPr>
              <w:t xml:space="preserve"> = 1 J/kg</w:t>
            </w:r>
          </w:p>
        </w:tc>
        <w:tc>
          <w:tcPr>
            <w:tcW w:type="dxa" w:w="2438"/>
          </w:tcPr>
          <w:p>
            <w:pPr>
              <w:spacing w:after="0"/>
            </w:pPr>
            <w:r/>
            <w:r>
              <w:rPr>
                <w:b/>
                <w:sz w:val="16"/>
              </w:rPr>
              <w:t>rad</w:t>
            </w:r>
          </w:p>
        </w:tc>
        <w:tc>
          <w:tcPr>
            <w:tcW w:type="dxa" w:w="2438"/>
          </w:tcPr>
          <w:p>
            <w:pPr>
              <w:spacing w:after="0"/>
            </w:pPr>
            <w:r/>
            <w:r>
              <w:rPr>
                <w:b/>
                <w:sz w:val="16"/>
              </w:rPr>
              <w:t>1 Gy = 100 rad</w:t>
            </w:r>
            <w:r>
              <w:rPr>
                <w:sz w:val="16"/>
              </w:rPr>
              <w:t>; 1 rad = 0,01 Gy = 10 mGy</w:t>
            </w:r>
          </w:p>
        </w:tc>
      </w:tr>
      <w:tr>
        <w:tc>
          <w:tcPr>
            <w:tcW w:type="dxa" w:w="2438"/>
          </w:tcPr>
          <w:p>
            <w:pPr>
              <w:spacing w:after="0"/>
            </w:pPr>
            <w:r/>
            <w:r>
              <w:rPr>
                <w:b/>
                <w:sz w:val="16"/>
              </w:rPr>
              <w:t>Dosis ekivalen (H_T)</w:t>
            </w:r>
          </w:p>
        </w:tc>
        <w:tc>
          <w:tcPr>
            <w:tcW w:type="dxa" w:w="2438"/>
          </w:tcPr>
          <w:p>
            <w:pPr>
              <w:spacing w:after="0"/>
            </w:pPr>
            <w:r/>
            <w:r>
              <w:rPr>
                <w:b/>
                <w:sz w:val="16"/>
              </w:rPr>
              <w:t>sievert (Sv)</w:t>
            </w:r>
          </w:p>
        </w:tc>
        <w:tc>
          <w:tcPr>
            <w:tcW w:type="dxa" w:w="2438"/>
          </w:tcPr>
          <w:p>
            <w:pPr>
              <w:spacing w:after="0"/>
            </w:pPr>
            <w:r/>
            <w:r>
              <w:rPr>
                <w:b/>
                <w:sz w:val="16"/>
              </w:rPr>
              <w:t>rem</w:t>
            </w:r>
          </w:p>
        </w:tc>
        <w:tc>
          <w:tcPr>
            <w:tcW w:type="dxa" w:w="2438"/>
          </w:tcPr>
          <w:p>
            <w:pPr>
              <w:spacing w:after="0"/>
            </w:pPr>
            <w:r/>
            <w:r>
              <w:rPr>
                <w:b/>
                <w:sz w:val="16"/>
              </w:rPr>
              <w:t>1 Sv = 100 rem</w:t>
            </w:r>
            <w:r>
              <w:rPr>
                <w:sz w:val="16"/>
              </w:rPr>
              <w:t>; 1 rem = 10 mSv</w:t>
            </w:r>
          </w:p>
        </w:tc>
      </w:tr>
      <w:tr>
        <w:tc>
          <w:tcPr>
            <w:tcW w:type="dxa" w:w="2438"/>
          </w:tcPr>
          <w:p>
            <w:pPr>
              <w:spacing w:after="0"/>
            </w:pPr>
            <w:r/>
            <w:r>
              <w:rPr>
                <w:b/>
                <w:sz w:val="16"/>
              </w:rPr>
              <w:t>Dosis efektif (E)</w:t>
            </w:r>
          </w:p>
        </w:tc>
        <w:tc>
          <w:tcPr>
            <w:tcW w:type="dxa" w:w="2438"/>
          </w:tcPr>
          <w:p>
            <w:pPr>
              <w:spacing w:after="0"/>
            </w:pPr>
            <w:r/>
            <w:r>
              <w:rPr>
                <w:sz w:val="16"/>
              </w:rPr>
              <w:t>sievert (Sv)</w:t>
            </w:r>
          </w:p>
        </w:tc>
        <w:tc>
          <w:tcPr>
            <w:tcW w:type="dxa" w:w="2438"/>
          </w:tcPr>
          <w:p>
            <w:pPr>
              <w:spacing w:after="0"/>
            </w:pPr>
            <w:r/>
            <w:r>
              <w:rPr>
                <w:sz w:val="16"/>
              </w:rPr>
              <w:t>rem</w:t>
            </w:r>
          </w:p>
        </w:tc>
        <w:tc>
          <w:tcPr>
            <w:tcW w:type="dxa" w:w="2438"/>
          </w:tcPr>
          <w:p>
            <w:pPr>
              <w:spacing w:after="0"/>
            </w:pPr>
            <w:r/>
            <w:r>
              <w:rPr>
                <w:sz w:val="16"/>
              </w:rPr>
              <w:t>1 Sv = 100 rem; 20 mSv = 2 rem</w:t>
            </w:r>
          </w:p>
        </w:tc>
      </w:tr>
    </w:tbl>
    <w:p>
      <w:pPr>
        <w:spacing w:after="40"/>
      </w:pPr>
    </w:p>
    <w:p>
      <w:pPr>
        <w:pStyle w:val="Heading3"/>
      </w:pPr>
      <w:r>
        <w:t>Rumus</w:t>
      </w:r>
    </w:p>
    <w:p>
      <w:pPr>
        <w:pStyle w:val="ListBullet"/>
        <w:spacing w:after="20"/>
      </w:pPr>
      <w:r>
        <w:rPr>
          <w:b/>
        </w:rPr>
        <w:t>Dosis ekivalen</w:t>
      </w:r>
      <w:r>
        <w:rPr/>
        <w:t>: H_T = sigma (wR x D_T,R)</w:t>
      </w:r>
    </w:p>
    <w:p>
      <w:pPr>
        <w:pStyle w:val="ListBullet"/>
        <w:spacing w:after="20"/>
      </w:pPr>
      <w:r>
        <w:rPr>
          <w:b/>
        </w:rPr>
        <w:t>Dosis efektif</w:t>
      </w:r>
      <w:r>
        <w:rPr/>
        <w:t>: E = sigma (wT x H_T)</w:t>
      </w:r>
    </w:p>
    <w:p>
      <w:pPr>
        <w:pStyle w:val="ListBullet"/>
        <w:spacing w:after="20"/>
      </w:pPr>
      <w:r>
        <w:rPr>
          <w:b/>
        </w:rPr>
        <w:t>Laju dosis</w:t>
      </w:r>
      <w:r>
        <w:rPr/>
        <w:t xml:space="preserve"> = dosis per satuan waktu (mSv/jam, uSv/jam)</w:t>
      </w:r>
    </w:p>
    <w:p>
      <w:pPr>
        <w:pStyle w:val="Heading3"/>
      </w:pPr>
      <w:r>
        <w:t>Faktor bobot radiasi (wR, ICRP 103)</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Radiasi</w:t>
            </w:r>
          </w:p>
        </w:tc>
        <w:tc>
          <w:tcPr>
            <w:tcW w:type="dxa" w:w="8050"/>
            <w:shd w:val="clear" w:color="auto" w:fill="DCE6F1"/>
          </w:tcPr>
          <w:p>
            <w:pPr>
              <w:spacing w:after="0"/>
            </w:pPr>
            <w:r/>
            <w:r>
              <w:rPr>
                <w:b/>
                <w:sz w:val="18"/>
              </w:rPr>
              <w:t>wR</w:t>
            </w:r>
          </w:p>
        </w:tc>
      </w:tr>
      <w:tr>
        <w:tc>
          <w:tcPr>
            <w:tcW w:type="dxa" w:w="1701"/>
          </w:tcPr>
          <w:p>
            <w:pPr>
              <w:spacing w:after="0"/>
            </w:pPr>
            <w:r/>
            <w:r>
              <w:rPr>
                <w:sz w:val="18"/>
              </w:rPr>
              <w:t>Foton (X, gamma), semua energi</w:t>
            </w:r>
          </w:p>
        </w:tc>
        <w:tc>
          <w:tcPr>
            <w:tcW w:type="dxa" w:w="8050"/>
          </w:tcPr>
          <w:p>
            <w:pPr>
              <w:spacing w:after="0"/>
            </w:pPr>
            <w:r/>
            <w:r>
              <w:rPr>
                <w:b/>
                <w:sz w:val="18"/>
              </w:rPr>
              <w:t>1</w:t>
            </w:r>
          </w:p>
        </w:tc>
      </w:tr>
      <w:tr>
        <w:tc>
          <w:tcPr>
            <w:tcW w:type="dxa" w:w="1701"/>
          </w:tcPr>
          <w:p>
            <w:pPr>
              <w:spacing w:after="0"/>
            </w:pPr>
            <w:r/>
            <w:r>
              <w:rPr>
                <w:sz w:val="18"/>
              </w:rPr>
              <w:t>Elektron, muon, positron (termasuk beta)</w:t>
            </w:r>
          </w:p>
        </w:tc>
        <w:tc>
          <w:tcPr>
            <w:tcW w:type="dxa" w:w="8050"/>
          </w:tcPr>
          <w:p>
            <w:pPr>
              <w:spacing w:after="0"/>
            </w:pPr>
            <w:r/>
            <w:r>
              <w:rPr>
                <w:b/>
                <w:sz w:val="18"/>
              </w:rPr>
              <w:t>1</w:t>
            </w:r>
          </w:p>
        </w:tc>
      </w:tr>
      <w:tr>
        <w:tc>
          <w:tcPr>
            <w:tcW w:type="dxa" w:w="1701"/>
          </w:tcPr>
          <w:p>
            <w:pPr>
              <w:spacing w:after="0"/>
            </w:pPr>
            <w:r/>
            <w:r>
              <w:rPr>
                <w:sz w:val="18"/>
              </w:rPr>
              <w:t>Proton dan pion bermuatan (lebih dari 2 MeV)</w:t>
            </w:r>
          </w:p>
        </w:tc>
        <w:tc>
          <w:tcPr>
            <w:tcW w:type="dxa" w:w="8050"/>
          </w:tcPr>
          <w:p>
            <w:pPr>
              <w:spacing w:after="0"/>
            </w:pPr>
            <w:r/>
            <w:r>
              <w:rPr>
                <w:b/>
                <w:sz w:val="18"/>
              </w:rPr>
              <w:t>2</w:t>
            </w:r>
          </w:p>
        </w:tc>
      </w:tr>
      <w:tr>
        <w:tc>
          <w:tcPr>
            <w:tcW w:type="dxa" w:w="1701"/>
          </w:tcPr>
          <w:p>
            <w:pPr>
              <w:spacing w:after="0"/>
            </w:pPr>
            <w:r/>
            <w:r>
              <w:rPr>
                <w:b/>
                <w:sz w:val="18"/>
              </w:rPr>
              <w:t>Alfa</w:t>
            </w:r>
            <w:r>
              <w:rPr>
                <w:sz w:val="18"/>
              </w:rPr>
              <w:t>, fragmen fisi, inti berat</w:t>
            </w:r>
          </w:p>
        </w:tc>
        <w:tc>
          <w:tcPr>
            <w:tcW w:type="dxa" w:w="8050"/>
          </w:tcPr>
          <w:p>
            <w:pPr>
              <w:spacing w:after="0"/>
            </w:pPr>
            <w:r/>
            <w:r>
              <w:rPr>
                <w:b/>
                <w:sz w:val="18"/>
              </w:rPr>
              <w:t>20</w:t>
            </w:r>
          </w:p>
        </w:tc>
      </w:tr>
      <w:tr>
        <w:tc>
          <w:tcPr>
            <w:tcW w:type="dxa" w:w="1701"/>
          </w:tcPr>
          <w:p>
            <w:pPr>
              <w:spacing w:after="0"/>
            </w:pPr>
            <w:r/>
            <w:r>
              <w:rPr>
                <w:b/>
                <w:sz w:val="18"/>
              </w:rPr>
              <w:t>Neutron</w:t>
            </w:r>
          </w:p>
        </w:tc>
        <w:tc>
          <w:tcPr>
            <w:tcW w:type="dxa" w:w="8050"/>
          </w:tcPr>
          <w:p>
            <w:pPr>
              <w:spacing w:after="0"/>
            </w:pPr>
            <w:r/>
            <w:r>
              <w:rPr>
                <w:sz w:val="18"/>
              </w:rPr>
              <w:t xml:space="preserve">fungsi kontinu energi: </w:t>
            </w:r>
            <w:r>
              <w:rPr>
                <w:b/>
                <w:sz w:val="18"/>
              </w:rPr>
              <w:t>2,5 sampai 20</w:t>
            </w:r>
            <w:r>
              <w:rPr>
                <w:sz w:val="18"/>
              </w:rPr>
              <w:t xml:space="preserve"> (puncak sekitar 20 pada 1 MeV)</w:t>
            </w:r>
          </w:p>
        </w:tc>
      </w:tr>
    </w:tbl>
    <w:p>
      <w:pPr>
        <w:spacing w:after="40"/>
      </w:pPr>
    </w:p>
    <w:p>
      <w:pPr>
        <w:pStyle w:val="Heading3"/>
      </w:pPr>
      <w:r>
        <w:t>Faktor bobot jaringan (wT, ICRP 103)</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Jaringan</w:t>
            </w:r>
          </w:p>
        </w:tc>
        <w:tc>
          <w:tcPr>
            <w:tcW w:type="dxa" w:w="8050"/>
            <w:shd w:val="clear" w:color="auto" w:fill="DCE6F1"/>
          </w:tcPr>
          <w:p>
            <w:pPr>
              <w:spacing w:after="0"/>
            </w:pPr>
            <w:r/>
            <w:r>
              <w:rPr>
                <w:b/>
                <w:sz w:val="18"/>
              </w:rPr>
              <w:t>wT</w:t>
            </w:r>
          </w:p>
        </w:tc>
      </w:tr>
      <w:tr>
        <w:tc>
          <w:tcPr>
            <w:tcW w:type="dxa" w:w="1701"/>
          </w:tcPr>
          <w:p>
            <w:pPr>
              <w:spacing w:after="0"/>
            </w:pPr>
            <w:r/>
            <w:r>
              <w:rPr>
                <w:sz w:val="18"/>
              </w:rPr>
              <w:t>Sumsum tulang merah, kolon, paru, lambung, payudara</w:t>
            </w:r>
          </w:p>
        </w:tc>
        <w:tc>
          <w:tcPr>
            <w:tcW w:type="dxa" w:w="8050"/>
          </w:tcPr>
          <w:p>
            <w:pPr>
              <w:spacing w:after="0"/>
            </w:pPr>
            <w:r/>
            <w:r>
              <w:rPr>
                <w:b/>
                <w:sz w:val="18"/>
              </w:rPr>
              <w:t>0,12</w:t>
            </w:r>
            <w:r>
              <w:rPr>
                <w:sz w:val="18"/>
              </w:rPr>
              <w:t xml:space="preserve"> masing-masing (total 0,60)</w:t>
            </w:r>
          </w:p>
        </w:tc>
      </w:tr>
      <w:tr>
        <w:tc>
          <w:tcPr>
            <w:tcW w:type="dxa" w:w="1701"/>
          </w:tcPr>
          <w:p>
            <w:pPr>
              <w:spacing w:after="0"/>
            </w:pPr>
            <w:r/>
            <w:r>
              <w:rPr>
                <w:b/>
                <w:sz w:val="18"/>
              </w:rPr>
              <w:t>Gonad</w:t>
            </w:r>
          </w:p>
        </w:tc>
        <w:tc>
          <w:tcPr>
            <w:tcW w:type="dxa" w:w="8050"/>
          </w:tcPr>
          <w:p>
            <w:pPr>
              <w:spacing w:after="0"/>
            </w:pPr>
            <w:r/>
            <w:r>
              <w:rPr>
                <w:b/>
                <w:sz w:val="18"/>
              </w:rPr>
              <w:t>0,08</w:t>
            </w:r>
          </w:p>
        </w:tc>
      </w:tr>
      <w:tr>
        <w:tc>
          <w:tcPr>
            <w:tcW w:type="dxa" w:w="1701"/>
          </w:tcPr>
          <w:p>
            <w:pPr>
              <w:spacing w:after="0"/>
            </w:pPr>
            <w:r/>
            <w:r>
              <w:rPr>
                <w:sz w:val="18"/>
              </w:rPr>
              <w:t>Kandung kemih, esofagus, hati, tiroid</w:t>
            </w:r>
          </w:p>
        </w:tc>
        <w:tc>
          <w:tcPr>
            <w:tcW w:type="dxa" w:w="8050"/>
          </w:tcPr>
          <w:p>
            <w:pPr>
              <w:spacing w:after="0"/>
            </w:pPr>
            <w:r/>
            <w:r>
              <w:rPr>
                <w:b/>
                <w:sz w:val="18"/>
              </w:rPr>
              <w:t>0,04</w:t>
            </w:r>
            <w:r>
              <w:rPr>
                <w:sz w:val="18"/>
              </w:rPr>
              <w:t xml:space="preserve"> masing-masing (total 0,16)</w:t>
            </w:r>
          </w:p>
        </w:tc>
      </w:tr>
      <w:tr>
        <w:tc>
          <w:tcPr>
            <w:tcW w:type="dxa" w:w="1701"/>
          </w:tcPr>
          <w:p>
            <w:pPr>
              <w:spacing w:after="0"/>
            </w:pPr>
            <w:r/>
            <w:r>
              <w:rPr>
                <w:sz w:val="18"/>
              </w:rPr>
              <w:t>Permukaan tulang, otak, kelenjar ludah, kulit</w:t>
            </w:r>
          </w:p>
        </w:tc>
        <w:tc>
          <w:tcPr>
            <w:tcW w:type="dxa" w:w="8050"/>
          </w:tcPr>
          <w:p>
            <w:pPr>
              <w:spacing w:after="0"/>
            </w:pPr>
            <w:r/>
            <w:r>
              <w:rPr>
                <w:b/>
                <w:sz w:val="18"/>
              </w:rPr>
              <w:t>0,01</w:t>
            </w:r>
            <w:r>
              <w:rPr>
                <w:sz w:val="18"/>
              </w:rPr>
              <w:t xml:space="preserve"> masing-masing (total 0,04)</w:t>
            </w:r>
          </w:p>
        </w:tc>
      </w:tr>
      <w:tr>
        <w:tc>
          <w:tcPr>
            <w:tcW w:type="dxa" w:w="1701"/>
          </w:tcPr>
          <w:p>
            <w:pPr>
              <w:spacing w:after="0"/>
            </w:pPr>
            <w:r/>
            <w:r>
              <w:rPr>
                <w:sz w:val="18"/>
              </w:rPr>
              <w:t>Jaringan sisa (</w:t>
            </w:r>
            <w:r>
              <w:rPr>
                <w:i/>
                <w:sz w:val="18"/>
              </w:rPr>
              <w:t>remainder</w:t>
            </w:r>
            <w:r>
              <w:rPr>
                <w:sz w:val="18"/>
              </w:rPr>
              <w:t>)</w:t>
            </w:r>
          </w:p>
        </w:tc>
        <w:tc>
          <w:tcPr>
            <w:tcW w:type="dxa" w:w="8050"/>
          </w:tcPr>
          <w:p>
            <w:pPr>
              <w:spacing w:after="0"/>
            </w:pPr>
            <w:r/>
            <w:r>
              <w:rPr>
                <w:b/>
                <w:sz w:val="18"/>
              </w:rPr>
              <w:t>0,12</w:t>
            </w:r>
          </w:p>
        </w:tc>
      </w:tr>
      <w:tr>
        <w:tc>
          <w:tcPr>
            <w:tcW w:type="dxa" w:w="1701"/>
          </w:tcPr>
          <w:p>
            <w:pPr>
              <w:spacing w:after="0"/>
            </w:pPr>
            <w:r/>
            <w:r>
              <w:rPr>
                <w:b/>
                <w:sz w:val="18"/>
              </w:rPr>
              <w:t>Total</w:t>
            </w:r>
          </w:p>
        </w:tc>
        <w:tc>
          <w:tcPr>
            <w:tcW w:type="dxa" w:w="8050"/>
          </w:tcPr>
          <w:p>
            <w:pPr>
              <w:spacing w:after="0"/>
            </w:pPr>
            <w:r/>
            <w:r>
              <w:rPr>
                <w:b/>
                <w:sz w:val="18"/>
              </w:rPr>
              <w:t>1,00</w:t>
            </w:r>
          </w:p>
        </w:tc>
      </w:tr>
    </w:tbl>
    <w:p>
      <w:pPr>
        <w:spacing w:after="40"/>
      </w:pPr>
    </w:p>
    <w:p>
      <w:pPr>
        <w:pStyle w:val="Heading3"/>
      </w:pPr>
      <w:r>
        <w:t>Waktu paruh</w:t>
      </w:r>
    </w:p>
    <w:p>
      <w:pPr>
        <w:pStyle w:val="ListBullet"/>
        <w:spacing w:after="20"/>
      </w:pPr>
      <w:r>
        <w:rPr>
          <w:b/>
        </w:rPr>
        <w:t>Fisik (Tp)</w:t>
      </w:r>
      <w:r>
        <w:rPr/>
        <w:t xml:space="preserve">: waktu aktivitas turun 50%. </w:t>
      </w:r>
      <w:r>
        <w:rPr>
          <w:b/>
        </w:rPr>
        <w:t>A(t) = A0 x (1/2)^(t/Tp)</w:t>
      </w:r>
      <w:r>
        <w:rPr/>
        <w:t xml:space="preserve"> = A0 x e^(-lambda t); </w:t>
      </w:r>
      <w:r>
        <w:rPr>
          <w:b/>
        </w:rPr>
        <w:t>lambda = 0,693 / Tp</w:t>
      </w:r>
      <w:r>
        <w:rPr/>
        <w:t xml:space="preserve">. Setelah n waktu paruh: </w:t>
      </w:r>
      <w:r>
        <w:rPr>
          <w:b/>
        </w:rPr>
        <w:t>A = A0 / 2^n</w:t>
      </w:r>
      <w:r>
        <w:rPr/>
        <w:t>.</w:t>
      </w:r>
    </w:p>
    <w:p>
      <w:pPr>
        <w:pStyle w:val="ListBullet"/>
        <w:spacing w:after="20"/>
      </w:pPr>
      <w:r>
        <w:rPr>
          <w:b/>
        </w:rPr>
        <w:t>Biologis (Tb)</w:t>
      </w:r>
      <w:r>
        <w:rPr/>
        <w:t>: waktu tubuh mengeliminasi 50% (ekskresi).</w:t>
      </w:r>
    </w:p>
    <w:p>
      <w:pPr>
        <w:pStyle w:val="ListBullet"/>
        <w:spacing w:after="20"/>
      </w:pPr>
      <w:r>
        <w:rPr>
          <w:b/>
        </w:rPr>
        <w:t>Efektif (Te)</w:t>
      </w:r>
      <w:r>
        <w:rPr/>
        <w:t xml:space="preserve">: </w:t>
      </w:r>
      <w:r>
        <w:rPr>
          <w:b/>
        </w:rPr>
        <w:t>1/Te = 1/Tp + 1/Tb</w:t>
      </w:r>
      <w:r>
        <w:rPr/>
        <w:t xml:space="preserve">, atau </w:t>
      </w:r>
      <w:r>
        <w:rPr>
          <w:b/>
        </w:rPr>
        <w:t>Te = (Tp x Tb) / (Tp + Tb)</w:t>
      </w:r>
      <w:r>
        <w:rPr/>
        <w:t>.</w:t>
      </w:r>
    </w:p>
    <w:p>
      <w:pPr>
        <w:pStyle w:val="Heading3"/>
      </w:pPr>
      <w:r>
        <w:t>Contoh hitungan</w:t>
      </w:r>
    </w:p>
    <w:p>
      <w:pPr>
        <w:spacing w:after="40"/>
        <w:ind w:left="340" w:hanging="283"/>
      </w:pPr>
      <w:r>
        <w:rPr/>
        <w:t xml:space="preserve">1. </w:t>
      </w:r>
      <w:r>
        <w:rPr>
          <w:b/>
        </w:rPr>
        <w:t>Alfa ke dosis ekivalen</w:t>
      </w:r>
      <w:r>
        <w:rPr/>
        <w:t xml:space="preserve">: dosis serap paru 0,2 Gy alfa. H = wR x D = 20 x 0,2 = </w:t>
      </w:r>
      <w:r>
        <w:rPr>
          <w:b/>
        </w:rPr>
        <w:t>4,0 Sv = 400 rem</w:t>
      </w:r>
      <w:r>
        <w:rPr/>
        <w:t>.</w:t>
      </w:r>
    </w:p>
    <w:p>
      <w:pPr>
        <w:spacing w:after="40"/>
        <w:ind w:left="340" w:hanging="283"/>
      </w:pPr>
      <w:r>
        <w:rPr/>
        <w:t xml:space="preserve">2. </w:t>
      </w:r>
      <w:r>
        <w:rPr>
          <w:b/>
        </w:rPr>
        <w:t>Batas pekerja ke rem</w:t>
      </w:r>
      <w:r>
        <w:rPr/>
        <w:t xml:space="preserve">: 20 mSv = 0,020 Sv x 100 = </w:t>
      </w:r>
      <w:r>
        <w:rPr>
          <w:b/>
        </w:rPr>
        <w:t>2,0 rem per tahun</w:t>
      </w:r>
      <w:r>
        <w:rPr/>
        <w:t>.</w:t>
      </w:r>
    </w:p>
    <w:p>
      <w:pPr>
        <w:spacing w:after="40"/>
        <w:ind w:left="340" w:hanging="283"/>
      </w:pPr>
      <w:r>
        <w:rPr/>
        <w:t xml:space="preserve">3. </w:t>
      </w:r>
      <w:r>
        <w:rPr>
          <w:b/>
        </w:rPr>
        <w:t>Peluruhan</w:t>
      </w:r>
      <w:r>
        <w:rPr/>
        <w:t xml:space="preserve">: I-131 (Tp 8 hari), 80 Ci disimpan 24 hari. n = 24/8 = 3; A = 80 x (1/2)^3 = </w:t>
      </w:r>
      <w:r>
        <w:rPr>
          <w:b/>
        </w:rPr>
        <w:t>10 Ci = 3,7 x 10^11 Bq (370 GBq)</w:t>
      </w:r>
      <w:r>
        <w:rPr/>
        <w:t>.</w:t>
      </w:r>
    </w:p>
    <w:p>
      <w:pPr>
        <w:spacing w:after="40"/>
        <w:ind w:left="340" w:hanging="283"/>
      </w:pPr>
      <w:r>
        <w:rPr/>
        <w:t xml:space="preserve">4. </w:t>
      </w:r>
      <w:r>
        <w:rPr>
          <w:b/>
        </w:rPr>
        <w:t>Waktu paruh efektif</w:t>
      </w:r>
      <w:r>
        <w:rPr/>
        <w:t xml:space="preserve">: I-131 Tp = 8 hari, Tb (tiroid) = 12 hari. Te = (8 x 12) / (8 + 12) = 96/20 = </w:t>
      </w:r>
      <w:r>
        <w:rPr>
          <w:b/>
        </w:rPr>
        <w:t>4,8 hari</w:t>
      </w:r>
      <w:r>
        <w:rPr/>
        <w: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Bq dan Ci: 1 Ci = 3,7 x 10^10 Bq. Gy dan rad: 1 Gy = 100 rad. Sv dan rem: 1 Sv = 100 rem (1 mSv = 0,1 rem). Alfa wR = 20, foton dan beta = 1. Dosis ekivalen = wR x dosis serap; dosis efektif = wT x dosis ekivalen.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Nilai wR dan wT dari jawaban NotebookLM (ICRP 103, IAEA GSR Part 3, Perka BAPETEN 4/2013); sesuai nilai ICRP 103 yang saya kenal. NotebookLM juga menyebut PP 22/2021 Pasal 368 sebagai rujukan satuan; PP itu tentang lingkungan hidup dan tidak saya pakai sebagai acuan.</w:t>
            </w:r>
          </w:p>
        </w:tc>
      </w:tr>
    </w:tbl>
    <w:p>
      <w:pPr>
        <w:spacing w:after="40"/>
      </w:pPr>
    </w:p>
    <w:p>
      <w:pPr>
        <w:pStyle w:val="Heading2"/>
      </w:pPr>
      <w:r>
        <w:t>C.3 Efek biologis: deterministik, stokastik, radiosensitivitas, janin</w:t>
      </w:r>
    </w:p>
    <w:p>
      <w:pPr>
        <w:pStyle w:val="Heading3"/>
      </w:pPr>
      <w:r>
        <w:t>Efek deterministik vs stokastik</w:t>
      </w:r>
    </w:p>
    <w:p>
      <w:pPr>
        <w:spacing w:after="80"/>
      </w:pPr>
      <w:r>
        <w:rPr/>
        <w:t>Catatan lama catatan 'Catatan Kecacatan (AMA + Permenaker) Gabungan' (Bidang 9, radiasi mengion) sudah memuat tabel singkat stokastik dan non-stokastik; yang berikut melengkapi ambang dosis, hukum Bergonié-Tribondeau, urutan radiosensitivitas, janin, dan mekanisme.</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Deterministik</w:t>
            </w:r>
            <w:r>
              <w:rPr>
                <w:b/>
                <w:sz w:val="18"/>
              </w:rPr>
              <w:t xml:space="preserve"> (reaksi jaringan, non-stokastik)</w:t>
            </w:r>
          </w:p>
        </w:tc>
        <w:tc>
          <w:tcPr>
            <w:tcW w:type="dxa" w:w="3251"/>
            <w:shd w:val="clear" w:color="auto" w:fill="DCE6F1"/>
          </w:tcPr>
          <w:p>
            <w:pPr>
              <w:spacing w:after="0"/>
            </w:pPr>
            <w:r/>
            <w:r>
              <w:rPr>
                <w:b/>
                <w:sz w:val="18"/>
              </w:rPr>
              <w:t>Stokastik</w:t>
            </w:r>
          </w:p>
        </w:tc>
      </w:tr>
      <w:tr>
        <w:tc>
          <w:tcPr>
            <w:tcW w:type="dxa" w:w="3251"/>
          </w:tcPr>
          <w:p>
            <w:pPr>
              <w:spacing w:after="0"/>
            </w:pPr>
            <w:r/>
            <w:r>
              <w:rPr>
                <w:sz w:val="18"/>
              </w:rPr>
              <w:t>Mekanisme</w:t>
            </w:r>
          </w:p>
        </w:tc>
        <w:tc>
          <w:tcPr>
            <w:tcW w:type="dxa" w:w="3251"/>
          </w:tcPr>
          <w:p>
            <w:pPr>
              <w:spacing w:after="0"/>
            </w:pPr>
            <w:r/>
            <w:r>
              <w:rPr>
                <w:sz w:val="18"/>
              </w:rPr>
              <w:t>Kematian sel masif atau deplesi sel punca melampaui kapasitas regenerasi</w:t>
            </w:r>
          </w:p>
        </w:tc>
        <w:tc>
          <w:tcPr>
            <w:tcW w:type="dxa" w:w="3251"/>
          </w:tcPr>
          <w:p>
            <w:pPr>
              <w:spacing w:after="0"/>
            </w:pPr>
            <w:r/>
            <w:r>
              <w:rPr>
                <w:b/>
                <w:sz w:val="18"/>
              </w:rPr>
              <w:t>Mutasi subletal</w:t>
            </w:r>
            <w:r>
              <w:rPr>
                <w:sz w:val="18"/>
              </w:rPr>
              <w:t xml:space="preserve"> DNA sel somatik atau germinal; sel tetap membelah</w:t>
            </w:r>
          </w:p>
        </w:tc>
      </w:tr>
      <w:tr>
        <w:tc>
          <w:tcPr>
            <w:tcW w:type="dxa" w:w="3251"/>
          </w:tcPr>
          <w:p>
            <w:pPr>
              <w:spacing w:after="0"/>
            </w:pPr>
            <w:r/>
            <w:r>
              <w:rPr>
                <w:b/>
                <w:sz w:val="18"/>
              </w:rPr>
              <w:t>Dosis ambang</w:t>
            </w:r>
          </w:p>
        </w:tc>
        <w:tc>
          <w:tcPr>
            <w:tcW w:type="dxa" w:w="3251"/>
          </w:tcPr>
          <w:p>
            <w:pPr>
              <w:spacing w:after="0"/>
            </w:pPr>
            <w:r/>
            <w:r>
              <w:rPr>
                <w:b/>
                <w:sz w:val="18"/>
              </w:rPr>
              <w:t>Ada</w:t>
            </w:r>
          </w:p>
        </w:tc>
        <w:tc>
          <w:tcPr>
            <w:tcW w:type="dxa" w:w="3251"/>
          </w:tcPr>
          <w:p>
            <w:pPr>
              <w:spacing w:after="0"/>
            </w:pPr>
            <w:r/>
            <w:r>
              <w:rPr>
                <w:b/>
                <w:sz w:val="18"/>
              </w:rPr>
              <w:t>Tidak ada</w:t>
            </w:r>
            <w:r>
              <w:rPr>
                <w:sz w:val="18"/>
              </w:rPr>
              <w:t xml:space="preserve"> (model </w:t>
            </w:r>
            <w:r>
              <w:rPr>
                <w:i/>
                <w:sz w:val="18"/>
              </w:rPr>
              <w:t>linear no-threshold</w:t>
            </w:r>
            <w:r>
              <w:rPr>
                <w:sz w:val="18"/>
              </w:rPr>
              <w:t>)</w:t>
            </w:r>
          </w:p>
        </w:tc>
      </w:tr>
      <w:tr>
        <w:tc>
          <w:tcPr>
            <w:tcW w:type="dxa" w:w="3251"/>
          </w:tcPr>
          <w:p>
            <w:pPr>
              <w:spacing w:after="0"/>
            </w:pPr>
            <w:r/>
            <w:r>
              <w:rPr>
                <w:sz w:val="18"/>
              </w:rPr>
              <w:t>Hubungan dosis</w:t>
            </w:r>
          </w:p>
        </w:tc>
        <w:tc>
          <w:tcPr>
            <w:tcW w:type="dxa" w:w="3251"/>
          </w:tcPr>
          <w:p>
            <w:pPr>
              <w:spacing w:after="0"/>
            </w:pPr>
            <w:r/>
            <w:r>
              <w:rPr>
                <w:b/>
                <w:sz w:val="18"/>
              </w:rPr>
              <w:t>Keparahan</w:t>
            </w:r>
            <w:r>
              <w:rPr>
                <w:sz w:val="18"/>
              </w:rPr>
              <w:t xml:space="preserve"> naik dengan dosis</w:t>
            </w:r>
          </w:p>
        </w:tc>
        <w:tc>
          <w:tcPr>
            <w:tcW w:type="dxa" w:w="3251"/>
          </w:tcPr>
          <w:p>
            <w:pPr>
              <w:spacing w:after="0"/>
            </w:pPr>
            <w:r/>
            <w:r>
              <w:rPr>
                <w:b/>
                <w:sz w:val="18"/>
              </w:rPr>
              <w:t>Peluang</w:t>
            </w:r>
            <w:r>
              <w:rPr>
                <w:sz w:val="18"/>
              </w:rPr>
              <w:t xml:space="preserve"> naik dengan dosis; </w:t>
            </w:r>
            <w:r>
              <w:rPr>
                <w:b/>
                <w:sz w:val="18"/>
              </w:rPr>
              <w:t>keparahan tidak</w:t>
            </w:r>
            <w:r>
              <w:rPr>
                <w:sz w:val="18"/>
              </w:rPr>
              <w:t xml:space="preserve"> bergantung dosis</w:t>
            </w:r>
          </w:p>
        </w:tc>
      </w:tr>
      <w:tr>
        <w:tc>
          <w:tcPr>
            <w:tcW w:type="dxa" w:w="3251"/>
          </w:tcPr>
          <w:p>
            <w:pPr>
              <w:spacing w:after="0"/>
            </w:pPr>
            <w:r/>
            <w:r>
              <w:rPr>
                <w:sz w:val="18"/>
              </w:rPr>
              <w:t>Latensi</w:t>
            </w:r>
          </w:p>
        </w:tc>
        <w:tc>
          <w:tcPr>
            <w:tcW w:type="dxa" w:w="3251"/>
          </w:tcPr>
          <w:p>
            <w:pPr>
              <w:spacing w:after="0"/>
            </w:pPr>
            <w:r/>
            <w:r>
              <w:rPr>
                <w:sz w:val="18"/>
              </w:rPr>
              <w:t>Akut sampai subakut</w:t>
            </w:r>
          </w:p>
        </w:tc>
        <w:tc>
          <w:tcPr>
            <w:tcW w:type="dxa" w:w="3251"/>
          </w:tcPr>
          <w:p>
            <w:pPr>
              <w:spacing w:after="0"/>
            </w:pPr>
            <w:r/>
            <w:r>
              <w:rPr>
                <w:b/>
                <w:sz w:val="18"/>
              </w:rPr>
              <w:t>Panjang</w:t>
            </w:r>
            <w:r>
              <w:rPr>
                <w:sz w:val="18"/>
              </w:rPr>
              <w:t>: leukemia puncak 4 sampai 7 tahun; tumor padat 10 sampai 30 tahun</w:t>
            </w:r>
          </w:p>
        </w:tc>
      </w:tr>
      <w:tr>
        <w:tc>
          <w:tcPr>
            <w:tcW w:type="dxa" w:w="3251"/>
          </w:tcPr>
          <w:p>
            <w:pPr>
              <w:spacing w:after="0"/>
            </w:pPr>
            <w:r/>
            <w:r>
              <w:rPr>
                <w:sz w:val="18"/>
              </w:rPr>
              <w:t>Contoh</w:t>
            </w:r>
          </w:p>
        </w:tc>
        <w:tc>
          <w:tcPr>
            <w:tcW w:type="dxa" w:w="3251"/>
          </w:tcPr>
          <w:p>
            <w:pPr>
              <w:spacing w:after="0"/>
            </w:pPr>
            <w:r/>
            <w:r>
              <w:rPr>
                <w:sz w:val="18"/>
              </w:rPr>
              <w:t>Eritema, epilasi, katarak, sterilitas, depresi sumsum tulang, ARS</w:t>
            </w:r>
          </w:p>
        </w:tc>
        <w:tc>
          <w:tcPr>
            <w:tcW w:type="dxa" w:w="3251"/>
          </w:tcPr>
          <w:p>
            <w:pPr>
              <w:spacing w:after="0"/>
            </w:pPr>
            <w:r/>
            <w:r>
              <w:rPr>
                <w:sz w:val="18"/>
              </w:rPr>
              <w:t xml:space="preserve">Kanker (leukemia, paru penambang uranium, tiroid, osteosarkoma pelukis jam radium, payudara, kolon, kulit), </w:t>
            </w:r>
            <w:r>
              <w:rPr>
                <w:b/>
                <w:sz w:val="18"/>
              </w:rPr>
              <w:t>efek genetik/herediter</w:t>
            </w:r>
          </w:p>
        </w:tc>
      </w:tr>
    </w:tbl>
    <w:p>
      <w:pPr>
        <w:spacing w:after="40"/>
      </w:pPr>
    </w:p>
    <w:p>
      <w:pPr>
        <w:pStyle w:val="ListBullet"/>
        <w:spacing w:after="20"/>
      </w:pPr>
      <w:r>
        <w:rPr>
          <w:b/>
        </w:rPr>
        <w:t>Koefisien risiko nominal (IAEA/ICRP)</w:t>
      </w:r>
      <w:r>
        <w:rPr/>
        <w:t xml:space="preserve">: sekitar </w:t>
      </w:r>
      <w:r>
        <w:rPr>
          <w:b/>
        </w:rPr>
        <w:t>5% per sievert</w:t>
      </w:r>
      <w:r>
        <w:rPr/>
        <w:t xml:space="preserve"> untuk kanker fatal dan efek herediter.</w:t>
      </w:r>
    </w:p>
    <w:p>
      <w:pPr>
        <w:spacing w:after="80"/>
      </w:pPr>
      <w:r>
        <w:rPr>
          <w:b/>
        </w:rPr>
        <w:t>Ambang dosis efek deterministik utama (sumber LaDou, ACGIH, WHO)</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Efek</w:t>
            </w:r>
          </w:p>
        </w:tc>
        <w:tc>
          <w:tcPr>
            <w:tcW w:type="dxa" w:w="8050"/>
            <w:shd w:val="clear" w:color="auto" w:fill="DCE6F1"/>
          </w:tcPr>
          <w:p>
            <w:pPr>
              <w:spacing w:after="0"/>
            </w:pPr>
            <w:r/>
            <w:r>
              <w:rPr>
                <w:b/>
                <w:sz w:val="18"/>
              </w:rPr>
              <w:t>Ambang</w:t>
            </w:r>
          </w:p>
        </w:tc>
      </w:tr>
      <w:tr>
        <w:tc>
          <w:tcPr>
            <w:tcW w:type="dxa" w:w="1701"/>
          </w:tcPr>
          <w:p>
            <w:pPr>
              <w:spacing w:after="0"/>
            </w:pPr>
            <w:r/>
            <w:r>
              <w:rPr>
                <w:sz w:val="18"/>
              </w:rPr>
              <w:t>Limfopenia pada laboratorium</w:t>
            </w:r>
          </w:p>
        </w:tc>
        <w:tc>
          <w:tcPr>
            <w:tcW w:type="dxa" w:w="8050"/>
          </w:tcPr>
          <w:p>
            <w:pPr>
              <w:spacing w:after="0"/>
            </w:pPr>
            <w:r/>
            <w:r>
              <w:rPr>
                <w:sz w:val="18"/>
              </w:rPr>
              <w:t>lebih dari 0,25 Gy (25 cGy)</w:t>
            </w:r>
          </w:p>
        </w:tc>
      </w:tr>
      <w:tr>
        <w:tc>
          <w:tcPr>
            <w:tcW w:type="dxa" w:w="1701"/>
          </w:tcPr>
          <w:p>
            <w:pPr>
              <w:spacing w:after="0"/>
            </w:pPr>
            <w:r/>
            <w:r>
              <w:rPr>
                <w:sz w:val="18"/>
              </w:rPr>
              <w:t>Aspermatogenesis sementara (testis)</w:t>
            </w:r>
          </w:p>
        </w:tc>
        <w:tc>
          <w:tcPr>
            <w:tcW w:type="dxa" w:w="8050"/>
          </w:tcPr>
          <w:p>
            <w:pPr>
              <w:spacing w:after="0"/>
            </w:pPr>
            <w:r/>
            <w:r>
              <w:rPr>
                <w:sz w:val="18"/>
              </w:rPr>
              <w:t>lebih dari 0,15 sampai 0,3 Gy</w:t>
            </w:r>
          </w:p>
        </w:tc>
      </w:tr>
      <w:tr>
        <w:tc>
          <w:tcPr>
            <w:tcW w:type="dxa" w:w="1701"/>
          </w:tcPr>
          <w:p>
            <w:pPr>
              <w:spacing w:after="0"/>
            </w:pPr>
            <w:r/>
            <w:r>
              <w:rPr>
                <w:sz w:val="18"/>
              </w:rPr>
              <w:t>Eritema kulit sementara</w:t>
            </w:r>
          </w:p>
        </w:tc>
        <w:tc>
          <w:tcPr>
            <w:tcW w:type="dxa" w:w="8050"/>
          </w:tcPr>
          <w:p>
            <w:pPr>
              <w:spacing w:after="0"/>
            </w:pPr>
            <w:r/>
            <w:r>
              <w:rPr>
                <w:b/>
                <w:sz w:val="18"/>
              </w:rPr>
              <w:t>2 Gy</w:t>
            </w:r>
            <w:r>
              <w:rPr>
                <w:sz w:val="18"/>
              </w:rPr>
              <w:t>; eritema nyata lebih dari 3 sampai 6 Gy</w:t>
            </w:r>
          </w:p>
        </w:tc>
      </w:tr>
      <w:tr>
        <w:tc>
          <w:tcPr>
            <w:tcW w:type="dxa" w:w="1701"/>
          </w:tcPr>
          <w:p>
            <w:pPr>
              <w:spacing w:after="0"/>
            </w:pPr>
            <w:r/>
            <w:r>
              <w:rPr>
                <w:sz w:val="18"/>
              </w:rPr>
              <w:t>Epilasi sementara</w:t>
            </w:r>
          </w:p>
        </w:tc>
        <w:tc>
          <w:tcPr>
            <w:tcW w:type="dxa" w:w="8050"/>
          </w:tcPr>
          <w:p>
            <w:pPr>
              <w:spacing w:after="0"/>
            </w:pPr>
            <w:r/>
            <w:r>
              <w:rPr>
                <w:sz w:val="18"/>
              </w:rPr>
              <w:t>lebih dari 3 Gy</w:t>
            </w:r>
          </w:p>
        </w:tc>
      </w:tr>
      <w:tr>
        <w:tc>
          <w:tcPr>
            <w:tcW w:type="dxa" w:w="1701"/>
          </w:tcPr>
          <w:p>
            <w:pPr>
              <w:spacing w:after="0"/>
            </w:pPr>
            <w:r/>
            <w:r>
              <w:rPr>
                <w:sz w:val="18"/>
              </w:rPr>
              <w:t>Deskuamasi kering</w:t>
            </w:r>
          </w:p>
        </w:tc>
        <w:tc>
          <w:tcPr>
            <w:tcW w:type="dxa" w:w="8050"/>
          </w:tcPr>
          <w:p>
            <w:pPr>
              <w:spacing w:after="0"/>
            </w:pPr>
            <w:r/>
            <w:r>
              <w:rPr>
                <w:sz w:val="18"/>
              </w:rPr>
              <w:t>lebih dari 10 Gy; deskuamasi basah, ulserasi, nekrosis lebih dari 20 Gy</w:t>
            </w:r>
          </w:p>
        </w:tc>
      </w:tr>
      <w:tr>
        <w:tc>
          <w:tcPr>
            <w:tcW w:type="dxa" w:w="1701"/>
          </w:tcPr>
          <w:p>
            <w:pPr>
              <w:spacing w:after="0"/>
            </w:pPr>
            <w:r/>
            <w:r>
              <w:rPr>
                <w:b/>
                <w:sz w:val="18"/>
              </w:rPr>
              <w:t>Katarak</w:t>
            </w:r>
          </w:p>
        </w:tc>
        <w:tc>
          <w:tcPr>
            <w:tcW w:type="dxa" w:w="8050"/>
          </w:tcPr>
          <w:p>
            <w:pPr>
              <w:spacing w:after="0"/>
            </w:pPr>
            <w:r/>
            <w:r>
              <w:rPr>
                <w:b/>
                <w:sz w:val="18"/>
              </w:rPr>
              <w:t>0,5 Gy</w:t>
            </w:r>
            <w:r>
              <w:rPr>
                <w:sz w:val="18"/>
              </w:rPr>
              <w:t xml:space="preserve"> dosis tunggal (kumulatif 0,5 sampai 0,8 Gy); sel epitel subkapsular anterior lensa yang tidak meluruh</w:t>
            </w:r>
          </w:p>
        </w:tc>
      </w:tr>
      <w:tr>
        <w:tc>
          <w:tcPr>
            <w:tcW w:type="dxa" w:w="1701"/>
          </w:tcPr>
          <w:p>
            <w:pPr>
              <w:spacing w:after="0"/>
            </w:pPr>
            <w:r/>
            <w:r>
              <w:rPr>
                <w:b/>
                <w:sz w:val="18"/>
              </w:rPr>
              <w:t>Sterilitas permanen</w:t>
            </w:r>
            <w:r>
              <w:rPr>
                <w:sz w:val="18"/>
              </w:rPr>
              <w:t xml:space="preserve"> (pria dan wanita), amenore</w:t>
            </w:r>
          </w:p>
        </w:tc>
        <w:tc>
          <w:tcPr>
            <w:tcW w:type="dxa" w:w="8050"/>
          </w:tcPr>
          <w:p>
            <w:pPr>
              <w:spacing w:after="0"/>
            </w:pPr>
            <w:r/>
            <w:r>
              <w:rPr>
                <w:b/>
                <w:sz w:val="18"/>
              </w:rPr>
              <w:t>lebih dari 2 Gy</w:t>
            </w:r>
          </w:p>
        </w:tc>
      </w:tr>
      <w:tr>
        <w:tc>
          <w:tcPr>
            <w:tcW w:type="dxa" w:w="1701"/>
          </w:tcPr>
          <w:p>
            <w:pPr>
              <w:spacing w:after="0"/>
            </w:pPr>
            <w:r/>
            <w:r>
              <w:rPr>
                <w:sz w:val="18"/>
              </w:rPr>
              <w:t>Sindrom hematopoietik</w:t>
            </w:r>
          </w:p>
        </w:tc>
        <w:tc>
          <w:tcPr>
            <w:tcW w:type="dxa" w:w="8050"/>
          </w:tcPr>
          <w:p>
            <w:pPr>
              <w:spacing w:after="0"/>
            </w:pPr>
            <w:r/>
            <w:r>
              <w:rPr>
                <w:sz w:val="18"/>
              </w:rPr>
              <w:t xml:space="preserve">onset sekitar 0,7 sampai 1 Gy (70 sampai 100 rad); </w:t>
            </w:r>
            <w:r>
              <w:rPr>
                <w:b/>
                <w:sz w:val="18"/>
              </w:rPr>
              <w:t>LD50/60</w:t>
            </w:r>
            <w:r>
              <w:rPr>
                <w:sz w:val="18"/>
              </w:rPr>
              <w:t xml:space="preserve"> sekitar 2,5 sampai 5 Gy tanpa terapi</w:t>
            </w:r>
          </w:p>
        </w:tc>
      </w:tr>
    </w:tbl>
    <w:p>
      <w:pPr>
        <w:spacing w:after="40"/>
      </w:pPr>
    </w:p>
    <w:p>
      <w:pPr>
        <w:pStyle w:val="Heading3"/>
      </w:pPr>
      <w:r>
        <w:t>Hukum Bergonié-Tribondeau (1906)</w:t>
      </w:r>
    </w:p>
    <w:p>
      <w:pPr>
        <w:spacing w:after="80"/>
      </w:pPr>
      <w:r>
        <w:rPr>
          <w:b/>
        </w:rPr>
        <w:t>Radiosensitivitas sel berbanding lurus dengan kapasitas proliferasi dan berbanding terbalik dengan tingkat diferensiasi.</w:t>
      </w:r>
      <w:r>
        <w:rPr/>
        <w:t xml:space="preserve"> Faktor penentu: </w:t>
      </w:r>
      <w:r>
        <w:rPr>
          <w:b/>
        </w:rPr>
        <w:t>laju mitosis</w:t>
      </w:r>
      <w:r>
        <w:rPr/>
        <w:t xml:space="preserve"> (sel yang cepat membelah lebih sensitif), </w:t>
      </w:r>
      <w:r>
        <w:rPr>
          <w:b/>
        </w:rPr>
        <w:t>tingkat diferensiasi</w:t>
      </w:r>
      <w:r>
        <w:rPr/>
        <w:t xml:space="preserve"> (sel punca belum matang lebih sensitif), </w:t>
      </w:r>
      <w:r>
        <w:rPr>
          <w:b/>
        </w:rPr>
        <w:t>fase siklus sel</w:t>
      </w:r>
      <w:r>
        <w:rPr/>
        <w:t xml:space="preserve"> (paling sensitif di </w:t>
      </w:r>
      <w:r>
        <w:rPr>
          <w:b/>
        </w:rPr>
        <w:t>M dan G2 akhir</w:t>
      </w:r>
      <w:r>
        <w:rPr/>
        <w:t xml:space="preserve">, paling resisten di </w:t>
      </w:r>
      <w:r>
        <w:rPr>
          <w:b/>
        </w:rPr>
        <w:t>fase S</w:t>
      </w:r>
      <w:r>
        <w:rPr/>
        <w:t xml:space="preserve"> akhir), dan </w:t>
      </w:r>
      <w:r>
        <w:rPr>
          <w:b/>
        </w:rPr>
        <w:t>oksigenasi</w:t>
      </w:r>
      <w:r>
        <w:rPr/>
        <w:t xml:space="preserve"> (efek oksigen; OER). </w:t>
      </w:r>
      <w:r>
        <w:rPr>
          <w:b/>
        </w:rPr>
        <w:t>Pengecualian</w:t>
      </w:r>
      <w:r>
        <w:rPr/>
        <w:t>: limfosit matang sangat radiosensitif (kematian interfase pada dosis rendah).</w:t>
      </w:r>
    </w:p>
    <w:p>
      <w:pPr>
        <w:pStyle w:val="Heading3"/>
      </w:pPr>
      <w:r>
        <w:t>Urutan radiosensitivitas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Tingkat</w:t>
            </w:r>
          </w:p>
        </w:tc>
        <w:tc>
          <w:tcPr>
            <w:tcW w:type="dxa" w:w="8050"/>
            <w:shd w:val="clear" w:color="auto" w:fill="DCE6F1"/>
          </w:tcPr>
          <w:p>
            <w:pPr>
              <w:spacing w:after="0"/>
            </w:pPr>
            <w:r/>
            <w:r>
              <w:rPr>
                <w:b/>
                <w:sz w:val="18"/>
              </w:rPr>
              <w:t>Jaringan</w:t>
            </w:r>
          </w:p>
        </w:tc>
      </w:tr>
      <w:tr>
        <w:tc>
          <w:tcPr>
            <w:tcW w:type="dxa" w:w="1701"/>
          </w:tcPr>
          <w:p>
            <w:pPr>
              <w:spacing w:after="0"/>
            </w:pPr>
            <w:r/>
            <w:r>
              <w:rPr>
                <w:b/>
                <w:sz w:val="18"/>
              </w:rPr>
              <w:t>Sangat tinggi</w:t>
            </w:r>
          </w:p>
        </w:tc>
        <w:tc>
          <w:tcPr>
            <w:tcW w:type="dxa" w:w="8050"/>
          </w:tcPr>
          <w:p>
            <w:pPr>
              <w:spacing w:after="0"/>
            </w:pPr>
            <w:r/>
            <w:r>
              <w:rPr>
                <w:sz w:val="18"/>
              </w:rPr>
              <w:t xml:space="preserve">Limfosit, sumsum tulang merah (eritroblas, mieloblas), </w:t>
            </w:r>
            <w:r>
              <w:rPr>
                <w:b/>
                <w:sz w:val="18"/>
              </w:rPr>
              <w:t>epitel kripta usus halus</w:t>
            </w:r>
            <w:r>
              <w:rPr>
                <w:sz w:val="18"/>
              </w:rPr>
              <w:t xml:space="preserve">, </w:t>
            </w:r>
            <w:r>
              <w:rPr>
                <w:b/>
                <w:sz w:val="18"/>
              </w:rPr>
              <w:t>gonad</w:t>
            </w:r>
            <w:r>
              <w:rPr>
                <w:sz w:val="18"/>
              </w:rPr>
              <w:t xml:space="preserve"> (spermatogonia tipe A, oosit)</w:t>
            </w:r>
          </w:p>
        </w:tc>
      </w:tr>
      <w:tr>
        <w:tc>
          <w:tcPr>
            <w:tcW w:type="dxa" w:w="1701"/>
          </w:tcPr>
          <w:p>
            <w:pPr>
              <w:spacing w:after="0"/>
            </w:pPr>
            <w:r/>
            <w:r>
              <w:rPr>
                <w:b/>
                <w:sz w:val="18"/>
              </w:rPr>
              <w:t>Tinggi sampai sedang</w:t>
            </w:r>
          </w:p>
        </w:tc>
        <w:tc>
          <w:tcPr>
            <w:tcW w:type="dxa" w:w="8050"/>
          </w:tcPr>
          <w:p>
            <w:pPr>
              <w:spacing w:after="0"/>
            </w:pPr>
            <w:r/>
            <w:r>
              <w:rPr>
                <w:sz w:val="18"/>
              </w:rPr>
              <w:t xml:space="preserve">Epitel basal kulit dan folikel rambut, </w:t>
            </w:r>
            <w:r>
              <w:rPr>
                <w:b/>
                <w:sz w:val="18"/>
              </w:rPr>
              <w:t>lensa mata</w:t>
            </w:r>
            <w:r>
              <w:rPr>
                <w:sz w:val="18"/>
              </w:rPr>
              <w:t>, endotel pembuluh darah, tiroid, paru, hati, ginjal</w:t>
            </w:r>
          </w:p>
        </w:tc>
      </w:tr>
      <w:tr>
        <w:tc>
          <w:tcPr>
            <w:tcW w:type="dxa" w:w="1701"/>
          </w:tcPr>
          <w:p>
            <w:pPr>
              <w:spacing w:after="0"/>
            </w:pPr>
            <w:r/>
            <w:r>
              <w:rPr>
                <w:b/>
                <w:sz w:val="18"/>
              </w:rPr>
              <w:t>Sangat rendah</w:t>
            </w:r>
            <w:r>
              <w:rPr>
                <w:sz w:val="18"/>
              </w:rPr>
              <w:t xml:space="preserve"> (paling resisten)</w:t>
            </w:r>
          </w:p>
        </w:tc>
        <w:tc>
          <w:tcPr>
            <w:tcW w:type="dxa" w:w="8050"/>
          </w:tcPr>
          <w:p>
            <w:pPr>
              <w:spacing w:after="0"/>
            </w:pPr>
            <w:r/>
            <w:r>
              <w:rPr>
                <w:b/>
                <w:sz w:val="18"/>
              </w:rPr>
              <w:t>Otot</w:t>
            </w:r>
            <w:r>
              <w:rPr>
                <w:sz w:val="18"/>
              </w:rPr>
              <w:t xml:space="preserve">, </w:t>
            </w:r>
            <w:r>
              <w:rPr>
                <w:b/>
                <w:sz w:val="18"/>
              </w:rPr>
              <w:t>saraf/neuron</w:t>
            </w:r>
            <w:r>
              <w:rPr>
                <w:sz w:val="18"/>
              </w:rPr>
              <w:t xml:space="preserve"> (kerusakan baru pada lebih dari 20 sampai 50 Gy lewat nekrosis vaskular), tulang matang, tulang rawan</w:t>
            </w:r>
          </w:p>
        </w:tc>
      </w:tr>
    </w:tbl>
    <w:p>
      <w:pPr>
        <w:spacing w:after="40"/>
      </w:pPr>
    </w:p>
    <w:p>
      <w:pPr>
        <w:pStyle w:val="Heading3"/>
      </w:pPr>
      <w:r>
        <w:t>Efek pada janin (dosis ambang dan periode)</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Periode gestasi</w:t>
            </w:r>
          </w:p>
        </w:tc>
        <w:tc>
          <w:tcPr>
            <w:tcW w:type="dxa" w:w="3251"/>
            <w:shd w:val="clear" w:color="auto" w:fill="DCE6F1"/>
          </w:tcPr>
          <w:p>
            <w:pPr>
              <w:spacing w:after="0"/>
            </w:pPr>
            <w:r/>
            <w:r>
              <w:rPr>
                <w:b/>
                <w:sz w:val="18"/>
              </w:rPr>
              <w:t>Efek</w:t>
            </w:r>
          </w:p>
        </w:tc>
        <w:tc>
          <w:tcPr>
            <w:tcW w:type="dxa" w:w="3251"/>
            <w:shd w:val="clear" w:color="auto" w:fill="DCE6F1"/>
          </w:tcPr>
          <w:p>
            <w:pPr>
              <w:spacing w:after="0"/>
            </w:pPr>
            <w:r/>
            <w:r>
              <w:rPr>
                <w:b/>
                <w:sz w:val="18"/>
              </w:rPr>
              <w:t>Ambang</w:t>
            </w:r>
          </w:p>
        </w:tc>
      </w:tr>
      <w:tr>
        <w:tc>
          <w:tcPr>
            <w:tcW w:type="dxa" w:w="3251"/>
          </w:tcPr>
          <w:p>
            <w:pPr>
              <w:spacing w:after="0"/>
            </w:pPr>
            <w:r/>
            <w:r>
              <w:rPr>
                <w:b/>
                <w:sz w:val="18"/>
              </w:rPr>
              <w:t>Pra-implantasi</w:t>
            </w:r>
            <w:r>
              <w:rPr>
                <w:sz w:val="18"/>
              </w:rPr>
              <w:t xml:space="preserve"> (0 sampai 2 minggu)</w:t>
            </w:r>
          </w:p>
        </w:tc>
        <w:tc>
          <w:tcPr>
            <w:tcW w:type="dxa" w:w="3251"/>
          </w:tcPr>
          <w:p>
            <w:pPr>
              <w:spacing w:after="0"/>
            </w:pPr>
            <w:r/>
            <w:r>
              <w:rPr>
                <w:b/>
                <w:sz w:val="18"/>
              </w:rPr>
              <w:t>Semua atau tidak sama sekali</w:t>
            </w:r>
            <w:r>
              <w:rPr>
                <w:sz w:val="18"/>
              </w:rPr>
              <w:t>: mati atau selamat utuh</w:t>
            </w:r>
          </w:p>
        </w:tc>
        <w:tc>
          <w:tcPr>
            <w:tcW w:type="dxa" w:w="3251"/>
          </w:tcPr>
          <w:p>
            <w:pPr>
              <w:spacing w:after="0"/>
            </w:pPr>
            <w:r/>
            <w:r>
              <w:rPr>
                <w:sz w:val="18"/>
              </w:rPr>
              <w:t xml:space="preserve">sekitar </w:t>
            </w:r>
            <w:r>
              <w:rPr>
                <w:b/>
                <w:sz w:val="18"/>
              </w:rPr>
              <w:t>50 sampai 100 mGy</w:t>
            </w:r>
          </w:p>
        </w:tc>
      </w:tr>
      <w:tr>
        <w:tc>
          <w:tcPr>
            <w:tcW w:type="dxa" w:w="3251"/>
          </w:tcPr>
          <w:p>
            <w:pPr>
              <w:spacing w:after="0"/>
            </w:pPr>
            <w:r/>
            <w:r>
              <w:rPr>
                <w:b/>
                <w:sz w:val="18"/>
              </w:rPr>
              <w:t>Organogenesis</w:t>
            </w:r>
            <w:r>
              <w:rPr>
                <w:sz w:val="18"/>
              </w:rPr>
              <w:t xml:space="preserve"> (sekitar minggu 3 sampai 8)</w:t>
            </w:r>
          </w:p>
        </w:tc>
        <w:tc>
          <w:tcPr>
            <w:tcW w:type="dxa" w:w="3251"/>
          </w:tcPr>
          <w:p>
            <w:pPr>
              <w:spacing w:after="0"/>
            </w:pPr>
            <w:r/>
            <w:r>
              <w:rPr>
                <w:b/>
                <w:sz w:val="18"/>
              </w:rPr>
              <w:t>Paling teratogenik</w:t>
            </w:r>
            <w:r>
              <w:rPr>
                <w:sz w:val="18"/>
              </w:rPr>
              <w:t>: malformasi, kelainan SSP, anensefali, defek mata</w:t>
            </w:r>
          </w:p>
        </w:tc>
        <w:tc>
          <w:tcPr>
            <w:tcW w:type="dxa" w:w="3251"/>
          </w:tcPr>
          <w:p>
            <w:pPr>
              <w:spacing w:after="0"/>
            </w:pPr>
            <w:r/>
            <w:r>
              <w:rPr>
                <w:sz w:val="18"/>
              </w:rPr>
              <w:t xml:space="preserve">sekitar </w:t>
            </w:r>
            <w:r>
              <w:rPr>
                <w:b/>
                <w:sz w:val="18"/>
              </w:rPr>
              <w:t>100 mGy</w:t>
            </w:r>
          </w:p>
        </w:tc>
      </w:tr>
      <w:tr>
        <w:tc>
          <w:tcPr>
            <w:tcW w:type="dxa" w:w="3251"/>
          </w:tcPr>
          <w:p>
            <w:pPr>
              <w:spacing w:after="0"/>
            </w:pPr>
            <w:r/>
            <w:r>
              <w:rPr>
                <w:b/>
                <w:sz w:val="18"/>
              </w:rPr>
              <w:t>Janin 8 sampai 15 minggu</w:t>
            </w:r>
          </w:p>
        </w:tc>
        <w:tc>
          <w:tcPr>
            <w:tcW w:type="dxa" w:w="3251"/>
          </w:tcPr>
          <w:p>
            <w:pPr>
              <w:spacing w:after="0"/>
            </w:pPr>
            <w:r/>
            <w:r>
              <w:rPr>
                <w:sz w:val="18"/>
              </w:rPr>
              <w:t xml:space="preserve">SSP sangat sensitif: </w:t>
            </w:r>
            <w:r>
              <w:rPr>
                <w:b/>
                <w:sz w:val="18"/>
              </w:rPr>
              <w:t>retardasi mental berat</w:t>
            </w:r>
            <w:r>
              <w:rPr>
                <w:sz w:val="18"/>
              </w:rPr>
              <w:t>, mikrosefali, penurunan IQ</w:t>
            </w:r>
          </w:p>
        </w:tc>
        <w:tc>
          <w:tcPr>
            <w:tcW w:type="dxa" w:w="3251"/>
          </w:tcPr>
          <w:p>
            <w:pPr>
              <w:spacing w:after="0"/>
            </w:pPr>
            <w:r/>
          </w:p>
        </w:tc>
      </w:tr>
      <w:tr>
        <w:tc>
          <w:tcPr>
            <w:tcW w:type="dxa" w:w="3251"/>
          </w:tcPr>
          <w:p>
            <w:pPr>
              <w:spacing w:after="0"/>
            </w:pPr>
            <w:r/>
            <w:r>
              <w:rPr>
                <w:b/>
                <w:sz w:val="18"/>
              </w:rPr>
              <w:t>16 minggu sampai aterm</w:t>
            </w:r>
          </w:p>
        </w:tc>
        <w:tc>
          <w:tcPr>
            <w:tcW w:type="dxa" w:w="3251"/>
          </w:tcPr>
          <w:p>
            <w:pPr>
              <w:spacing w:after="0"/>
            </w:pPr>
            <w:r/>
            <w:r>
              <w:rPr>
                <w:sz w:val="18"/>
              </w:rPr>
              <w:t xml:space="preserve">Gangguan pertumbuhan, kerusakan organ ringan, </w:t>
            </w:r>
            <w:r>
              <w:rPr>
                <w:b/>
                <w:sz w:val="18"/>
              </w:rPr>
              <w:t>risiko kanker dan leukemia masa kanak-kanak</w:t>
            </w:r>
            <w:r>
              <w:rPr>
                <w:sz w:val="18"/>
              </w:rPr>
              <w:t xml:space="preserve"> (stokastik)</w:t>
            </w:r>
          </w:p>
        </w:tc>
        <w:tc>
          <w:tcPr>
            <w:tcW w:type="dxa" w:w="3251"/>
          </w:tcPr>
          <w:p>
            <w:pPr>
              <w:spacing w:after="0"/>
            </w:pPr>
            <w:r/>
          </w:p>
        </w:tc>
      </w:tr>
    </w:tbl>
    <w:p>
      <w:pPr>
        <w:spacing w:after="40"/>
      </w:pPr>
    </w:p>
    <w:p>
      <w:pPr>
        <w:pStyle w:val="ListBullet"/>
        <w:spacing w:after="20"/>
      </w:pPr>
      <w:r>
        <w:rPr>
          <w:b/>
        </w:rPr>
        <w:t>Batas dosis janin pekerja hamil</w:t>
      </w:r>
      <w:r>
        <w:rPr/>
        <w:t xml:space="preserve"> setelah kehamilan dilaporkan: </w:t>
      </w:r>
      <w:r>
        <w:rPr>
          <w:b/>
        </w:rPr>
        <w:t>1 mSv selama sisa kehamilan</w:t>
      </w:r>
      <w:r>
        <w:rPr/>
        <w:t xml:space="preserve"> (IAEA GSR Part 3); sumber lain (ACGIH, NCRP) menyebut </w:t>
      </w:r>
      <w:r>
        <w:rPr>
          <w:b/>
        </w:rPr>
        <w:t>0,5 mSv per bulan</w:t>
      </w:r>
      <w:r>
        <w:rPr/>
        <w:t>.</w:t>
      </w:r>
    </w:p>
    <w:p>
      <w:pPr>
        <w:pStyle w:val="Heading3"/>
      </w:pPr>
      <w:r>
        <w:t>Mekanisme seluler</w:t>
      </w:r>
    </w:p>
    <w:p>
      <w:pPr>
        <w:pStyle w:val="ListBullet"/>
        <w:spacing w:after="20"/>
      </w:pPr>
      <w:r>
        <w:rPr>
          <w:b/>
        </w:rPr>
        <w:t>Target kritis</w:t>
      </w:r>
      <w:r>
        <w:rPr/>
        <w:t>: DNA inti.</w:t>
      </w:r>
    </w:p>
    <w:p>
      <w:pPr>
        <w:pStyle w:val="ListBullet"/>
        <w:spacing w:after="20"/>
      </w:pPr>
      <w:r>
        <w:rPr>
          <w:b/>
        </w:rPr>
        <w:t>Aksi langsung</w:t>
      </w:r>
      <w:r>
        <w:rPr/>
        <w:t xml:space="preserve">: foton atau partikel memutus ikatan DNA; dominan pada </w:t>
      </w:r>
      <w:r>
        <w:rPr>
          <w:b/>
        </w:rPr>
        <w:t>LET tinggi</w:t>
      </w:r>
      <w:r>
        <w:rPr/>
        <w:t xml:space="preserve"> (alfa, neutron).</w:t>
      </w:r>
    </w:p>
    <w:p>
      <w:pPr>
        <w:pStyle w:val="ListBullet"/>
        <w:spacing w:after="20"/>
      </w:pPr>
      <w:r>
        <w:rPr>
          <w:b/>
        </w:rPr>
        <w:t>Aksi tidak langsung</w:t>
      </w:r>
      <w:r>
        <w:rPr/>
        <w:t xml:space="preserve">: </w:t>
      </w:r>
      <w:r>
        <w:rPr>
          <w:b/>
        </w:rPr>
        <w:t>radiolisis air</w:t>
      </w:r>
      <w:r>
        <w:rPr/>
        <w:t xml:space="preserve"> (air sekitar 70 sampai 80% massa sel) menghasilkan </w:t>
      </w:r>
      <w:r>
        <w:rPr>
          <w:b/>
        </w:rPr>
        <w:t>radikal hidroksil</w:t>
      </w:r>
      <w:r>
        <w:rPr/>
        <w:t xml:space="preserve"> (OH), H dan H2O2 yang memutus untai DNA tunggal (SSB) atau ganda (DSB); sekitar </w:t>
      </w:r>
      <w:r>
        <w:rPr>
          <w:b/>
        </w:rPr>
        <w:t>dua pertiga</w:t>
      </w:r>
      <w:r>
        <w:rPr/>
        <w:t xml:space="preserve"> kerusakan pada radiasi </w:t>
      </w:r>
      <w:r>
        <w:rPr>
          <w:b/>
        </w:rPr>
        <w:t>LET rendah</w:t>
      </w:r>
      <w:r>
        <w:rPr/>
        <w:t xml:space="preserve"> (X, gamma).</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Deterministik = ada ambang, keparahan naik dengan dosis; stokastik = tanpa ambang, peluang naik dengan dosis. Bergonié-Tribondeau: sel yang cepat membelah dan belum berdiferensiasi paling radiosensitif. Jaringan paling sensitif: limfosit, sumsum tulang, epitel usus, gonad; paling resisten: otot dan saraf. Katarak 0,5 Gy; sterilitas permanen lebih dari 2 Gy.</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Ambang dosis dari jawaban NotebookLM atas LaDou, ACGIH, WHO, dan IAEA. Ambang katarak yang dipakai ICRP terbaru ialah 0,5 Gy sehingga sesuai. Batas dosis janin: dua angka berbeda dari dua sumber; perka BAPETEN yang relevan perlu dicek bila soal meminta angka berbasis regulasi Indonesia.</w:t>
            </w:r>
          </w:p>
        </w:tc>
      </w:tr>
    </w:tbl>
    <w:p>
      <w:pPr>
        <w:spacing w:after="40"/>
      </w:pPr>
    </w:p>
    <w:p>
      <w:pPr>
        <w:pStyle w:val="Heading2"/>
      </w:pPr>
      <w:r>
        <w:t>C.4 Sindrom radiasi akut</w:t>
      </w:r>
    </w:p>
    <w:p>
      <w:pPr>
        <w:pStyle w:val="Heading3"/>
      </w:pPr>
      <w:r>
        <w:t>Syarat terjadinya ARS</w:t>
      </w:r>
    </w:p>
    <w:p>
      <w:pPr>
        <w:spacing w:after="80"/>
      </w:pPr>
      <w:r>
        <w:rPr/>
        <w:t xml:space="preserve">Lima syarat sekaligus: </w:t>
      </w:r>
      <w:r>
        <w:rPr>
          <w:b/>
        </w:rPr>
        <w:t>dosis serap seluruh tubuh lebih dari 0,7 Gy (70 rad)</w:t>
      </w:r>
      <w:r>
        <w:rPr/>
        <w:t xml:space="preserve"> (gejala ringan mulai sekitar 0,3 Gy); radiasi </w:t>
      </w:r>
      <w:r>
        <w:rPr>
          <w:b/>
        </w:rPr>
        <w:t>eksterna</w:t>
      </w:r>
      <w:r>
        <w:rPr/>
        <w:t xml:space="preserve">; </w:t>
      </w:r>
      <w:r>
        <w:rPr>
          <w:b/>
        </w:rPr>
        <w:t>daya tembus tinggi</w:t>
      </w:r>
      <w:r>
        <w:rPr/>
        <w:t xml:space="preserve"> (X, gamma, neutron); </w:t>
      </w:r>
      <w:r>
        <w:rPr>
          <w:b/>
        </w:rPr>
        <w:t>seluruh tubuh atau sebagian besar organ vital</w:t>
      </w:r>
      <w:r>
        <w:rPr/>
        <w:t xml:space="preserve">; diterima dalam </w:t>
      </w:r>
      <w:r>
        <w:rPr>
          <w:b/>
        </w:rPr>
        <w:t>waktu singkat</w:t>
      </w:r>
      <w:r>
        <w:rPr/>
        <w:t xml:space="preserve"> (menit sampai beberapa jam).</w:t>
      </w:r>
    </w:p>
    <w:p>
      <w:pPr>
        <w:pStyle w:val="Heading3"/>
      </w:pPr>
      <w:r>
        <w:t>Empat fase klinis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Fase</w:t>
            </w:r>
          </w:p>
        </w:tc>
        <w:tc>
          <w:tcPr>
            <w:tcW w:type="dxa" w:w="8050"/>
            <w:shd w:val="clear" w:color="auto" w:fill="DCE6F1"/>
          </w:tcPr>
          <w:p>
            <w:pPr>
              <w:spacing w:after="0"/>
            </w:pPr>
            <w:r/>
            <w:r>
              <w:rPr>
                <w:b/>
                <w:sz w:val="18"/>
              </w:rPr>
              <w:t>Isi</w:t>
            </w:r>
          </w:p>
        </w:tc>
      </w:tr>
      <w:tr>
        <w:tc>
          <w:tcPr>
            <w:tcW w:type="dxa" w:w="1701"/>
          </w:tcPr>
          <w:p>
            <w:pPr>
              <w:spacing w:after="0"/>
            </w:pPr>
            <w:r/>
            <w:r>
              <w:rPr>
                <w:b/>
                <w:sz w:val="18"/>
              </w:rPr>
              <w:t>1. Prodromal</w:t>
            </w:r>
          </w:p>
        </w:tc>
        <w:tc>
          <w:tcPr>
            <w:tcW w:type="dxa" w:w="8050"/>
          </w:tcPr>
          <w:p>
            <w:pPr>
              <w:spacing w:after="0"/>
            </w:pPr>
            <w:r/>
            <w:r>
              <w:rPr>
                <w:sz w:val="18"/>
              </w:rPr>
              <w:t>Mual, muntah, diare, anoreksia, lelah (N-V-D), kadang demam dan hipotensi; onset menit sampai jam; berlangsung beberapa jam sampai 2 hari</w:t>
            </w:r>
          </w:p>
        </w:tc>
      </w:tr>
      <w:tr>
        <w:tc>
          <w:tcPr>
            <w:tcW w:type="dxa" w:w="1701"/>
          </w:tcPr>
          <w:p>
            <w:pPr>
              <w:spacing w:after="0"/>
            </w:pPr>
            <w:r/>
            <w:r>
              <w:rPr>
                <w:b/>
                <w:sz w:val="18"/>
              </w:rPr>
              <w:t>2. Laten</w:t>
            </w:r>
          </w:p>
        </w:tc>
        <w:tc>
          <w:tcPr>
            <w:tcW w:type="dxa" w:w="8050"/>
          </w:tcPr>
          <w:p>
            <w:pPr>
              <w:spacing w:after="0"/>
            </w:pPr>
            <w:r/>
            <w:r>
              <w:rPr>
                <w:sz w:val="18"/>
              </w:rPr>
              <w:t xml:space="preserve">Tampak sehat, tetapi sel punca sumsum tulang dan mukosa usus mati; jam (dosis tinggi) sampai </w:t>
            </w:r>
            <w:r>
              <w:rPr>
                <w:b/>
                <w:sz w:val="18"/>
              </w:rPr>
              <w:t>1 sampai 6 minggu</w:t>
            </w:r>
            <w:r>
              <w:rPr>
                <w:sz w:val="18"/>
              </w:rPr>
              <w:t xml:space="preserve"> (dosis rendah)</w:t>
            </w:r>
          </w:p>
        </w:tc>
      </w:tr>
      <w:tr>
        <w:tc>
          <w:tcPr>
            <w:tcW w:type="dxa" w:w="1701"/>
          </w:tcPr>
          <w:p>
            <w:pPr>
              <w:spacing w:after="0"/>
            </w:pPr>
            <w:r/>
            <w:r>
              <w:rPr>
                <w:b/>
                <w:sz w:val="18"/>
              </w:rPr>
              <w:t>3. Penyakit nyata (</w:t>
            </w:r>
            <w:r>
              <w:rPr>
                <w:b/>
                <w:i/>
                <w:sz w:val="18"/>
              </w:rPr>
              <w:t>manifest illness</w:t>
            </w:r>
            <w:r>
              <w:rPr>
                <w:b/>
                <w:sz w:val="18"/>
              </w:rPr>
              <w:t>)</w:t>
            </w:r>
          </w:p>
        </w:tc>
        <w:tc>
          <w:tcPr>
            <w:tcW w:type="dxa" w:w="8050"/>
          </w:tcPr>
          <w:p>
            <w:pPr>
              <w:spacing w:after="0"/>
            </w:pPr>
            <w:r/>
            <w:r>
              <w:rPr>
                <w:sz w:val="18"/>
              </w:rPr>
              <w:t>Gejala sesuai organ target dominan (hematopoietik, GI, kardiovaskular/SSP); jam sampai bulan</w:t>
            </w:r>
          </w:p>
        </w:tc>
      </w:tr>
      <w:tr>
        <w:tc>
          <w:tcPr>
            <w:tcW w:type="dxa" w:w="1701"/>
          </w:tcPr>
          <w:p>
            <w:pPr>
              <w:spacing w:after="0"/>
            </w:pPr>
            <w:r/>
            <w:r>
              <w:rPr>
                <w:b/>
                <w:sz w:val="18"/>
              </w:rPr>
              <w:t>4. Pemulihan atau kematian</w:t>
            </w:r>
          </w:p>
        </w:tc>
        <w:tc>
          <w:tcPr>
            <w:tcW w:type="dxa" w:w="8050"/>
          </w:tcPr>
          <w:p>
            <w:pPr>
              <w:spacing w:after="0"/>
            </w:pPr>
            <w:r/>
            <w:r>
              <w:rPr>
                <w:sz w:val="18"/>
              </w:rPr>
              <w:t>Pemulihan beberapa minggu sampai 2 tahun; kematian dalam hari sampai 2 bulan</w:t>
            </w:r>
          </w:p>
        </w:tc>
      </w:tr>
    </w:tbl>
    <w:p>
      <w:pPr>
        <w:spacing w:after="40"/>
      </w:pPr>
    </w:p>
    <w:p>
      <w:pPr>
        <w:pStyle w:val="Heading3"/>
      </w:pPr>
      <w:r>
        <w:t>Tiga sub-sindrom</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Sindrom</w:t>
            </w:r>
          </w:p>
        </w:tc>
        <w:tc>
          <w:tcPr>
            <w:tcW w:type="dxa" w:w="1950"/>
            <w:shd w:val="clear" w:color="auto" w:fill="DCE6F1"/>
          </w:tcPr>
          <w:p>
            <w:pPr>
              <w:spacing w:after="0"/>
            </w:pPr>
            <w:r/>
            <w:r>
              <w:rPr>
                <w:b/>
                <w:sz w:val="16"/>
              </w:rPr>
              <w:t>Dosis</w:t>
            </w:r>
          </w:p>
        </w:tc>
        <w:tc>
          <w:tcPr>
            <w:tcW w:type="dxa" w:w="1950"/>
            <w:shd w:val="clear" w:color="auto" w:fill="DCE6F1"/>
          </w:tcPr>
          <w:p>
            <w:pPr>
              <w:spacing w:after="0"/>
            </w:pPr>
            <w:r/>
            <w:r>
              <w:rPr>
                <w:b/>
                <w:sz w:val="16"/>
              </w:rPr>
              <w:t>Target</w:t>
            </w:r>
          </w:p>
        </w:tc>
        <w:tc>
          <w:tcPr>
            <w:tcW w:type="dxa" w:w="1950"/>
            <w:shd w:val="clear" w:color="auto" w:fill="DCE6F1"/>
          </w:tcPr>
          <w:p>
            <w:pPr>
              <w:spacing w:after="0"/>
            </w:pPr>
            <w:r/>
            <w:r>
              <w:rPr>
                <w:b/>
                <w:sz w:val="16"/>
              </w:rPr>
              <w:t>Onset dan perjalanan</w:t>
            </w:r>
          </w:p>
        </w:tc>
        <w:tc>
          <w:tcPr>
            <w:tcW w:type="dxa" w:w="1950"/>
            <w:shd w:val="clear" w:color="auto" w:fill="DCE6F1"/>
          </w:tcPr>
          <w:p>
            <w:pPr>
              <w:spacing w:after="0"/>
            </w:pPr>
            <w:r/>
            <w:r>
              <w:rPr>
                <w:b/>
                <w:sz w:val="16"/>
              </w:rPr>
              <w:t>Prognosis</w:t>
            </w:r>
          </w:p>
        </w:tc>
      </w:tr>
      <w:tr>
        <w:tc>
          <w:tcPr>
            <w:tcW w:type="dxa" w:w="1950"/>
          </w:tcPr>
          <w:p>
            <w:pPr>
              <w:spacing w:after="0"/>
            </w:pPr>
            <w:r/>
            <w:r>
              <w:rPr>
                <w:b/>
                <w:sz w:val="16"/>
              </w:rPr>
              <w:t>Hematopoietik</w:t>
            </w:r>
          </w:p>
        </w:tc>
        <w:tc>
          <w:tcPr>
            <w:tcW w:type="dxa" w:w="1950"/>
          </w:tcPr>
          <w:p>
            <w:pPr>
              <w:spacing w:after="0"/>
            </w:pPr>
            <w:r/>
            <w:r>
              <w:rPr>
                <w:b/>
                <w:sz w:val="16"/>
              </w:rPr>
              <w:t>lebih dari 0,7 sampai 6 Gy</w:t>
            </w:r>
          </w:p>
        </w:tc>
        <w:tc>
          <w:tcPr>
            <w:tcW w:type="dxa" w:w="1950"/>
          </w:tcPr>
          <w:p>
            <w:pPr>
              <w:spacing w:after="0"/>
            </w:pPr>
            <w:r/>
            <w:r>
              <w:rPr>
                <w:sz w:val="16"/>
              </w:rPr>
              <w:t>Sel punca sumsum tulang</w:t>
            </w:r>
          </w:p>
        </w:tc>
        <w:tc>
          <w:tcPr>
            <w:tcW w:type="dxa" w:w="1950"/>
          </w:tcPr>
          <w:p>
            <w:pPr>
              <w:spacing w:after="0"/>
            </w:pPr>
            <w:r/>
            <w:r>
              <w:rPr>
                <w:sz w:val="16"/>
              </w:rPr>
              <w:t>Prodromal 1 sampai 2 jam, laten 1 sampai 6 minggu; limfopenia, granulositopenia, trombositopenia, anemia, perdarahan, infeksi</w:t>
            </w:r>
          </w:p>
        </w:tc>
        <w:tc>
          <w:tcPr>
            <w:tcW w:type="dxa" w:w="1950"/>
          </w:tcPr>
          <w:p>
            <w:pPr>
              <w:spacing w:after="0"/>
            </w:pPr>
            <w:r/>
            <w:r>
              <w:rPr>
                <w:b/>
                <w:sz w:val="16"/>
              </w:rPr>
              <w:t>LD50/60 = 2,5 sampai 5 Gy</w:t>
            </w:r>
            <w:r>
              <w:rPr>
                <w:sz w:val="16"/>
              </w:rPr>
              <w:t xml:space="preserve"> tanpa terapi; mati mulai sekitar 1,2 Gy; dengan terapi suportif (G-CSF, antibiotik, transfusi) dosis kurang dari 6 Gy prognosis baik. Penyebab: </w:t>
            </w:r>
            <w:r>
              <w:rPr>
                <w:b/>
                <w:sz w:val="16"/>
              </w:rPr>
              <w:t>perdarahan dan sepsis</w:t>
            </w:r>
          </w:p>
        </w:tc>
      </w:tr>
      <w:tr>
        <w:tc>
          <w:tcPr>
            <w:tcW w:type="dxa" w:w="1950"/>
          </w:tcPr>
          <w:p>
            <w:pPr>
              <w:spacing w:after="0"/>
            </w:pPr>
            <w:r/>
            <w:r>
              <w:rPr>
                <w:b/>
                <w:sz w:val="16"/>
              </w:rPr>
              <w:t>Gastrointestinal</w:t>
            </w:r>
          </w:p>
        </w:tc>
        <w:tc>
          <w:tcPr>
            <w:tcW w:type="dxa" w:w="1950"/>
          </w:tcPr>
          <w:p>
            <w:pPr>
              <w:spacing w:after="0"/>
            </w:pPr>
            <w:r/>
            <w:r>
              <w:rPr>
                <w:b/>
                <w:sz w:val="16"/>
              </w:rPr>
              <w:t>lebih dari 6 sampai 10 Gy</w:t>
            </w:r>
            <w:r>
              <w:rPr>
                <w:sz w:val="16"/>
              </w:rPr>
              <w:t xml:space="preserve"> (gejala mulai sekitar 6 Gy; penuh lebih dari 10 Gy)</w:t>
            </w:r>
          </w:p>
        </w:tc>
        <w:tc>
          <w:tcPr>
            <w:tcW w:type="dxa" w:w="1950"/>
          </w:tcPr>
          <w:p>
            <w:pPr>
              <w:spacing w:after="0"/>
            </w:pPr>
            <w:r/>
            <w:r>
              <w:rPr>
                <w:sz w:val="16"/>
              </w:rPr>
              <w:t xml:space="preserve">Epitel </w:t>
            </w:r>
            <w:r>
              <w:rPr>
                <w:b/>
                <w:sz w:val="16"/>
              </w:rPr>
              <w:t>kripta</w:t>
            </w:r>
            <w:r>
              <w:rPr>
                <w:sz w:val="16"/>
              </w:rPr>
              <w:t xml:space="preserve"> usus halus</w:t>
            </w:r>
          </w:p>
        </w:tc>
        <w:tc>
          <w:tcPr>
            <w:tcW w:type="dxa" w:w="1950"/>
          </w:tcPr>
          <w:p>
            <w:pPr>
              <w:spacing w:after="0"/>
            </w:pPr>
            <w:r/>
            <w:r>
              <w:rPr>
                <w:sz w:val="16"/>
              </w:rPr>
              <w:t>Prodromal berat dalam beberapa jam, laten kurang dari 1 minggu; diare berdarah, dehidrasi, gangguan elektrolit, ileus, peritonitis</w:t>
            </w:r>
          </w:p>
        </w:tc>
        <w:tc>
          <w:tcPr>
            <w:tcW w:type="dxa" w:w="1950"/>
          </w:tcPr>
          <w:p>
            <w:pPr>
              <w:spacing w:after="0"/>
            </w:pPr>
            <w:r/>
            <w:r>
              <w:rPr>
                <w:b/>
                <w:sz w:val="16"/>
              </w:rPr>
              <w:t>10 Gy hampir 100% fatal</w:t>
            </w:r>
            <w:r>
              <w:rPr>
                <w:sz w:val="16"/>
              </w:rPr>
              <w:t>; meninggal dalam sekitar 2 minggu; penyebab: kolaps sirkulasi, dehidrasi, sepsis enterik</w:t>
            </w:r>
          </w:p>
        </w:tc>
      </w:tr>
      <w:tr>
        <w:tc>
          <w:tcPr>
            <w:tcW w:type="dxa" w:w="1950"/>
          </w:tcPr>
          <w:p>
            <w:pPr>
              <w:spacing w:after="0"/>
            </w:pPr>
            <w:r/>
            <w:r>
              <w:rPr>
                <w:b/>
                <w:sz w:val="16"/>
              </w:rPr>
              <w:t>Neurovaskular/SSP</w:t>
            </w:r>
          </w:p>
        </w:tc>
        <w:tc>
          <w:tcPr>
            <w:tcW w:type="dxa" w:w="1950"/>
          </w:tcPr>
          <w:p>
            <w:pPr>
              <w:spacing w:after="0"/>
            </w:pPr>
            <w:r/>
            <w:r>
              <w:rPr>
                <w:b/>
                <w:sz w:val="16"/>
              </w:rPr>
              <w:t>lebih dari 20 sampai 50 Gy</w:t>
            </w:r>
            <w:r>
              <w:rPr>
                <w:sz w:val="16"/>
              </w:rPr>
              <w:t xml:space="preserve"> (penuh lebih dari 50 Gy)</w:t>
            </w:r>
          </w:p>
        </w:tc>
        <w:tc>
          <w:tcPr>
            <w:tcW w:type="dxa" w:w="1950"/>
          </w:tcPr>
          <w:p>
            <w:pPr>
              <w:spacing w:after="0"/>
            </w:pPr>
            <w:r/>
            <w:r>
              <w:rPr>
                <w:sz w:val="16"/>
              </w:rPr>
              <w:t>Pembuluh darah dan otak</w:t>
            </w:r>
          </w:p>
        </w:tc>
        <w:tc>
          <w:tcPr>
            <w:tcW w:type="dxa" w:w="1950"/>
          </w:tcPr>
          <w:p>
            <w:pPr>
              <w:spacing w:after="0"/>
            </w:pPr>
            <w:r/>
            <w:r>
              <w:rPr>
                <w:sz w:val="16"/>
              </w:rPr>
              <w:t>Menit; kebingungan, ataksia, tremor, kejang, koma, syok</w:t>
            </w:r>
          </w:p>
        </w:tc>
        <w:tc>
          <w:tcPr>
            <w:tcW w:type="dxa" w:w="1950"/>
          </w:tcPr>
          <w:p>
            <w:pPr>
              <w:spacing w:after="0"/>
            </w:pPr>
            <w:r/>
            <w:r>
              <w:rPr>
                <w:b/>
                <w:sz w:val="16"/>
              </w:rPr>
              <w:t>100% fatal</w:t>
            </w:r>
            <w:r>
              <w:rPr>
                <w:sz w:val="16"/>
              </w:rPr>
              <w:t xml:space="preserve">; mati dalam </w:t>
            </w:r>
            <w:r>
              <w:rPr>
                <w:b/>
                <w:sz w:val="16"/>
              </w:rPr>
              <w:t>1 sampai 48 jam</w:t>
            </w:r>
            <w:r>
              <w:rPr>
                <w:sz w:val="16"/>
              </w:rPr>
              <w:t xml:space="preserve"> (maks 3 hari); edema otak, gagal napas</w:t>
            </w:r>
          </w:p>
        </w:tc>
      </w:tr>
    </w:tbl>
    <w:p>
      <w:pPr>
        <w:spacing w:after="40"/>
      </w:pPr>
    </w:p>
    <w:p>
      <w:pPr>
        <w:pStyle w:val="Heading3"/>
      </w:pPr>
      <w:r>
        <w:t>Tabel dosis (Gy, rad atau rem), muntah, prognosis</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Dosis</w:t>
            </w:r>
          </w:p>
        </w:tc>
        <w:tc>
          <w:tcPr>
            <w:tcW w:type="dxa" w:w="1950"/>
            <w:shd w:val="clear" w:color="auto" w:fill="DCE6F1"/>
          </w:tcPr>
          <w:p>
            <w:pPr>
              <w:spacing w:after="0"/>
            </w:pPr>
            <w:r/>
            <w:r>
              <w:rPr>
                <w:b/>
                <w:sz w:val="16"/>
              </w:rPr>
              <w:t>Padanan (rem)</w:t>
            </w:r>
          </w:p>
        </w:tc>
        <w:tc>
          <w:tcPr>
            <w:tcW w:type="dxa" w:w="1950"/>
            <w:shd w:val="clear" w:color="auto" w:fill="DCE6F1"/>
          </w:tcPr>
          <w:p>
            <w:pPr>
              <w:spacing w:after="0"/>
            </w:pPr>
            <w:r/>
            <w:r>
              <w:rPr>
                <w:b/>
                <w:sz w:val="16"/>
              </w:rPr>
              <w:t>Sindrom</w:t>
            </w:r>
          </w:p>
        </w:tc>
        <w:tc>
          <w:tcPr>
            <w:tcW w:type="dxa" w:w="1950"/>
            <w:shd w:val="clear" w:color="auto" w:fill="DCE6F1"/>
          </w:tcPr>
          <w:p>
            <w:pPr>
              <w:spacing w:after="0"/>
            </w:pPr>
            <w:r/>
            <w:r>
              <w:rPr>
                <w:b/>
                <w:sz w:val="16"/>
              </w:rPr>
              <w:t>Muntah (onset, insiden)</w:t>
            </w:r>
          </w:p>
        </w:tc>
        <w:tc>
          <w:tcPr>
            <w:tcW w:type="dxa" w:w="1950"/>
            <w:shd w:val="clear" w:color="auto" w:fill="DCE6F1"/>
          </w:tcPr>
          <w:p>
            <w:pPr>
              <w:spacing w:after="0"/>
            </w:pPr>
            <w:r/>
            <w:r>
              <w:rPr>
                <w:b/>
                <w:sz w:val="16"/>
              </w:rPr>
              <w:t>Prognosis</w:t>
            </w:r>
          </w:p>
        </w:tc>
      </w:tr>
      <w:tr>
        <w:tc>
          <w:tcPr>
            <w:tcW w:type="dxa" w:w="1950"/>
          </w:tcPr>
          <w:p>
            <w:pPr>
              <w:spacing w:after="0"/>
            </w:pPr>
            <w:r/>
            <w:r>
              <w:rPr>
                <w:b/>
                <w:sz w:val="16"/>
              </w:rPr>
              <w:t>0 sampai 1 Gy</w:t>
            </w:r>
          </w:p>
        </w:tc>
        <w:tc>
          <w:tcPr>
            <w:tcW w:type="dxa" w:w="1950"/>
          </w:tcPr>
          <w:p>
            <w:pPr>
              <w:spacing w:after="0"/>
            </w:pPr>
            <w:r/>
            <w:r>
              <w:rPr>
                <w:sz w:val="16"/>
              </w:rPr>
              <w:t>0 sampai 100</w:t>
            </w:r>
          </w:p>
        </w:tc>
        <w:tc>
          <w:tcPr>
            <w:tcW w:type="dxa" w:w="1950"/>
          </w:tcPr>
          <w:p>
            <w:pPr>
              <w:spacing w:after="0"/>
            </w:pPr>
            <w:r/>
            <w:r>
              <w:rPr>
                <w:sz w:val="16"/>
              </w:rPr>
              <w:t>Subklinis</w:t>
            </w:r>
          </w:p>
        </w:tc>
        <w:tc>
          <w:tcPr>
            <w:tcW w:type="dxa" w:w="1950"/>
          </w:tcPr>
          <w:p>
            <w:pPr>
              <w:spacing w:after="0"/>
            </w:pPr>
            <w:r/>
            <w:r>
              <w:rPr>
                <w:sz w:val="16"/>
              </w:rPr>
              <w:t>Tidak ada atau tidak khas (tabel sumber tidak terbaca jelas)</w:t>
            </w:r>
          </w:p>
        </w:tc>
        <w:tc>
          <w:tcPr>
            <w:tcW w:type="dxa" w:w="1950"/>
          </w:tcPr>
          <w:p>
            <w:pPr>
              <w:spacing w:after="0"/>
            </w:pPr>
            <w:r/>
            <w:r>
              <w:rPr>
                <w:sz w:val="16"/>
              </w:rPr>
              <w:t>Sangat baik; mungkin limfopenia ringan (lebih dari 0,25 Gy)</w:t>
            </w:r>
          </w:p>
        </w:tc>
      </w:tr>
      <w:tr>
        <w:tc>
          <w:tcPr>
            <w:tcW w:type="dxa" w:w="1950"/>
          </w:tcPr>
          <w:p>
            <w:pPr>
              <w:spacing w:after="0"/>
            </w:pPr>
            <w:r/>
            <w:r>
              <w:rPr>
                <w:b/>
                <w:sz w:val="16"/>
              </w:rPr>
              <w:t>1 sampai 2 Gy</w:t>
            </w:r>
          </w:p>
        </w:tc>
        <w:tc>
          <w:tcPr>
            <w:tcW w:type="dxa" w:w="1950"/>
          </w:tcPr>
          <w:p>
            <w:pPr>
              <w:spacing w:after="0"/>
            </w:pPr>
            <w:r/>
            <w:r>
              <w:rPr>
                <w:b/>
                <w:sz w:val="16"/>
              </w:rPr>
              <w:t>100 sampai 200</w:t>
            </w:r>
          </w:p>
        </w:tc>
        <w:tc>
          <w:tcPr>
            <w:tcW w:type="dxa" w:w="1950"/>
          </w:tcPr>
          <w:p>
            <w:pPr>
              <w:spacing w:after="0"/>
            </w:pPr>
            <w:r/>
            <w:r>
              <w:rPr>
                <w:sz w:val="16"/>
              </w:rPr>
              <w:t>Hematopoietik ringan</w:t>
            </w:r>
          </w:p>
        </w:tc>
        <w:tc>
          <w:tcPr>
            <w:tcW w:type="dxa" w:w="1950"/>
          </w:tcPr>
          <w:p>
            <w:pPr>
              <w:spacing w:after="0"/>
            </w:pPr>
            <w:r/>
            <w:r>
              <w:rPr>
                <w:b/>
                <w:sz w:val="16"/>
              </w:rPr>
              <w:t>sekitar 3 jam</w:t>
            </w:r>
            <w:r>
              <w:rPr>
                <w:sz w:val="16"/>
              </w:rPr>
              <w:t>; 5% pada 1 Gy, 50% pada 2 Gy</w:t>
            </w:r>
          </w:p>
        </w:tc>
        <w:tc>
          <w:tcPr>
            <w:tcW w:type="dxa" w:w="1950"/>
          </w:tcPr>
          <w:p>
            <w:pPr>
              <w:spacing w:after="0"/>
            </w:pPr>
            <w:r/>
            <w:r>
              <w:rPr>
                <w:b/>
                <w:sz w:val="16"/>
              </w:rPr>
              <w:t>Sangat baik, tanpa kematian</w:t>
            </w:r>
            <w:r>
              <w:rPr>
                <w:sz w:val="16"/>
              </w:rPr>
              <w:t>; mual ringan, lemas, leukopenia sedang; pemulihan beberapa minggu</w:t>
            </w:r>
          </w:p>
        </w:tc>
      </w:tr>
      <w:tr>
        <w:tc>
          <w:tcPr>
            <w:tcW w:type="dxa" w:w="1950"/>
          </w:tcPr>
          <w:p>
            <w:pPr>
              <w:spacing w:after="0"/>
            </w:pPr>
            <w:r/>
            <w:r>
              <w:rPr>
                <w:b/>
                <w:sz w:val="16"/>
              </w:rPr>
              <w:t>2 sampai 6 Gy</w:t>
            </w:r>
          </w:p>
        </w:tc>
        <w:tc>
          <w:tcPr>
            <w:tcW w:type="dxa" w:w="1950"/>
          </w:tcPr>
          <w:p>
            <w:pPr>
              <w:spacing w:after="0"/>
            </w:pPr>
            <w:r/>
            <w:r>
              <w:rPr>
                <w:sz w:val="16"/>
              </w:rPr>
              <w:t>200 sampai 600</w:t>
            </w:r>
          </w:p>
        </w:tc>
        <w:tc>
          <w:tcPr>
            <w:tcW w:type="dxa" w:w="1950"/>
          </w:tcPr>
          <w:p>
            <w:pPr>
              <w:spacing w:after="0"/>
            </w:pPr>
            <w:r/>
            <w:r>
              <w:rPr>
                <w:sz w:val="16"/>
              </w:rPr>
              <w:t>Hematopoietik</w:t>
            </w:r>
          </w:p>
        </w:tc>
        <w:tc>
          <w:tcPr>
            <w:tcW w:type="dxa" w:w="1950"/>
          </w:tcPr>
          <w:p>
            <w:pPr>
              <w:spacing w:after="0"/>
            </w:pPr>
            <w:r/>
            <w:r>
              <w:rPr>
                <w:sz w:val="16"/>
              </w:rPr>
              <w:t>sekitar 2 jam; 100% pada 3 Gy</w:t>
            </w:r>
          </w:p>
        </w:tc>
        <w:tc>
          <w:tcPr>
            <w:tcW w:type="dxa" w:w="1950"/>
          </w:tcPr>
          <w:p>
            <w:pPr>
              <w:spacing w:after="0"/>
            </w:pPr>
            <w:r/>
            <w:r>
              <w:rPr>
                <w:sz w:val="16"/>
              </w:rPr>
              <w:t>Baik (mortalitas 0 sampai 80%); epilasi (lebih dari 3 Gy), purpura, infeksi; kritis 4 sampai 6 minggu</w:t>
            </w:r>
          </w:p>
        </w:tc>
      </w:tr>
      <w:tr>
        <w:tc>
          <w:tcPr>
            <w:tcW w:type="dxa" w:w="1950"/>
          </w:tcPr>
          <w:p>
            <w:pPr>
              <w:spacing w:after="0"/>
            </w:pPr>
            <w:r/>
            <w:r>
              <w:rPr>
                <w:b/>
                <w:sz w:val="16"/>
              </w:rPr>
              <w:t>6 sampai 8 Gy (sampai 10 Gy)</w:t>
            </w:r>
          </w:p>
        </w:tc>
        <w:tc>
          <w:tcPr>
            <w:tcW w:type="dxa" w:w="1950"/>
          </w:tcPr>
          <w:p>
            <w:pPr>
              <w:spacing w:after="0"/>
            </w:pPr>
            <w:r/>
            <w:r>
              <w:rPr>
                <w:sz w:val="16"/>
              </w:rPr>
              <w:t>600 sampai 1.000</w:t>
            </w:r>
          </w:p>
        </w:tc>
        <w:tc>
          <w:tcPr>
            <w:tcW w:type="dxa" w:w="1950"/>
          </w:tcPr>
          <w:p>
            <w:pPr>
              <w:spacing w:after="0"/>
            </w:pPr>
            <w:r/>
            <w:r>
              <w:rPr>
                <w:sz w:val="16"/>
              </w:rPr>
              <w:t>Hematopoietik lanjut</w:t>
            </w:r>
          </w:p>
        </w:tc>
        <w:tc>
          <w:tcPr>
            <w:tcW w:type="dxa" w:w="1950"/>
          </w:tcPr>
          <w:p>
            <w:pPr>
              <w:spacing w:after="0"/>
            </w:pPr>
            <w:r/>
            <w:r>
              <w:rPr>
                <w:sz w:val="16"/>
              </w:rPr>
              <w:t>sekitar 1 jam; 100%</w:t>
            </w:r>
          </w:p>
        </w:tc>
        <w:tc>
          <w:tcPr>
            <w:tcW w:type="dxa" w:w="1950"/>
          </w:tcPr>
          <w:p>
            <w:pPr>
              <w:spacing w:after="0"/>
            </w:pPr>
            <w:r/>
            <w:r>
              <w:rPr>
                <w:sz w:val="16"/>
              </w:rPr>
              <w:t>Gawat (mortalitas 80 sampai 100%); sepsis, perdarahan</w:t>
            </w:r>
          </w:p>
        </w:tc>
      </w:tr>
      <w:tr>
        <w:tc>
          <w:tcPr>
            <w:tcW w:type="dxa" w:w="1950"/>
          </w:tcPr>
          <w:p>
            <w:pPr>
              <w:spacing w:after="0"/>
            </w:pPr>
            <w:r/>
            <w:r>
              <w:rPr>
                <w:b/>
                <w:sz w:val="16"/>
              </w:rPr>
              <w:t>10 sampai 50 Gy</w:t>
            </w:r>
          </w:p>
        </w:tc>
        <w:tc>
          <w:tcPr>
            <w:tcW w:type="dxa" w:w="1950"/>
          </w:tcPr>
          <w:p>
            <w:pPr>
              <w:spacing w:after="0"/>
            </w:pPr>
            <w:r/>
            <w:r>
              <w:rPr>
                <w:sz w:val="16"/>
              </w:rPr>
              <w:t>1.000 sampai 5.000</w:t>
            </w:r>
          </w:p>
        </w:tc>
        <w:tc>
          <w:tcPr>
            <w:tcW w:type="dxa" w:w="1950"/>
          </w:tcPr>
          <w:p>
            <w:pPr>
              <w:spacing w:after="0"/>
            </w:pPr>
            <w:r/>
            <w:r>
              <w:rPr>
                <w:b/>
                <w:sz w:val="16"/>
              </w:rPr>
              <w:t>Gastrointestinal</w:t>
            </w:r>
          </w:p>
        </w:tc>
        <w:tc>
          <w:tcPr>
            <w:tcW w:type="dxa" w:w="1950"/>
          </w:tcPr>
          <w:p>
            <w:pPr>
              <w:spacing w:after="0"/>
            </w:pPr>
            <w:r/>
            <w:r>
              <w:rPr>
                <w:sz w:val="16"/>
              </w:rPr>
              <w:t>sekitar 30 menit; 100%</w:t>
            </w:r>
          </w:p>
        </w:tc>
        <w:tc>
          <w:tcPr>
            <w:tcW w:type="dxa" w:w="1950"/>
          </w:tcPr>
          <w:p>
            <w:pPr>
              <w:spacing w:after="0"/>
            </w:pPr>
            <w:r/>
            <w:r>
              <w:rPr>
                <w:sz w:val="16"/>
              </w:rPr>
              <w:t>Buruk sekali (90 sampai 100%); mati dalam 2 minggu</w:t>
            </w:r>
          </w:p>
        </w:tc>
      </w:tr>
      <w:tr>
        <w:tc>
          <w:tcPr>
            <w:tcW w:type="dxa" w:w="1950"/>
          </w:tcPr>
          <w:p>
            <w:pPr>
              <w:spacing w:after="0"/>
            </w:pPr>
            <w:r/>
            <w:r>
              <w:rPr>
                <w:b/>
                <w:sz w:val="16"/>
              </w:rPr>
              <w:t>Lebih dari 50 Gy</w:t>
            </w:r>
          </w:p>
        </w:tc>
        <w:tc>
          <w:tcPr>
            <w:tcW w:type="dxa" w:w="1950"/>
          </w:tcPr>
          <w:p>
            <w:pPr>
              <w:spacing w:after="0"/>
            </w:pPr>
            <w:r/>
            <w:r>
              <w:rPr>
                <w:sz w:val="16"/>
              </w:rPr>
              <w:t>lebih dari 5.000</w:t>
            </w:r>
          </w:p>
        </w:tc>
        <w:tc>
          <w:tcPr>
            <w:tcW w:type="dxa" w:w="1950"/>
          </w:tcPr>
          <w:p>
            <w:pPr>
              <w:spacing w:after="0"/>
            </w:pPr>
            <w:r/>
            <w:r>
              <w:rPr>
                <w:b/>
                <w:sz w:val="16"/>
              </w:rPr>
              <w:t>Neurovaskular/SSP</w:t>
            </w:r>
          </w:p>
        </w:tc>
        <w:tc>
          <w:tcPr>
            <w:tcW w:type="dxa" w:w="1950"/>
          </w:tcPr>
          <w:p>
            <w:pPr>
              <w:spacing w:after="0"/>
            </w:pPr>
            <w:r/>
            <w:r>
              <w:rPr>
                <w:sz w:val="16"/>
              </w:rPr>
              <w:t>kurang dari 30 menit</w:t>
            </w:r>
          </w:p>
        </w:tc>
        <w:tc>
          <w:tcPr>
            <w:tcW w:type="dxa" w:w="1950"/>
          </w:tcPr>
          <w:p>
            <w:pPr>
              <w:spacing w:after="0"/>
            </w:pPr>
            <w:r/>
            <w:r>
              <w:rPr>
                <w:sz w:val="16"/>
              </w:rPr>
              <w:t>Hampir pasti fatal; mati dalam 1 sampai 3 hari</w:t>
            </w:r>
          </w:p>
        </w:tc>
      </w:tr>
    </w:tbl>
    <w:p>
      <w:pPr>
        <w:spacing w:after="40"/>
      </w:pPr>
    </w:p>
    <w:p>
      <w:pPr>
        <w:pStyle w:val="Heading3"/>
      </w:pPr>
      <w:r>
        <w:t>Penanda triase awal</w:t>
      </w:r>
    </w:p>
    <w:p>
      <w:pPr>
        <w:pStyle w:val="ListBullet"/>
        <w:spacing w:after="20"/>
      </w:pPr>
      <w:r>
        <w:rPr>
          <w:b/>
        </w:rPr>
        <w:t>Waktu muntah</w:t>
      </w:r>
      <w:r>
        <w:rPr/>
        <w:t xml:space="preserve">: </w:t>
      </w:r>
      <w:r>
        <w:rPr>
          <w:b/>
        </w:rPr>
        <w:t>kurang dari 30 menit</w:t>
      </w:r>
      <w:r>
        <w:rPr/>
        <w:t xml:space="preserve"> = lebih dari 10 Gy (GI/SSP); </w:t>
      </w:r>
      <w:r>
        <w:rPr>
          <w:b/>
        </w:rPr>
        <w:t>1 jam</w:t>
      </w:r>
      <w:r>
        <w:rPr/>
        <w:t xml:space="preserve"> = 6 sampai 8 Gy; </w:t>
      </w:r>
      <w:r>
        <w:rPr>
          <w:b/>
        </w:rPr>
        <w:t>2 jam</w:t>
      </w:r>
      <w:r>
        <w:rPr/>
        <w:t xml:space="preserve"> = 2 sampai 6 Gy; </w:t>
      </w:r>
      <w:r>
        <w:rPr>
          <w:b/>
        </w:rPr>
        <w:t>3 jam</w:t>
      </w:r>
      <w:r>
        <w:rPr/>
        <w:t xml:space="preserve"> = 1 sampai 2 Gy; </w:t>
      </w:r>
      <w:r>
        <w:rPr>
          <w:b/>
        </w:rPr>
        <w:t>tidak muntah dalam 12 sampai 24 jam</w:t>
      </w:r>
      <w:r>
        <w:rPr/>
        <w:t xml:space="preserve"> = kurang dari 1 Gy.</w:t>
      </w:r>
    </w:p>
    <w:p>
      <w:pPr>
        <w:pStyle w:val="ListBullet"/>
        <w:spacing w:after="20"/>
      </w:pPr>
      <w:r>
        <w:rPr>
          <w:b/>
        </w:rPr>
        <w:t>Limfosit absolut (nomogram Andrews)</w:t>
      </w:r>
      <w:r>
        <w:rPr/>
        <w:t xml:space="preserve">, hitung darah ulang setiap 2 sampai 3 jam selama 8 sampai 12 jam pertama; nilai pada 24 sampai 48 jam: </w:t>
      </w:r>
      <w:r>
        <w:rPr>
          <w:b/>
        </w:rPr>
        <w:t>lebih dari 1.500/mm3</w:t>
      </w:r>
      <w:r>
        <w:rPr/>
        <w:t xml:space="preserve"> normal; </w:t>
      </w:r>
      <w:r>
        <w:rPr>
          <w:b/>
        </w:rPr>
        <w:t>1.000 sampai 1.500</w:t>
      </w:r>
      <w:r>
        <w:rPr/>
        <w:t xml:space="preserve"> cedera sedang (sekitar 1 sampai 2 Gy); </w:t>
      </w:r>
      <w:r>
        <w:rPr>
          <w:b/>
        </w:rPr>
        <w:t>500 sampai 1.000</w:t>
      </w:r>
      <w:r>
        <w:rPr/>
        <w:t xml:space="preserve"> berat (sekitar 2 sampai 4 Gy); </w:t>
      </w:r>
      <w:r>
        <w:rPr>
          <w:b/>
        </w:rPr>
        <w:t>100 sampai 500</w:t>
      </w:r>
      <w:r>
        <w:rPr/>
        <w:t xml:space="preserve"> sangat berat (sekitar 4 sampai 6 Gy); </w:t>
      </w:r>
      <w:r>
        <w:rPr>
          <w:b/>
        </w:rPr>
        <w:t>kurang dari 100</w:t>
      </w:r>
      <w:r>
        <w:rPr/>
        <w:t xml:space="preserve"> mematikan (lebih dari 6 sampai 8 Gy).</w:t>
      </w:r>
    </w:p>
    <w:p>
      <w:pPr>
        <w:pStyle w:val="Heading3"/>
      </w:pPr>
      <w:r>
        <w:t>Efek lokal</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Organ</w:t>
            </w:r>
          </w:p>
        </w:tc>
        <w:tc>
          <w:tcPr>
            <w:tcW w:type="dxa" w:w="8050"/>
            <w:shd w:val="clear" w:color="auto" w:fill="DCE6F1"/>
          </w:tcPr>
          <w:p>
            <w:pPr>
              <w:spacing w:after="0"/>
            </w:pPr>
            <w:r/>
            <w:r>
              <w:rPr>
                <w:b/>
                <w:sz w:val="18"/>
              </w:rPr>
              <w:t>Ambang</w:t>
            </w:r>
          </w:p>
        </w:tc>
      </w:tr>
      <w:tr>
        <w:tc>
          <w:tcPr>
            <w:tcW w:type="dxa" w:w="1701"/>
          </w:tcPr>
          <w:p>
            <w:pPr>
              <w:spacing w:after="0"/>
            </w:pPr>
            <w:r/>
            <w:r>
              <w:rPr>
                <w:sz w:val="18"/>
              </w:rPr>
              <w:t>Kulit</w:t>
            </w:r>
          </w:p>
        </w:tc>
        <w:tc>
          <w:tcPr>
            <w:tcW w:type="dxa" w:w="8050"/>
          </w:tcPr>
          <w:p>
            <w:pPr>
              <w:spacing w:after="0"/>
            </w:pPr>
            <w:r/>
            <w:r>
              <w:rPr>
                <w:sz w:val="18"/>
              </w:rPr>
              <w:t>Epilasi lebih dari 3 Gy; eritema nyata sekitar 6 Gy (sementara pada 2 Gy); deskuamasi kering lebih dari 10 Gy; deskuamasi basah, ulserasi, nekrosis lebih dari 20 Gy</w:t>
            </w:r>
          </w:p>
        </w:tc>
      </w:tr>
      <w:tr>
        <w:tc>
          <w:tcPr>
            <w:tcW w:type="dxa" w:w="1701"/>
          </w:tcPr>
          <w:p>
            <w:pPr>
              <w:spacing w:after="0"/>
            </w:pPr>
            <w:r/>
            <w:r>
              <w:rPr>
                <w:sz w:val="18"/>
              </w:rPr>
              <w:t>Lensa</w:t>
            </w:r>
          </w:p>
        </w:tc>
        <w:tc>
          <w:tcPr>
            <w:tcW w:type="dxa" w:w="8050"/>
          </w:tcPr>
          <w:p>
            <w:pPr>
              <w:spacing w:after="0"/>
            </w:pPr>
            <w:r/>
            <w:r>
              <w:rPr>
                <w:sz w:val="18"/>
              </w:rPr>
              <w:t>Katarak sekitar 0,5 sampai 0,8 Gy</w:t>
            </w:r>
          </w:p>
        </w:tc>
      </w:tr>
      <w:tr>
        <w:tc>
          <w:tcPr>
            <w:tcW w:type="dxa" w:w="1701"/>
          </w:tcPr>
          <w:p>
            <w:pPr>
              <w:spacing w:after="0"/>
            </w:pPr>
            <w:r/>
            <w:r>
              <w:rPr>
                <w:sz w:val="18"/>
              </w:rPr>
              <w:t>Gonad</w:t>
            </w:r>
          </w:p>
        </w:tc>
        <w:tc>
          <w:tcPr>
            <w:tcW w:type="dxa" w:w="8050"/>
          </w:tcPr>
          <w:p>
            <w:pPr>
              <w:spacing w:after="0"/>
            </w:pPr>
            <w:r/>
            <w:r>
              <w:rPr>
                <w:sz w:val="18"/>
              </w:rPr>
              <w:t>Aspermatogenesis sementara lebih dari 0,15 sampai 0,3 Gy; sterilitas permanen lebih dari 2 Gy</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100 sampai 200 rem (1 sampai 2 Gy): sindrom hematopoietik ringan, muntah sekitar 3 jam, mual dan lemas, prognosis sangat baik tanpa kematian. Urutan dosis: hematopoietik (lebih dari 0,7 Gy), GI (lebih dari 6 sampai 10 Gy), SSP (lebih dari 20 sampai 50 Gy). Muntah makin cepat = dosis makin tinggi. Limfosit adalah penanda biologis dosis paling dini.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Tabel dari jawaban NotebookLM atas LaDou (Tabel 14-8) dan lembar fakta ARS CDC; ambang antar sub-sindrom tumpang tindih di sumber (mis. GI mulai 6 Gy tetapi penuh lebih dari 10 Gy). Sel insiden muntah pada 0 sampai 1 Gy tidak terbaca jelas di jawaban NotebookLM sehingga dikosongkan; bila soal meminta angka dari tabel tertentu, cek ke Tabel 14-8 LaDou atau CDC. Kedudukan 100 sampai 200 rem sesuai soal board yang pernah keluar (efek akut dosis seluruh tubuh 100 sampai 200 rem).</w:t>
            </w:r>
          </w:p>
        </w:tc>
      </w:tr>
    </w:tbl>
    <w:p>
      <w:pPr>
        <w:spacing w:after="40"/>
      </w:pPr>
    </w:p>
    <w:p>
      <w:pPr>
        <w:jc w:val="center"/>
      </w:pPr>
      <w:r>
        <w:drawing>
          <wp:inline xmlns:a="http://schemas.openxmlformats.org/drawingml/2006/main" xmlns:pic="http://schemas.openxmlformats.org/drawingml/2006/picture">
            <wp:extent cx="6192520" cy="3456290"/>
            <wp:docPr id="7" name="Picture 7"/>
            <wp:cNvGraphicFramePr>
              <a:graphicFrameLocks noChangeAspect="1"/>
            </wp:cNvGraphicFramePr>
            <a:graphic>
              <a:graphicData uri="http://schemas.openxmlformats.org/drawingml/2006/picture">
                <pic:pic>
                  <pic:nvPicPr>
                    <pic:cNvPr id="0" name="C_radiasi-pengion.png"/>
                    <pic:cNvPicPr/>
                  </pic:nvPicPr>
                  <pic:blipFill>
                    <a:blip r:embed="rId16"/>
                    <a:stretch>
                      <a:fillRect/>
                    </a:stretch>
                  </pic:blipFill>
                  <pic:spPr>
                    <a:xfrm>
                      <a:off x="0" y="0"/>
                      <a:ext cx="6192520" cy="3456290"/>
                    </a:xfrm>
                    <a:prstGeom prst="rect"/>
                  </pic:spPr>
                </pic:pic>
              </a:graphicData>
            </a:graphic>
          </wp:inline>
        </w:drawing>
      </w:r>
    </w:p>
    <w:p>
      <w:pPr>
        <w:jc w:val="center"/>
      </w:pPr>
      <w:r>
        <w:rPr>
          <w:b w:val="0"/>
          <w:i/>
          <w:color w:val="555555"/>
          <w:sz w:val="17"/>
        </w:rPr>
        <w:t>Infografik: daya tembus dan perisai radiasi, prinsip waktu-jarak-perisai (ALARA), fase dan sub-sindrom ARS. Dibuat dengan NotebookLM Studio dari notebook Board Notes - Gap (46 sumber), 2026-10-20. Panel ARS memuat dua set ambang: baris atas (&gt;0,7 / &gt;10 / &gt;50 Gy) mengikuti versi CDC, baris bawah (1-2 / 6-10 / &gt;20-50 Gy) rentang klasik; cocokkan dengan tabel C.4.</w:t>
      </w:r>
    </w:p>
    <w:p>
      <w:pPr>
        <w:pStyle w:val="Heading2"/>
      </w:pPr>
      <w:r>
        <w:t>C.5 Nilai batas dosis, daerah kerja, dan dosimetri personal</w:t>
      </w:r>
    </w:p>
    <w:p>
      <w:pPr>
        <w:pStyle w:val="Heading3"/>
      </w:pPr>
      <w:r>
        <w:t>Nilai batas dosis (NBD): Perka BAPETEN No. 4 Tahun 2013 dan IAEA GSR Part 3</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Penerima</w:t>
            </w:r>
          </w:p>
        </w:tc>
        <w:tc>
          <w:tcPr>
            <w:tcW w:type="dxa" w:w="3251"/>
            <w:shd w:val="clear" w:color="auto" w:fill="DCE6F1"/>
          </w:tcPr>
          <w:p>
            <w:pPr>
              <w:spacing w:after="0"/>
            </w:pPr>
            <w:r/>
            <w:r>
              <w:rPr>
                <w:b/>
                <w:sz w:val="18"/>
              </w:rPr>
              <w:t>Besaran</w:t>
            </w:r>
          </w:p>
        </w:tc>
        <w:tc>
          <w:tcPr>
            <w:tcW w:type="dxa" w:w="3251"/>
            <w:shd w:val="clear" w:color="auto" w:fill="DCE6F1"/>
          </w:tcPr>
          <w:p>
            <w:pPr>
              <w:spacing w:after="0"/>
            </w:pPr>
            <w:r/>
            <w:r>
              <w:rPr>
                <w:b/>
                <w:sz w:val="18"/>
              </w:rPr>
              <w:t>NBD</w:t>
            </w:r>
          </w:p>
        </w:tc>
      </w:tr>
      <w:tr>
        <w:tc>
          <w:tcPr>
            <w:tcW w:type="dxa" w:w="3251"/>
          </w:tcPr>
          <w:p>
            <w:pPr>
              <w:spacing w:after="0"/>
            </w:pPr>
            <w:r/>
            <w:r>
              <w:rPr>
                <w:b/>
                <w:sz w:val="18"/>
              </w:rPr>
              <w:t>Pekerja radiasi (18 tahun atau lebih)</w:t>
            </w:r>
          </w:p>
        </w:tc>
        <w:tc>
          <w:tcPr>
            <w:tcW w:type="dxa" w:w="3251"/>
          </w:tcPr>
          <w:p>
            <w:pPr>
              <w:spacing w:after="0"/>
            </w:pPr>
            <w:r/>
            <w:r>
              <w:rPr>
                <w:sz w:val="18"/>
              </w:rPr>
              <w:t>Dosis efektif</w:t>
            </w:r>
          </w:p>
        </w:tc>
        <w:tc>
          <w:tcPr>
            <w:tcW w:type="dxa" w:w="3251"/>
          </w:tcPr>
          <w:p>
            <w:pPr>
              <w:spacing w:after="0"/>
            </w:pPr>
            <w:r/>
            <w:r>
              <w:rPr>
                <w:b/>
                <w:sz w:val="18"/>
              </w:rPr>
              <w:t>20 mSv per tahun</w:t>
            </w:r>
            <w:r>
              <w:rPr>
                <w:sz w:val="18"/>
              </w:rPr>
              <w:t xml:space="preserve">, rerata selama 5 tahun berturut-turut (maks 100 mSv dalam 5 tahun); </w:t>
            </w:r>
            <w:r>
              <w:rPr>
                <w:b/>
                <w:sz w:val="18"/>
              </w:rPr>
              <w:t>maksimum 50 mSv dalam satu tahun tertentu</w:t>
            </w:r>
          </w:p>
        </w:tc>
      </w:tr>
      <w:tr>
        <w:tc>
          <w:tcPr>
            <w:tcW w:type="dxa" w:w="3251"/>
          </w:tcPr>
          <w:p>
            <w:pPr>
              <w:spacing w:after="0"/>
            </w:pPr>
            <w:r/>
          </w:p>
        </w:tc>
        <w:tc>
          <w:tcPr>
            <w:tcW w:type="dxa" w:w="3251"/>
          </w:tcPr>
          <w:p>
            <w:pPr>
              <w:spacing w:after="0"/>
            </w:pPr>
            <w:r/>
            <w:r>
              <w:rPr>
                <w:sz w:val="18"/>
              </w:rPr>
              <w:t xml:space="preserve">Dosis ekivalen </w:t>
            </w:r>
            <w:r>
              <w:rPr>
                <w:b/>
                <w:sz w:val="18"/>
              </w:rPr>
              <w:t>lensa mata</w:t>
            </w:r>
          </w:p>
        </w:tc>
        <w:tc>
          <w:tcPr>
            <w:tcW w:type="dxa" w:w="3251"/>
          </w:tcPr>
          <w:p>
            <w:pPr>
              <w:spacing w:after="0"/>
            </w:pPr>
            <w:r/>
            <w:r>
              <w:rPr>
                <w:sz w:val="18"/>
              </w:rPr>
              <w:t>20 mSv per tahun (rerata 5 tahun), maks 50 mSv dalam satu tahun</w:t>
            </w:r>
          </w:p>
        </w:tc>
      </w:tr>
      <w:tr>
        <w:tc>
          <w:tcPr>
            <w:tcW w:type="dxa" w:w="3251"/>
          </w:tcPr>
          <w:p>
            <w:pPr>
              <w:spacing w:after="0"/>
            </w:pPr>
            <w:r/>
          </w:p>
        </w:tc>
        <w:tc>
          <w:tcPr>
            <w:tcW w:type="dxa" w:w="3251"/>
          </w:tcPr>
          <w:p>
            <w:pPr>
              <w:spacing w:after="0"/>
            </w:pPr>
            <w:r/>
            <w:r>
              <w:rPr>
                <w:sz w:val="18"/>
              </w:rPr>
              <w:t xml:space="preserve">Dosis ekivalen </w:t>
            </w:r>
            <w:r>
              <w:rPr>
                <w:b/>
                <w:sz w:val="18"/>
              </w:rPr>
              <w:t>kulit, tangan, kaki</w:t>
            </w:r>
          </w:p>
        </w:tc>
        <w:tc>
          <w:tcPr>
            <w:tcW w:type="dxa" w:w="3251"/>
          </w:tcPr>
          <w:p>
            <w:pPr>
              <w:spacing w:after="0"/>
            </w:pPr>
            <w:r/>
            <w:r>
              <w:rPr>
                <w:b/>
                <w:sz w:val="18"/>
              </w:rPr>
              <w:t>500 mSv per tahun</w:t>
            </w:r>
          </w:p>
        </w:tc>
      </w:tr>
      <w:tr>
        <w:tc>
          <w:tcPr>
            <w:tcW w:type="dxa" w:w="3251"/>
          </w:tcPr>
          <w:p>
            <w:pPr>
              <w:spacing w:after="0"/>
            </w:pPr>
            <w:r/>
            <w:r>
              <w:rPr>
                <w:b/>
                <w:sz w:val="18"/>
              </w:rPr>
              <w:t>Pekerja magang/pelajar (16 sampai 18 tahun)</w:t>
            </w:r>
          </w:p>
        </w:tc>
        <w:tc>
          <w:tcPr>
            <w:tcW w:type="dxa" w:w="3251"/>
          </w:tcPr>
          <w:p>
            <w:pPr>
              <w:spacing w:after="0"/>
            </w:pPr>
            <w:r/>
            <w:r>
              <w:rPr>
                <w:sz w:val="18"/>
              </w:rPr>
              <w:t>Dosis efektif</w:t>
            </w:r>
          </w:p>
        </w:tc>
        <w:tc>
          <w:tcPr>
            <w:tcW w:type="dxa" w:w="3251"/>
          </w:tcPr>
          <w:p>
            <w:pPr>
              <w:spacing w:after="0"/>
            </w:pPr>
            <w:r/>
            <w:r>
              <w:rPr>
                <w:b/>
                <w:sz w:val="18"/>
              </w:rPr>
              <w:t>6 mSv per tahun</w:t>
            </w:r>
            <w:r>
              <w:rPr>
                <w:sz w:val="18"/>
              </w:rPr>
              <w:t>; lensa mata 20 mSv/tahun, kulit dan ekstremitas 150 mSv/tahun</w:t>
            </w:r>
          </w:p>
        </w:tc>
      </w:tr>
      <w:tr>
        <w:tc>
          <w:tcPr>
            <w:tcW w:type="dxa" w:w="3251"/>
          </w:tcPr>
          <w:p>
            <w:pPr>
              <w:spacing w:after="0"/>
            </w:pPr>
            <w:r/>
            <w:r>
              <w:rPr>
                <w:b/>
                <w:sz w:val="18"/>
              </w:rPr>
              <w:t>Pekerja hamil</w:t>
            </w:r>
            <w:r>
              <w:rPr>
                <w:sz w:val="18"/>
              </w:rPr>
              <w:t xml:space="preserve"> (setelah kehamilan dilaporkan)</w:t>
            </w:r>
          </w:p>
        </w:tc>
        <w:tc>
          <w:tcPr>
            <w:tcW w:type="dxa" w:w="3251"/>
          </w:tcPr>
          <w:p>
            <w:pPr>
              <w:spacing w:after="0"/>
            </w:pPr>
            <w:r/>
            <w:r>
              <w:rPr>
                <w:sz w:val="18"/>
              </w:rPr>
              <w:t>Dosis embrio/janin</w:t>
            </w:r>
          </w:p>
        </w:tc>
        <w:tc>
          <w:tcPr>
            <w:tcW w:type="dxa" w:w="3251"/>
          </w:tcPr>
          <w:p>
            <w:pPr>
              <w:spacing w:after="0"/>
            </w:pPr>
            <w:r/>
            <w:r>
              <w:rPr>
                <w:b/>
                <w:sz w:val="18"/>
              </w:rPr>
              <w:t>1 mSv selama sisa kehamilan</w:t>
            </w:r>
            <w:r>
              <w:rPr>
                <w:sz w:val="18"/>
              </w:rPr>
              <w:t xml:space="preserve"> (IAEA); sumber lain 0,5 mSv per bulan</w:t>
            </w:r>
          </w:p>
        </w:tc>
      </w:tr>
      <w:tr>
        <w:tc>
          <w:tcPr>
            <w:tcW w:type="dxa" w:w="3251"/>
          </w:tcPr>
          <w:p>
            <w:pPr>
              <w:spacing w:after="0"/>
            </w:pPr>
            <w:r/>
            <w:r>
              <w:rPr>
                <w:b/>
                <w:sz w:val="18"/>
              </w:rPr>
              <w:t>Anggota masyarakat</w:t>
            </w:r>
          </w:p>
        </w:tc>
        <w:tc>
          <w:tcPr>
            <w:tcW w:type="dxa" w:w="3251"/>
          </w:tcPr>
          <w:p>
            <w:pPr>
              <w:spacing w:after="0"/>
            </w:pPr>
            <w:r/>
            <w:r>
              <w:rPr>
                <w:sz w:val="18"/>
              </w:rPr>
              <w:t>Dosis efektif</w:t>
            </w:r>
          </w:p>
        </w:tc>
        <w:tc>
          <w:tcPr>
            <w:tcW w:type="dxa" w:w="3251"/>
          </w:tcPr>
          <w:p>
            <w:pPr>
              <w:spacing w:after="0"/>
            </w:pPr>
            <w:r/>
            <w:r>
              <w:rPr>
                <w:b/>
                <w:sz w:val="18"/>
              </w:rPr>
              <w:t>1 mSv per tahun</w:t>
            </w:r>
            <w:r>
              <w:rPr>
                <w:sz w:val="18"/>
              </w:rPr>
              <w:t>; lensa mata 15 mSv/tahun, kulit 50 mSv/tahun</w:t>
            </w:r>
          </w:p>
        </w:tc>
      </w:tr>
      <w:tr>
        <w:tc>
          <w:tcPr>
            <w:tcW w:type="dxa" w:w="3251"/>
          </w:tcPr>
          <w:p>
            <w:pPr>
              <w:spacing w:after="0"/>
            </w:pPr>
            <w:r/>
            <w:r>
              <w:rPr>
                <w:sz w:val="18"/>
              </w:rPr>
              <w:t>Masyarakat (satu kawasan)</w:t>
            </w:r>
          </w:p>
        </w:tc>
        <w:tc>
          <w:tcPr>
            <w:tcW w:type="dxa" w:w="3251"/>
          </w:tcPr>
          <w:p>
            <w:pPr>
              <w:spacing w:after="0"/>
            </w:pPr>
            <w:r/>
            <w:r>
              <w:rPr>
                <w:sz w:val="18"/>
              </w:rPr>
              <w:t>Pembatas dosis (</w:t>
            </w:r>
            <w:r>
              <w:rPr>
                <w:i/>
                <w:sz w:val="18"/>
              </w:rPr>
              <w:t>dose constraint</w:t>
            </w:r>
            <w:r>
              <w:rPr>
                <w:sz w:val="18"/>
              </w:rPr>
              <w:t>)</w:t>
            </w:r>
          </w:p>
        </w:tc>
        <w:tc>
          <w:tcPr>
            <w:tcW w:type="dxa" w:w="3251"/>
          </w:tcPr>
          <w:p>
            <w:pPr>
              <w:spacing w:after="0"/>
            </w:pPr>
            <w:r/>
            <w:r>
              <w:rPr>
                <w:sz w:val="18"/>
              </w:rPr>
              <w:t>0,3 mSv per tahun</w:t>
            </w:r>
          </w:p>
        </w:tc>
      </w:tr>
    </w:tbl>
    <w:p>
      <w:pPr>
        <w:spacing w:after="40"/>
      </w:pPr>
    </w:p>
    <w:p>
      <w:pPr>
        <w:pStyle w:val="ListBullet"/>
        <w:spacing w:after="20"/>
      </w:pPr>
      <w:r>
        <w:rPr>
          <w:b/>
        </w:rPr>
        <w:t>Daerah kerja</w:t>
      </w:r>
      <w:r>
        <w:rPr/>
        <w:t xml:space="preserve">: </w:t>
      </w:r>
      <w:r>
        <w:rPr>
          <w:b/>
        </w:rPr>
        <w:t>daerah pengendalian</w:t>
      </w:r>
      <w:r>
        <w:rPr/>
        <w:t xml:space="preserve"> (berpotensi menerima lebih dari 3/10 NBD pekerja radiasi, yaitu lebih dari 6 mSv/tahun, atau berpotensi kontaminasi; akses terbatas untuk pekerja berizin) dan </w:t>
      </w:r>
      <w:r>
        <w:rPr>
          <w:b/>
        </w:rPr>
        <w:t>daerah supervisi</w:t>
      </w:r>
      <w:r>
        <w:rPr/>
        <w:t xml:space="preserve"> (di luar pengendalian, berpotensi melampaui NBD masyarakat 1 mSv/tahun tetapi kurang dari 6 mSv/tahun, bebas kontaminasi).</w:t>
      </w:r>
    </w:p>
    <w:p>
      <w:pPr>
        <w:pStyle w:val="ListBullet"/>
        <w:spacing w:after="20"/>
      </w:pPr>
      <w:r>
        <w:rPr>
          <w:b/>
        </w:rPr>
        <w:t>Dosis berlebih</w:t>
      </w:r>
      <w:r>
        <w:rPr/>
        <w:t xml:space="preserve"> (lebih dari 50 mSv dalam 1 tahun): kaji ulang, tindakan korektif, batasi dosis 4 tahun berikutnya agar total 5 tahun tidak lebih dari 100 mSv, </w:t>
      </w:r>
      <w:r>
        <w:rPr>
          <w:b/>
        </w:rPr>
        <w:t>laporkan tertulis ke BAPETEN</w:t>
      </w:r>
      <w:r>
        <w:rPr/>
        <w:t>.</w:t>
      </w:r>
    </w:p>
    <w:p>
      <w:pPr>
        <w:pStyle w:val="Heading3"/>
      </w:pPr>
      <w:r>
        <w:t>Dosimetri personal</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p>
        </w:tc>
        <w:tc>
          <w:tcPr>
            <w:tcW w:type="dxa" w:w="1950"/>
            <w:shd w:val="clear" w:color="auto" w:fill="DCE6F1"/>
          </w:tcPr>
          <w:p>
            <w:pPr>
              <w:spacing w:after="0"/>
            </w:pPr>
            <w:r/>
            <w:r>
              <w:rPr>
                <w:b/>
                <w:sz w:val="16"/>
              </w:rPr>
              <w:t>Film badge</w:t>
            </w:r>
          </w:p>
        </w:tc>
        <w:tc>
          <w:tcPr>
            <w:tcW w:type="dxa" w:w="1950"/>
            <w:shd w:val="clear" w:color="auto" w:fill="DCE6F1"/>
          </w:tcPr>
          <w:p>
            <w:pPr>
              <w:spacing w:after="0"/>
            </w:pPr>
            <w:r/>
            <w:r>
              <w:rPr>
                <w:b/>
                <w:sz w:val="16"/>
              </w:rPr>
              <w:t>TLD</w:t>
            </w:r>
            <w:r>
              <w:rPr>
                <w:b/>
                <w:sz w:val="16"/>
              </w:rPr>
              <w:t xml:space="preserve"> (termoluminesen)</w:t>
            </w:r>
          </w:p>
        </w:tc>
        <w:tc>
          <w:tcPr>
            <w:tcW w:type="dxa" w:w="1950"/>
            <w:shd w:val="clear" w:color="auto" w:fill="DCE6F1"/>
          </w:tcPr>
          <w:p>
            <w:pPr>
              <w:spacing w:after="0"/>
            </w:pPr>
            <w:r/>
            <w:r>
              <w:rPr>
                <w:b/>
                <w:sz w:val="16"/>
              </w:rPr>
              <w:t>OSL</w:t>
            </w:r>
            <w:r>
              <w:rPr>
                <w:b/>
                <w:sz w:val="16"/>
              </w:rPr>
              <w:t xml:space="preserve"> (stimulasi optik)</w:t>
            </w:r>
          </w:p>
        </w:tc>
        <w:tc>
          <w:tcPr>
            <w:tcW w:type="dxa" w:w="1950"/>
            <w:shd w:val="clear" w:color="auto" w:fill="DCE6F1"/>
          </w:tcPr>
          <w:p>
            <w:pPr>
              <w:spacing w:after="0"/>
            </w:pPr>
            <w:r/>
            <w:r>
              <w:rPr>
                <w:b/>
                <w:sz w:val="16"/>
              </w:rPr>
              <w:t>Dosimeter saku (PIC/EPD)</w:t>
            </w:r>
          </w:p>
        </w:tc>
      </w:tr>
      <w:tr>
        <w:tc>
          <w:tcPr>
            <w:tcW w:type="dxa" w:w="1950"/>
          </w:tcPr>
          <w:p>
            <w:pPr>
              <w:spacing w:after="0"/>
            </w:pPr>
            <w:r/>
            <w:r>
              <w:rPr>
                <w:sz w:val="16"/>
              </w:rPr>
              <w:t>Prinsip</w:t>
            </w:r>
          </w:p>
        </w:tc>
        <w:tc>
          <w:tcPr>
            <w:tcW w:type="dxa" w:w="1950"/>
          </w:tcPr>
          <w:p>
            <w:pPr>
              <w:spacing w:after="0"/>
            </w:pPr>
            <w:r/>
            <w:r>
              <w:rPr>
                <w:sz w:val="16"/>
              </w:rPr>
              <w:t>Radiasi menghitamkan emulsi perak halida pada film dalam kaset berfilter logam (Cu, Pb, Al, plastik); dibaca dengan densitometer</w:t>
            </w:r>
          </w:p>
        </w:tc>
        <w:tc>
          <w:tcPr>
            <w:tcW w:type="dxa" w:w="1950"/>
          </w:tcPr>
          <w:p>
            <w:pPr>
              <w:spacing w:after="0"/>
            </w:pPr>
            <w:r/>
            <w:r>
              <w:rPr>
                <w:sz w:val="16"/>
              </w:rPr>
              <w:t xml:space="preserve">Radiasi mengeksitasi elektron ke perangkap kristal (LiF:Mg,Ti atau CaSO4:Dy); </w:t>
            </w:r>
            <w:r>
              <w:rPr>
                <w:b/>
                <w:sz w:val="16"/>
              </w:rPr>
              <w:t>dipanaskan</w:t>
            </w:r>
            <w:r>
              <w:rPr>
                <w:sz w:val="16"/>
              </w:rPr>
              <w:t>, memancarkan cahaya tampak</w:t>
            </w:r>
          </w:p>
        </w:tc>
        <w:tc>
          <w:tcPr>
            <w:tcW w:type="dxa" w:w="1950"/>
          </w:tcPr>
          <w:p>
            <w:pPr>
              <w:spacing w:after="0"/>
            </w:pPr>
            <w:r/>
            <w:r>
              <w:rPr>
                <w:sz w:val="16"/>
              </w:rPr>
              <w:t xml:space="preserve">Kristal Al2O3:C; elektron dibebaskan dengan </w:t>
            </w:r>
            <w:r>
              <w:rPr>
                <w:b/>
                <w:sz w:val="16"/>
              </w:rPr>
              <w:t>laser/LED</w:t>
            </w:r>
            <w:r>
              <w:rPr>
                <w:sz w:val="16"/>
              </w:rPr>
              <w:t>; cahaya biru sebanding dosis</w:t>
            </w:r>
          </w:p>
        </w:tc>
        <w:tc>
          <w:tcPr>
            <w:tcW w:type="dxa" w:w="1950"/>
          </w:tcPr>
          <w:p>
            <w:pPr>
              <w:spacing w:after="0"/>
            </w:pPr>
            <w:r/>
            <w:r>
              <w:rPr>
                <w:sz w:val="16"/>
              </w:rPr>
              <w:t>PIC: tabung ionisasi bermuatan; EPD: dioda silikon, baca langsung dengan alarm</w:t>
            </w:r>
          </w:p>
        </w:tc>
      </w:tr>
      <w:tr>
        <w:tc>
          <w:tcPr>
            <w:tcW w:type="dxa" w:w="1950"/>
          </w:tcPr>
          <w:p>
            <w:pPr>
              <w:spacing w:after="0"/>
            </w:pPr>
            <w:r/>
            <w:r>
              <w:rPr>
                <w:sz w:val="16"/>
              </w:rPr>
              <w:t>Mengukur</w:t>
            </w:r>
          </w:p>
        </w:tc>
        <w:tc>
          <w:tcPr>
            <w:tcW w:type="dxa" w:w="1950"/>
          </w:tcPr>
          <w:p>
            <w:pPr>
              <w:spacing w:after="0"/>
            </w:pPr>
            <w:r/>
            <w:r>
              <w:rPr>
                <w:sz w:val="16"/>
              </w:rPr>
              <w:t>X, gamma, beta energi tinggi</w:t>
            </w:r>
          </w:p>
        </w:tc>
        <w:tc>
          <w:tcPr>
            <w:tcW w:type="dxa" w:w="1950"/>
          </w:tcPr>
          <w:p>
            <w:pPr>
              <w:spacing w:after="0"/>
            </w:pPr>
            <w:r/>
            <w:r>
              <w:rPr>
                <w:sz w:val="16"/>
              </w:rPr>
              <w:t>X, gamma, beta, neutron</w:t>
            </w:r>
          </w:p>
        </w:tc>
        <w:tc>
          <w:tcPr>
            <w:tcW w:type="dxa" w:w="1950"/>
          </w:tcPr>
          <w:p>
            <w:pPr>
              <w:spacing w:after="0"/>
            </w:pPr>
            <w:r/>
            <w:r>
              <w:rPr>
                <w:sz w:val="16"/>
              </w:rPr>
              <w:t>X, gamma, beta, neutron</w:t>
            </w:r>
          </w:p>
        </w:tc>
        <w:tc>
          <w:tcPr>
            <w:tcW w:type="dxa" w:w="1950"/>
          </w:tcPr>
          <w:p>
            <w:pPr>
              <w:spacing w:after="0"/>
            </w:pPr>
            <w:r/>
            <w:r>
              <w:rPr>
                <w:sz w:val="16"/>
              </w:rPr>
              <w:t>X, gamma, beta</w:t>
            </w:r>
          </w:p>
        </w:tc>
      </w:tr>
      <w:tr>
        <w:tc>
          <w:tcPr>
            <w:tcW w:type="dxa" w:w="1950"/>
          </w:tcPr>
          <w:p>
            <w:pPr>
              <w:spacing w:after="0"/>
            </w:pPr>
            <w:r/>
            <w:r>
              <w:rPr>
                <w:sz w:val="16"/>
              </w:rPr>
              <w:t>Batas deteksi</w:t>
            </w:r>
          </w:p>
        </w:tc>
        <w:tc>
          <w:tcPr>
            <w:tcW w:type="dxa" w:w="1950"/>
          </w:tcPr>
          <w:p>
            <w:pPr>
              <w:spacing w:after="0"/>
            </w:pPr>
            <w:r/>
            <w:r>
              <w:rPr>
                <w:sz w:val="16"/>
              </w:rPr>
              <w:t>sekitar 0,1 sampai 0,2 mSv</w:t>
            </w:r>
          </w:p>
        </w:tc>
        <w:tc>
          <w:tcPr>
            <w:tcW w:type="dxa" w:w="1950"/>
          </w:tcPr>
          <w:p>
            <w:pPr>
              <w:spacing w:after="0"/>
            </w:pPr>
            <w:r/>
            <w:r>
              <w:rPr>
                <w:sz w:val="16"/>
              </w:rPr>
              <w:t>sekitar 0,01 sampai 0,05 mSv</w:t>
            </w:r>
          </w:p>
        </w:tc>
        <w:tc>
          <w:tcPr>
            <w:tcW w:type="dxa" w:w="1950"/>
          </w:tcPr>
          <w:p>
            <w:pPr>
              <w:spacing w:after="0"/>
            </w:pPr>
            <w:r/>
            <w:r>
              <w:rPr>
                <w:sz w:val="16"/>
              </w:rPr>
              <w:t>sekitar 0,01 mSv</w:t>
            </w:r>
          </w:p>
        </w:tc>
        <w:tc>
          <w:tcPr>
            <w:tcW w:type="dxa" w:w="1950"/>
          </w:tcPr>
          <w:p>
            <w:pPr>
              <w:spacing w:after="0"/>
            </w:pPr>
            <w:r/>
            <w:r>
              <w:rPr>
                <w:sz w:val="16"/>
              </w:rPr>
              <w:t>sekitar 0,01 mSv</w:t>
            </w:r>
          </w:p>
        </w:tc>
      </w:tr>
      <w:tr>
        <w:tc>
          <w:tcPr>
            <w:tcW w:type="dxa" w:w="1950"/>
          </w:tcPr>
          <w:p>
            <w:pPr>
              <w:spacing w:after="0"/>
            </w:pPr>
            <w:r/>
            <w:r>
              <w:rPr>
                <w:sz w:val="16"/>
              </w:rPr>
              <w:t>Periode pakai</w:t>
            </w:r>
          </w:p>
        </w:tc>
        <w:tc>
          <w:tcPr>
            <w:tcW w:type="dxa" w:w="1950"/>
          </w:tcPr>
          <w:p>
            <w:pPr>
              <w:spacing w:after="0"/>
            </w:pPr>
            <w:r/>
            <w:r>
              <w:rPr>
                <w:b/>
                <w:sz w:val="16"/>
              </w:rPr>
              <w:t>1 bulan</w:t>
            </w:r>
          </w:p>
        </w:tc>
        <w:tc>
          <w:tcPr>
            <w:tcW w:type="dxa" w:w="1950"/>
          </w:tcPr>
          <w:p>
            <w:pPr>
              <w:spacing w:after="0"/>
            </w:pPr>
            <w:r/>
            <w:r>
              <w:rPr>
                <w:b/>
                <w:sz w:val="16"/>
              </w:rPr>
              <w:t>3 bulan</w:t>
            </w:r>
          </w:p>
        </w:tc>
        <w:tc>
          <w:tcPr>
            <w:tcW w:type="dxa" w:w="1950"/>
          </w:tcPr>
          <w:p>
            <w:pPr>
              <w:spacing w:after="0"/>
            </w:pPr>
            <w:r/>
            <w:r>
              <w:rPr>
                <w:sz w:val="16"/>
              </w:rPr>
              <w:t>3 bulan</w:t>
            </w:r>
          </w:p>
        </w:tc>
        <w:tc>
          <w:tcPr>
            <w:tcW w:type="dxa" w:w="1950"/>
          </w:tcPr>
          <w:p>
            <w:pPr>
              <w:spacing w:after="0"/>
            </w:pPr>
            <w:r/>
            <w:r>
              <w:rPr>
                <w:sz w:val="16"/>
              </w:rPr>
              <w:t>per shift (dosimeter sekunder)</w:t>
            </w:r>
          </w:p>
        </w:tc>
      </w:tr>
      <w:tr>
        <w:tc>
          <w:tcPr>
            <w:tcW w:type="dxa" w:w="1950"/>
          </w:tcPr>
          <w:p>
            <w:pPr>
              <w:spacing w:after="0"/>
            </w:pPr>
            <w:r/>
            <w:r>
              <w:rPr>
                <w:sz w:val="16"/>
              </w:rPr>
              <w:t>Catatan</w:t>
            </w:r>
          </w:p>
        </w:tc>
        <w:tc>
          <w:tcPr>
            <w:tcW w:type="dxa" w:w="1950"/>
          </w:tcPr>
          <w:p>
            <w:pPr>
              <w:spacing w:after="0"/>
            </w:pPr>
            <w:r/>
            <w:r>
              <w:rPr>
                <w:sz w:val="16"/>
              </w:rPr>
              <w:t>Arsip fisik permanen; tidak dapat dibaca ulang; sensitif lembap, panas, cahaya</w:t>
            </w:r>
          </w:p>
        </w:tc>
        <w:tc>
          <w:tcPr>
            <w:tcW w:type="dxa" w:w="1950"/>
          </w:tcPr>
          <w:p>
            <w:pPr>
              <w:spacing w:after="0"/>
            </w:pPr>
            <w:r/>
            <w:r>
              <w:rPr>
                <w:sz w:val="16"/>
              </w:rPr>
              <w:t xml:space="preserve">Dapat dipakai ulang setelah </w:t>
            </w:r>
            <w:r>
              <w:rPr>
                <w:i/>
                <w:sz w:val="16"/>
              </w:rPr>
              <w:t>anneal</w:t>
            </w:r>
            <w:r>
              <w:rPr>
                <w:sz w:val="16"/>
              </w:rPr>
              <w:t>; informasi hilang saat dibaca</w:t>
            </w:r>
          </w:p>
        </w:tc>
        <w:tc>
          <w:tcPr>
            <w:tcW w:type="dxa" w:w="1950"/>
          </w:tcPr>
          <w:p>
            <w:pPr>
              <w:spacing w:after="0"/>
            </w:pPr>
            <w:r/>
            <w:r>
              <w:rPr>
                <w:b/>
                <w:sz w:val="16"/>
              </w:rPr>
              <w:t>Dapat dibaca ulang</w:t>
            </w:r>
            <w:r>
              <w:rPr>
                <w:sz w:val="16"/>
              </w:rPr>
              <w:t>; tahan panas dan lembap</w:t>
            </w:r>
          </w:p>
        </w:tc>
        <w:tc>
          <w:tcPr>
            <w:tcW w:type="dxa" w:w="1950"/>
          </w:tcPr>
          <w:p>
            <w:pPr>
              <w:spacing w:after="0"/>
            </w:pPr>
            <w:r/>
            <w:r>
              <w:rPr>
                <w:sz w:val="16"/>
              </w:rPr>
              <w:t>Baca langsung; penting pada kondisi abnormal</w:t>
            </w:r>
          </w:p>
        </w:tc>
      </w:tr>
    </w:tbl>
    <w:p>
      <w:pPr>
        <w:spacing w:after="40"/>
      </w:pPr>
    </w:p>
    <w:p>
      <w:pPr>
        <w:spacing w:after="80"/>
      </w:pPr>
      <w:r>
        <w:rPr>
          <w:b/>
        </w:rPr>
        <w:t>Apa yang diukur</w:t>
      </w:r>
      <w:r>
        <w:rPr/>
        <w:t xml:space="preserve">: dosis perorangan eksterna, </w:t>
      </w:r>
      <w:r>
        <w:rPr>
          <w:b/>
        </w:rPr>
        <w:t>Hp(10)</w:t>
      </w:r>
      <w:r>
        <w:rPr/>
        <w:t xml:space="preserve"> (tubuh/dosis dalam), </w:t>
      </w:r>
      <w:r>
        <w:rPr>
          <w:b/>
        </w:rPr>
        <w:t>Hp(0,07)</w:t>
      </w:r>
      <w:r>
        <w:rPr/>
        <w:t xml:space="preserve"> (kulit dan ekstremitas), Hp(3) (lensa mata).</w:t>
      </w:r>
    </w:p>
    <w:p>
      <w:pPr>
        <w:spacing w:after="80"/>
      </w:pPr>
      <w:r>
        <w:rPr>
          <w:b/>
        </w:rPr>
        <w:t>Posisi pemakaian</w:t>
      </w:r>
    </w:p>
    <w:p>
      <w:pPr>
        <w:pStyle w:val="ListBullet"/>
        <w:spacing w:after="20"/>
      </w:pPr>
      <w:r>
        <w:rPr>
          <w:b/>
        </w:rPr>
        <w:t>Badan</w:t>
      </w:r>
      <w:r>
        <w:rPr/>
        <w:t>: dada atau antara leher dan pinggang.</w:t>
      </w:r>
    </w:p>
    <w:p>
      <w:pPr>
        <w:pStyle w:val="ListBullet"/>
        <w:spacing w:after="20"/>
      </w:pPr>
      <w:r>
        <w:rPr>
          <w:b/>
        </w:rPr>
        <w:t>Apron timbal</w:t>
      </w:r>
      <w:r>
        <w:rPr/>
        <w:t xml:space="preserve">: satu dosimeter </w:t>
      </w:r>
      <w:r>
        <w:rPr>
          <w:b/>
        </w:rPr>
        <w:t>di bawah apron</w:t>
      </w:r>
      <w:r>
        <w:rPr/>
        <w:t xml:space="preserve"> setinggi dada (dosis organ dalam); bila dua, tambahan </w:t>
      </w:r>
      <w:r>
        <w:rPr>
          <w:b/>
        </w:rPr>
        <w:t>di luar apron pada kerah</w:t>
      </w:r>
      <w:r>
        <w:rPr/>
        <w:t xml:space="preserve"> (lensa mata dan tiroid).</w:t>
      </w:r>
    </w:p>
    <w:p>
      <w:pPr>
        <w:pStyle w:val="ListBullet"/>
        <w:spacing w:after="20"/>
      </w:pPr>
      <w:r>
        <w:rPr>
          <w:b/>
        </w:rPr>
        <w:t>Ekstremitas</w:t>
      </w:r>
      <w:r>
        <w:rPr/>
        <w:t xml:space="preserve">: </w:t>
      </w:r>
      <w:r>
        <w:rPr>
          <w:b/>
        </w:rPr>
        <w:t>ring dosimeter</w:t>
      </w:r>
      <w:r>
        <w:rPr/>
        <w:t xml:space="preserve"> di jari tangan dominan (di bawah sarung tangan) untuk pekerja yang memegang vial/sumber langsung.</w:t>
      </w:r>
    </w:p>
    <w:p>
      <w:pPr>
        <w:spacing w:after="80"/>
      </w:pPr>
      <w:r>
        <w:rPr>
          <w:b/>
        </w:rPr>
        <w:t>Pemantauan dosis interna</w:t>
      </w:r>
      <w:r>
        <w:rPr/>
        <w:t xml:space="preserve">: </w:t>
      </w:r>
      <w:r>
        <w:rPr>
          <w:b/>
        </w:rPr>
        <w:t>whole body counter</w:t>
      </w:r>
      <w:r>
        <w:rPr/>
        <w:t xml:space="preserve"> (in vivo: detektor NaI(Tl) atau HPGe dalam ruang berperisai; </w:t>
      </w:r>
      <w:r>
        <w:rPr>
          <w:i/>
        </w:rPr>
        <w:t>thyroid counter</w:t>
      </w:r>
      <w:r>
        <w:rPr/>
        <w:t xml:space="preserve"> untuk I-131/I-125) dan </w:t>
      </w:r>
      <w:r>
        <w:rPr>
          <w:b/>
        </w:rPr>
        <w:t>bioassay</w:t>
      </w:r>
      <w:r>
        <w:rPr/>
        <w:t xml:space="preserve"> (in vitro: urin 24 jam, feses, usap hidung, untuk pemancar alfa dan beta seperti U, Pu, H-3, Sr-90).</w:t>
      </w:r>
    </w:p>
    <w:p>
      <w:pPr>
        <w:spacing w:after="80"/>
      </w:pPr>
      <w:r>
        <w:rPr>
          <w:b/>
        </w:rPr>
        <w:t>Pencatatan</w:t>
      </w:r>
      <w:r>
        <w:rPr/>
        <w:t xml:space="preserve"> (Perka BAPETEN 4/2013): rekaman dosis disimpan </w:t>
      </w:r>
      <w:r>
        <w:rPr>
          <w:b/>
        </w:rPr>
        <w:t>minimal 30 tahun</w:t>
      </w:r>
      <w:r>
        <w:rPr/>
        <w:t xml:space="preserve"> sejak pekerja berhenti; laporan pemantauan ke BAPETEN paling lama 60 hari kerja.</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Film badge (1 bulan, tidak dapat dibaca ulang), TLD (dipanaskan, 3 bulan), OSL (laser, dapat dibaca ulang), dosimeter saku (baca langsung, alarm). Semua mengukur dosis eksterna perorangan; dosis interna lewat WBC dan bioassay.</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Periode pakai, batas deteksi, dan nomor pasal (Pasal 34, 39, 53, 54) berasal dari jawaban NotebookLM; nomor pasal dan angka batas deteksi tidak dicek ke teks Perka BAPETEN. Pada praktik umum film badge dan TLD sering dipakai 1 sampai 3 bulan menurut izin. NBD sesuai nilai IAEA GSR Part 3 dan ICRP yang saya kenal; dosis janin berbeda antar sumber.</w:t>
            </w:r>
          </w:p>
        </w:tc>
      </w:tr>
    </w:tbl>
    <w:p>
      <w:pPr>
        <w:spacing w:after="40"/>
      </w:pPr>
    </w:p>
    <w:p>
      <w:pPr>
        <w:pStyle w:val="Heading2"/>
      </w:pPr>
      <w:r>
        <w:t>C.6 Radon dan tambang bawah tanah</w:t>
      </w:r>
    </w:p>
    <w:p>
      <w:pPr>
        <w:pStyle w:val="Heading3"/>
      </w:pPr>
      <w:r>
        <w:t>Sumber dan mekanisme</w:t>
      </w:r>
    </w:p>
    <w:p>
      <w:pPr>
        <w:pStyle w:val="ListBullet"/>
        <w:spacing w:after="20"/>
      </w:pPr>
      <w:r>
        <w:rPr>
          <w:b/>
        </w:rPr>
        <w:t>Radon-222</w:t>
      </w:r>
      <w:r>
        <w:rPr/>
        <w:t xml:space="preserve">: gas mulia radioaktif, tidak berwarna dan tidak berbau, hasil peluruhan </w:t>
      </w:r>
      <w:r>
        <w:rPr>
          <w:b/>
        </w:rPr>
        <w:t>radium-226</w:t>
      </w:r>
      <w:r>
        <w:rPr/>
        <w:t xml:space="preserve"> dalam rantai </w:t>
      </w:r>
      <w:r>
        <w:rPr>
          <w:b/>
        </w:rPr>
        <w:t>uranium-238</w:t>
      </w:r>
      <w:r>
        <w:rPr/>
        <w:t xml:space="preserve"> pada batuan dan tanah.</w:t>
      </w:r>
    </w:p>
    <w:p>
      <w:pPr>
        <w:pStyle w:val="ListBullet"/>
        <w:spacing w:after="20"/>
      </w:pPr>
      <w:r>
        <w:rPr/>
        <w:t xml:space="preserve">Radon merembes ke udara tambang, lalu meluruh menjadi </w:t>
      </w:r>
      <w:r>
        <w:rPr>
          <w:b/>
        </w:rPr>
        <w:t>anak radon (</w:t>
      </w:r>
      <w:r>
        <w:rPr>
          <w:b/>
          <w:i/>
        </w:rPr>
        <w:t>radon daughters/progeny</w:t>
      </w:r>
      <w:r>
        <w:rPr>
          <w:b/>
        </w:rPr>
        <w:t>)</w:t>
      </w:r>
      <w:r>
        <w:rPr/>
        <w:t xml:space="preserve">: </w:t>
      </w:r>
      <w:r>
        <w:rPr>
          <w:b/>
        </w:rPr>
        <w:t>Po-218, Pb-214, Bi-214, Po-214</w:t>
      </w:r>
      <w:r>
        <w:rPr/>
        <w:t xml:space="preserve"> (waktu paruh pendek). Anak radon melekat pada debu halus, terhirup, dan </w:t>
      </w:r>
      <w:r>
        <w:rPr>
          <w:b/>
        </w:rPr>
        <w:t>mengendap di epitel percabangan bronkus</w:t>
      </w:r>
      <w:r>
        <w:rPr/>
        <w:t>.</w:t>
      </w:r>
    </w:p>
    <w:p>
      <w:pPr>
        <w:pStyle w:val="ListBullet"/>
        <w:spacing w:after="20"/>
      </w:pPr>
      <w:r>
        <w:rPr/>
        <w:t xml:space="preserve">Partikel </w:t>
      </w:r>
      <w:r>
        <w:rPr>
          <w:b/>
        </w:rPr>
        <w:t>alfa</w:t>
      </w:r>
      <w:r>
        <w:rPr/>
        <w:t xml:space="preserve"> dari Po-218 dan Po-214 menembus sel epitel basal, menimbulkan </w:t>
      </w:r>
      <w:r>
        <w:rPr>
          <w:b/>
        </w:rPr>
        <w:t>pemutusan untai ganda DNA</w:t>
      </w:r>
      <w:r>
        <w:rPr/>
        <w:t xml:space="preserve"> dan mutasi.</w:t>
      </w:r>
    </w:p>
    <w:p>
      <w:pPr>
        <w:pStyle w:val="Heading3"/>
      </w:pPr>
      <w:r>
        <w:t>Pekerja berisiko</w:t>
      </w:r>
    </w:p>
    <w:p>
      <w:pPr>
        <w:spacing w:after="80"/>
      </w:pPr>
      <w:r>
        <w:rPr>
          <w:b/>
        </w:rPr>
        <w:t>Penambang bawah tanah</w:t>
      </w:r>
      <w:r>
        <w:rPr/>
        <w:t xml:space="preserve"> (uranium, fluorspar, bijih besi/hematit, batuan keras), pekerja terowongan dan gua bawah tanah, serta pekerja fasilitas pengolahan dan pemurnian radium/uranium.</w:t>
      </w:r>
    </w:p>
    <w:p>
      <w:pPr>
        <w:pStyle w:val="Heading3"/>
      </w:pPr>
      <w:r>
        <w:t>Satuan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Satuan</w:t>
            </w:r>
          </w:p>
        </w:tc>
        <w:tc>
          <w:tcPr>
            <w:tcW w:type="dxa" w:w="8050"/>
            <w:shd w:val="clear" w:color="auto" w:fill="DCE6F1"/>
          </w:tcPr>
          <w:p>
            <w:pPr>
              <w:spacing w:after="0"/>
            </w:pPr>
            <w:r/>
            <w:r>
              <w:rPr>
                <w:b/>
                <w:sz w:val="18"/>
              </w:rPr>
              <w:t>Isi</w:t>
            </w:r>
          </w:p>
        </w:tc>
      </w:tr>
      <w:tr>
        <w:tc>
          <w:tcPr>
            <w:tcW w:type="dxa" w:w="1701"/>
          </w:tcPr>
          <w:p>
            <w:pPr>
              <w:spacing w:after="0"/>
            </w:pPr>
            <w:r/>
            <w:r>
              <w:rPr>
                <w:b/>
                <w:sz w:val="18"/>
              </w:rPr>
              <w:t>Bq/m3</w:t>
            </w:r>
            <w:r>
              <w:rPr>
                <w:sz w:val="18"/>
              </w:rPr>
              <w:t xml:space="preserve"> atau </w:t>
            </w:r>
            <w:r>
              <w:rPr>
                <w:b/>
                <w:sz w:val="18"/>
              </w:rPr>
              <w:t>pCi/L</w:t>
            </w:r>
          </w:p>
        </w:tc>
        <w:tc>
          <w:tcPr>
            <w:tcW w:type="dxa" w:w="8050"/>
          </w:tcPr>
          <w:p>
            <w:pPr>
              <w:spacing w:after="0"/>
            </w:pPr>
            <w:r/>
            <w:r>
              <w:rPr>
                <w:sz w:val="18"/>
              </w:rPr>
              <w:t xml:space="preserve">Konsentrasi aktivitas radon di udara; </w:t>
            </w:r>
            <w:r>
              <w:rPr>
                <w:b/>
                <w:sz w:val="18"/>
              </w:rPr>
              <w:t>1 pCi/L = 37 Bq/m3</w:t>
            </w:r>
          </w:p>
        </w:tc>
      </w:tr>
      <w:tr>
        <w:tc>
          <w:tcPr>
            <w:tcW w:type="dxa" w:w="1701"/>
          </w:tcPr>
          <w:p>
            <w:pPr>
              <w:spacing w:after="0"/>
            </w:pPr>
            <w:r/>
            <w:r>
              <w:rPr>
                <w:b/>
                <w:sz w:val="18"/>
              </w:rPr>
              <w:t>Working level (WL)</w:t>
            </w:r>
          </w:p>
        </w:tc>
        <w:tc>
          <w:tcPr>
            <w:tcW w:type="dxa" w:w="8050"/>
          </w:tcPr>
          <w:p>
            <w:pPr>
              <w:spacing w:after="0"/>
            </w:pPr>
            <w:r/>
            <w:r>
              <w:rPr>
                <w:sz w:val="18"/>
              </w:rPr>
              <w:t xml:space="preserve">Konsentrasi potensi energi alfa anak radon; </w:t>
            </w:r>
            <w:r>
              <w:rPr>
                <w:b/>
                <w:sz w:val="18"/>
              </w:rPr>
              <w:t>1 WL</w:t>
            </w:r>
            <w:r>
              <w:rPr>
                <w:sz w:val="18"/>
              </w:rPr>
              <w:t xml:space="preserve"> = kombinasi anak radon per liter udara yang menghasilkan akhirnya </w:t>
            </w:r>
            <w:r>
              <w:rPr>
                <w:b/>
                <w:sz w:val="18"/>
              </w:rPr>
              <w:t>1,3 x 10^5 MeV</w:t>
            </w:r>
            <w:r>
              <w:rPr>
                <w:sz w:val="18"/>
              </w:rPr>
              <w:t xml:space="preserve"> energi alfa</w:t>
            </w:r>
          </w:p>
        </w:tc>
      </w:tr>
      <w:tr>
        <w:tc>
          <w:tcPr>
            <w:tcW w:type="dxa" w:w="1701"/>
          </w:tcPr>
          <w:p>
            <w:pPr>
              <w:spacing w:after="0"/>
            </w:pPr>
            <w:r/>
            <w:r>
              <w:rPr>
                <w:b/>
                <w:sz w:val="18"/>
              </w:rPr>
              <w:t>Working level month (WLM)</w:t>
            </w:r>
          </w:p>
        </w:tc>
        <w:tc>
          <w:tcPr>
            <w:tcW w:type="dxa" w:w="8050"/>
          </w:tcPr>
          <w:p>
            <w:pPr>
              <w:spacing w:after="0"/>
            </w:pPr>
            <w:r/>
            <w:r>
              <w:rPr>
                <w:sz w:val="18"/>
              </w:rPr>
              <w:t xml:space="preserve">Pajanan kumulatif; </w:t>
            </w:r>
            <w:r>
              <w:rPr>
                <w:b/>
                <w:sz w:val="18"/>
              </w:rPr>
              <w:t>1 WLM = 1 WL x 170 jam kerja</w:t>
            </w:r>
          </w:p>
        </w:tc>
      </w:tr>
    </w:tbl>
    <w:p>
      <w:pPr>
        <w:spacing w:after="40"/>
      </w:pPr>
    </w:p>
    <w:p>
      <w:pPr>
        <w:pStyle w:val="Heading3"/>
      </w:pPr>
      <w:r>
        <w:t>Efek kesehatan</w:t>
      </w:r>
    </w:p>
    <w:p>
      <w:pPr>
        <w:pStyle w:val="ListBullet"/>
        <w:spacing w:after="20"/>
      </w:pPr>
      <w:r>
        <w:rPr>
          <w:b/>
        </w:rPr>
        <w:t>Kanker paru</w:t>
      </w:r>
      <w:r>
        <w:rPr/>
        <w:t xml:space="preserve"> (karsinoma sel skuamosa dan sel kecil) pada penambang.</w:t>
      </w:r>
    </w:p>
    <w:p>
      <w:pPr>
        <w:pStyle w:val="ListBullet"/>
        <w:spacing w:after="20"/>
      </w:pPr>
      <w:r>
        <w:rPr>
          <w:b/>
        </w:rPr>
        <w:t>Sinergi dengan rokok bersifat multiplikatif</w:t>
      </w:r>
      <w:r>
        <w:rPr/>
        <w:t>, bukan aditif: rokok mengganggu bersihan mukosiliar sehingga anak radon bertahan lebih lama di bronkus.</w:t>
      </w:r>
    </w:p>
    <w:p>
      <w:pPr>
        <w:pStyle w:val="Heading3"/>
      </w:pPr>
      <w:r>
        <w:t>Pengendalian dan surveilans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Teknik</w:t>
            </w:r>
          </w:p>
        </w:tc>
        <w:tc>
          <w:tcPr>
            <w:tcW w:type="dxa" w:w="8050"/>
          </w:tcPr>
          <w:p>
            <w:pPr>
              <w:spacing w:after="0"/>
            </w:pPr>
            <w:r/>
            <w:r>
              <w:rPr>
                <w:b/>
                <w:sz w:val="18"/>
              </w:rPr>
              <w:t>Ventilasi mekanis</w:t>
            </w:r>
            <w:r>
              <w:rPr>
                <w:sz w:val="18"/>
              </w:rPr>
              <w:t xml:space="preserve"> (udara segar untuk mengencerkan radon dan anaknya), penyegelan dinding batuan, penutupan saluran air tanah yang mengandung radon</w:t>
            </w:r>
          </w:p>
        </w:tc>
      </w:tr>
      <w:tr>
        <w:tc>
          <w:tcPr>
            <w:tcW w:type="dxa" w:w="1701"/>
          </w:tcPr>
          <w:p>
            <w:pPr>
              <w:spacing w:after="0"/>
            </w:pPr>
            <w:r/>
            <w:r>
              <w:rPr>
                <w:b/>
                <w:sz w:val="18"/>
              </w:rPr>
              <w:t>APD</w:t>
            </w:r>
          </w:p>
        </w:tc>
        <w:tc>
          <w:tcPr>
            <w:tcW w:type="dxa" w:w="8050"/>
          </w:tcPr>
          <w:p>
            <w:pPr>
              <w:spacing w:after="0"/>
            </w:pPr>
            <w:r/>
            <w:r>
              <w:rPr>
                <w:sz w:val="18"/>
              </w:rPr>
              <w:t>Respirator berfilter partikulat efisiensi tinggi bila ventilasi belum cukup</w:t>
            </w:r>
          </w:p>
        </w:tc>
      </w:tr>
      <w:tr>
        <w:tc>
          <w:tcPr>
            <w:tcW w:type="dxa" w:w="1701"/>
          </w:tcPr>
          <w:p>
            <w:pPr>
              <w:spacing w:after="0"/>
            </w:pPr>
            <w:r/>
            <w:r>
              <w:rPr>
                <w:b/>
                <w:sz w:val="18"/>
              </w:rPr>
              <w:t>Surveilans medis</w:t>
            </w:r>
          </w:p>
        </w:tc>
        <w:tc>
          <w:tcPr>
            <w:tcW w:type="dxa" w:w="8050"/>
          </w:tcPr>
          <w:p>
            <w:pPr>
              <w:spacing w:after="0"/>
            </w:pPr>
            <w:r/>
            <w:r>
              <w:rPr>
                <w:sz w:val="18"/>
              </w:rPr>
              <w:t xml:space="preserve">Pemeriksaan berkala, </w:t>
            </w:r>
            <w:r>
              <w:rPr>
                <w:b/>
                <w:sz w:val="18"/>
              </w:rPr>
              <w:t>foto toraks</w:t>
            </w:r>
            <w:r>
              <w:rPr>
                <w:sz w:val="18"/>
              </w:rPr>
              <w:t xml:space="preserve">, </w:t>
            </w:r>
            <w:r>
              <w:rPr>
                <w:b/>
                <w:sz w:val="18"/>
              </w:rPr>
              <w:t>sitologi dahak</w:t>
            </w:r>
            <w:r>
              <w:rPr>
                <w:sz w:val="18"/>
              </w:rPr>
              <w:t>, program berhenti merokok yang agresif</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Radon: gas dari Ra-226/U-238; yang berbahaya adalah anak radon (pemancar alfa) di bronkus. Kanker paru; sinergi multiplikatif dengan rokok; satuan WL dan WLM (WL x 170 jam); pengendalian utama ventilasi.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LaDou (bab radiasi dan kanker okupasi) dan ACGIH; ambang tindakan "300 Bq/m3" yang disebut NotebookLM tidak saya cantumkan karena tidak jelas sumber dan konteksnya. Tidak ada rujukan Indonesia tentang radon tambang di notebook. Definisi WL dan WLM sesuai definisi standar yang saya kenal.</w:t>
            </w:r>
          </w:p>
        </w:tc>
      </w:tr>
    </w:tbl>
    <w:p>
      <w:pPr>
        <w:spacing w:after="40"/>
      </w:pPr>
    </w:p>
    <w:p>
      <w:pPr>
        <w:pStyle w:val="Heading2"/>
      </w:pPr>
      <w:r>
        <w:t>C.7 Cold stress: fisiologi dan hipotermia</w:t>
      </w:r>
    </w:p>
    <w:p>
      <w:pPr>
        <w:pStyle w:val="Heading3"/>
      </w:pPr>
      <w:r>
        <w:t>Fisiologi termoregulasi terhadap dingin</w:t>
      </w:r>
    </w:p>
    <w:p>
      <w:pPr>
        <w:pStyle w:val="ListBullet"/>
        <w:spacing w:after="20"/>
      </w:pPr>
      <w:r>
        <w:rPr/>
        <w:t xml:space="preserve">Suhu inti dijaga sekitar </w:t>
      </w:r>
      <w:r>
        <w:rPr>
          <w:b/>
        </w:rPr>
        <w:t>37,0 +/- 1,0 derajat C</w:t>
      </w:r>
      <w:r>
        <w:rPr/>
        <w:t xml:space="preserve"> oleh hipotalamus.</w:t>
      </w:r>
    </w:p>
    <w:p>
      <w:pPr>
        <w:pStyle w:val="ListBullet"/>
        <w:spacing w:after="20"/>
      </w:pPr>
      <w:r>
        <w:rPr/>
        <w:t xml:space="preserve">Respons terhadap dingin: </w:t>
      </w:r>
      <w:r>
        <w:rPr>
          <w:b/>
        </w:rPr>
        <w:t>vasokonstriksi</w:t>
      </w:r>
      <w:r>
        <w:rPr/>
        <w:t xml:space="preserve"> kutan dan perifer (menyimpan panas), serta </w:t>
      </w:r>
      <w:r>
        <w:rPr>
          <w:b/>
        </w:rPr>
        <w:t>termogenesis</w:t>
      </w:r>
      <w:r>
        <w:rPr/>
        <w:t xml:space="preserve">: gerakan sadar dan </w:t>
      </w:r>
      <w:r>
        <w:rPr>
          <w:b/>
        </w:rPr>
        <w:t>menggigil</w:t>
      </w:r>
      <w:r>
        <w:rPr/>
        <w:t xml:space="preserve"> (kontraksi otot involunter yang dapat menaikkan produksi panas sekitar </w:t>
      </w:r>
      <w:r>
        <w:rPr>
          <w:b/>
        </w:rPr>
        <w:t>3 sampai 5 kali</w:t>
      </w:r>
      <w:r>
        <w:rPr/>
        <w:t xml:space="preserve"> metabolisme basal; maksimal sekitar suhu inti 35 derajat C, berkurang dan hilang di bawah sekitar 31 sampai 33 derajat C).</w:t>
      </w:r>
    </w:p>
    <w:p>
      <w:pPr>
        <w:pStyle w:val="ListBullet"/>
        <w:spacing w:after="20"/>
      </w:pPr>
      <w:r>
        <w:rPr>
          <w:b/>
        </w:rPr>
        <w:t>Empat jalur kehilangan panas</w:t>
      </w:r>
      <w:r>
        <w:rPr/>
        <w:t xml:space="preserve">: </w:t>
      </w:r>
      <w:r>
        <w:rPr>
          <w:b/>
        </w:rPr>
        <w:t>konduksi</w:t>
      </w:r>
      <w:r>
        <w:rPr/>
        <w:t xml:space="preserve"> (kontak; air menghantar panas 20 sampai 25 kali lebih cepat dari udara diam), </w:t>
      </w:r>
      <w:r>
        <w:rPr>
          <w:b/>
        </w:rPr>
        <w:t>konveksi</w:t>
      </w:r>
      <w:r>
        <w:rPr/>
        <w:t xml:space="preserve"> (aliran udara atau cairan; dipengaruhi angin), </w:t>
      </w:r>
      <w:r>
        <w:rPr>
          <w:b/>
        </w:rPr>
        <w:t>radiasi</w:t>
      </w:r>
      <w:r>
        <w:rPr/>
        <w:t xml:space="preserve"> (sekitar 65% kehilangan panas pada kondisi standar), </w:t>
      </w:r>
      <w:r>
        <w:rPr>
          <w:b/>
        </w:rPr>
        <w:t>evaporasi</w:t>
      </w:r>
      <w:r>
        <w:rPr/>
        <w:t xml:space="preserve"> (sekitar 20% pada suhu nyaman).</w:t>
      </w:r>
    </w:p>
    <w:p>
      <w:pPr>
        <w:pStyle w:val="ListBullet"/>
        <w:spacing w:after="20"/>
      </w:pPr>
      <w:r>
        <w:rPr>
          <w:b/>
        </w:rPr>
        <w:t>Wind chill</w:t>
      </w:r>
      <w:r>
        <w:rPr/>
        <w:t xml:space="preserve"> menggabungkan suhu udara dan kecepatan angin: angin menghilangkan lapisan udara isolasi di kulit. Menurut ACGIH, wind chill di bawah sekitar </w:t>
      </w:r>
      <w:r>
        <w:rPr>
          <w:b/>
        </w:rPr>
        <w:t>-30 derajat C</w:t>
      </w:r>
      <w:r>
        <w:rPr/>
        <w:t xml:space="preserve"> meningkatkan risiko frostbite dalam sekitar 10 sampai 30 menit, dan di bawah sekitar </w:t>
      </w:r>
      <w:r>
        <w:rPr>
          <w:b/>
        </w:rPr>
        <w:t>-60 derajat C</w:t>
      </w:r>
      <w:r>
        <w:rPr/>
        <w:t xml:space="preserve"> dapat membekukan kulit dalam 1 sampai 2 menit.</w:t>
      </w:r>
    </w:p>
    <w:p>
      <w:pPr>
        <w:pStyle w:val="ListBullet"/>
        <w:spacing w:after="20"/>
      </w:pPr>
      <w:r>
        <w:rPr>
          <w:b/>
        </w:rPr>
        <w:t>Basah</w:t>
      </w:r>
      <w:r>
        <w:rPr/>
        <w:t xml:space="preserve"> (hujan, keringat, imersi) menghancurkan nilai insulasi pakaian (clo) dan mempercepat penurunan suhu inti.</w:t>
      </w:r>
    </w:p>
    <w:p>
      <w:pPr>
        <w:pStyle w:val="Heading3"/>
      </w:pPr>
      <w:r>
        <w:t>Hipotermia: definisi dan stadium</w:t>
      </w:r>
    </w:p>
    <w:p>
      <w:pPr>
        <w:pStyle w:val="ListBullet"/>
        <w:spacing w:after="20"/>
      </w:pPr>
      <w:r>
        <w:rPr>
          <w:b/>
        </w:rPr>
        <w:t>Definisi</w:t>
      </w:r>
      <w:r>
        <w:rPr/>
        <w:t xml:space="preserve">: suhu inti </w:t>
      </w:r>
      <w:r>
        <w:rPr>
          <w:b/>
        </w:rPr>
        <w:t>kurang dari 35,0 derajat C (95 derajat F)</w:t>
      </w:r>
      <w:r>
        <w:rPr/>
        <w:t xml:space="preserve">. Dapat terjadi pada udara sekitar </w:t>
      </w:r>
      <w:r>
        <w:rPr>
          <w:b/>
        </w:rPr>
        <w:t>18 derajat C</w:t>
      </w:r>
      <w:r>
        <w:rPr/>
        <w:t xml:space="preserve"> atau air sekitar </w:t>
      </w:r>
      <w:r>
        <w:rPr>
          <w:b/>
        </w:rPr>
        <w:t>22 derajat C</w:t>
      </w:r>
      <w:r>
        <w:rPr/>
        <w:t xml:space="preserve"> bila basah, berangin, atau kelelahan.</w:t>
      </w:r>
    </w:p>
    <w:p>
      <w:pPr>
        <w:pStyle w:val="ListBullet"/>
        <w:spacing w:after="20"/>
      </w:pPr>
      <w:r>
        <w:rPr>
          <w:b/>
        </w:rPr>
        <w:t>Pengukuran</w:t>
      </w:r>
      <w:r>
        <w:rPr/>
        <w:t xml:space="preserve">: suhu aksila, oral, kulit </w:t>
      </w:r>
      <w:r>
        <w:rPr>
          <w:b/>
        </w:rPr>
        <w:t>tidak akurat</w:t>
      </w:r>
      <w:r>
        <w:rPr/>
        <w:t xml:space="preserve">; pakai termometer baca-rendah (di bawah 28 derajat C), </w:t>
      </w:r>
      <w:r>
        <w:rPr>
          <w:b/>
        </w:rPr>
        <w:t>esofagus</w:t>
      </w:r>
      <w:r>
        <w:rPr/>
        <w:t xml:space="preserve"> (pasien terintubasi) atau </w:t>
      </w:r>
      <w:r>
        <w:rPr>
          <w:b/>
        </w:rPr>
        <w:t>rektal dalam</w:t>
      </w:r>
      <w:r>
        <w:rPr/>
        <w:t xml:space="preserve"> (sekitar 15 cm).</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Stadium</w:t>
            </w:r>
          </w:p>
        </w:tc>
        <w:tc>
          <w:tcPr>
            <w:tcW w:type="dxa" w:w="2438"/>
            <w:shd w:val="clear" w:color="auto" w:fill="DCE6F1"/>
          </w:tcPr>
          <w:p>
            <w:pPr>
              <w:spacing w:after="0"/>
            </w:pPr>
            <w:r/>
            <w:r>
              <w:rPr>
                <w:b/>
                <w:sz w:val="16"/>
              </w:rPr>
              <w:t>Suhu inti (LaDou, ACGIH)</w:t>
            </w:r>
          </w:p>
        </w:tc>
        <w:tc>
          <w:tcPr>
            <w:tcW w:type="dxa" w:w="2438"/>
            <w:shd w:val="clear" w:color="auto" w:fill="DCE6F1"/>
          </w:tcPr>
          <w:p>
            <w:pPr>
              <w:spacing w:after="0"/>
            </w:pPr>
            <w:r/>
            <w:r>
              <w:rPr>
                <w:b/>
                <w:sz w:val="16"/>
              </w:rPr>
              <w:t>Klinis</w:t>
            </w:r>
          </w:p>
        </w:tc>
        <w:tc>
          <w:tcPr>
            <w:tcW w:type="dxa" w:w="2438"/>
            <w:shd w:val="clear" w:color="auto" w:fill="DCE6F1"/>
          </w:tcPr>
          <w:p>
            <w:pPr>
              <w:spacing w:after="0"/>
            </w:pPr>
            <w:r/>
            <w:r>
              <w:rPr>
                <w:b/>
                <w:sz w:val="16"/>
              </w:rPr>
              <w:t>Perubahan</w:t>
            </w:r>
          </w:p>
        </w:tc>
      </w:tr>
      <w:tr>
        <w:tc>
          <w:tcPr>
            <w:tcW w:type="dxa" w:w="2438"/>
          </w:tcPr>
          <w:p>
            <w:pPr>
              <w:spacing w:after="0"/>
            </w:pPr>
            <w:r/>
            <w:r>
              <w:rPr>
                <w:b/>
                <w:sz w:val="16"/>
              </w:rPr>
              <w:t>Ringan</w:t>
            </w:r>
          </w:p>
        </w:tc>
        <w:tc>
          <w:tcPr>
            <w:tcW w:type="dxa" w:w="2438"/>
          </w:tcPr>
          <w:p>
            <w:pPr>
              <w:spacing w:after="0"/>
            </w:pPr>
            <w:r/>
            <w:r>
              <w:rPr>
                <w:b/>
                <w:sz w:val="16"/>
              </w:rPr>
              <w:t>33 sampai 35 derajat C</w:t>
            </w:r>
          </w:p>
        </w:tc>
        <w:tc>
          <w:tcPr>
            <w:tcW w:type="dxa" w:w="2438"/>
          </w:tcPr>
          <w:p>
            <w:pPr>
              <w:spacing w:after="0"/>
            </w:pPr>
            <w:r/>
            <w:r>
              <w:rPr>
                <w:b/>
                <w:sz w:val="16"/>
              </w:rPr>
              <w:t>Menggigil maksimal</w:t>
            </w:r>
            <w:r>
              <w:rPr>
                <w:sz w:val="16"/>
              </w:rPr>
              <w:t>, vasokonstriksi, amnesia, disartria, gangguan keputusan, ataksia</w:t>
            </w:r>
          </w:p>
        </w:tc>
        <w:tc>
          <w:tcPr>
            <w:tcW w:type="dxa" w:w="2438"/>
          </w:tcPr>
          <w:p>
            <w:pPr>
              <w:spacing w:after="0"/>
            </w:pPr>
            <w:r/>
            <w:r>
              <w:rPr>
                <w:sz w:val="16"/>
              </w:rPr>
              <w:t xml:space="preserve">Konsumsi O2 turun sekitar 7% per derajat C; takikardia, takipnea, </w:t>
            </w:r>
            <w:r>
              <w:rPr>
                <w:b/>
                <w:sz w:val="16"/>
              </w:rPr>
              <w:t>diuresis dingin</w:t>
            </w:r>
          </w:p>
        </w:tc>
      </w:tr>
      <w:tr>
        <w:tc>
          <w:tcPr>
            <w:tcW w:type="dxa" w:w="2438"/>
          </w:tcPr>
          <w:p>
            <w:pPr>
              <w:spacing w:after="0"/>
            </w:pPr>
            <w:r/>
            <w:r>
              <w:rPr>
                <w:b/>
                <w:sz w:val="16"/>
              </w:rPr>
              <w:t>Sedang</w:t>
            </w:r>
          </w:p>
        </w:tc>
        <w:tc>
          <w:tcPr>
            <w:tcW w:type="dxa" w:w="2438"/>
          </w:tcPr>
          <w:p>
            <w:pPr>
              <w:spacing w:after="0"/>
            </w:pPr>
            <w:r/>
            <w:r>
              <w:rPr>
                <w:b/>
                <w:sz w:val="16"/>
              </w:rPr>
              <w:t>30 sampai 32,9 derajat C</w:t>
            </w:r>
          </w:p>
        </w:tc>
        <w:tc>
          <w:tcPr>
            <w:tcW w:type="dxa" w:w="2438"/>
          </w:tcPr>
          <w:p>
            <w:pPr>
              <w:spacing w:after="0"/>
            </w:pPr>
            <w:r/>
            <w:r>
              <w:rPr>
                <w:sz w:val="16"/>
              </w:rPr>
              <w:t>Menggigil berkurang lalu berhenti, stupor, kaku otot, pupil dilatasi</w:t>
            </w:r>
          </w:p>
        </w:tc>
        <w:tc>
          <w:tcPr>
            <w:tcW w:type="dxa" w:w="2438"/>
          </w:tcPr>
          <w:p>
            <w:pPr>
              <w:spacing w:after="0"/>
            </w:pPr>
            <w:r/>
            <w:r>
              <w:rPr>
                <w:sz w:val="16"/>
              </w:rPr>
              <w:t>Aritmia (bradikardia, AF), curah jantung dan tekanan darah turun</w:t>
            </w:r>
          </w:p>
        </w:tc>
      </w:tr>
      <w:tr>
        <w:tc>
          <w:tcPr>
            <w:tcW w:type="dxa" w:w="2438"/>
          </w:tcPr>
          <w:p>
            <w:pPr>
              <w:spacing w:after="0"/>
            </w:pPr>
            <w:r/>
            <w:r>
              <w:rPr>
                <w:b/>
                <w:sz w:val="16"/>
              </w:rPr>
              <w:t>Berat</w:t>
            </w:r>
          </w:p>
        </w:tc>
        <w:tc>
          <w:tcPr>
            <w:tcW w:type="dxa" w:w="2438"/>
          </w:tcPr>
          <w:p>
            <w:pPr>
              <w:spacing w:after="0"/>
            </w:pPr>
            <w:r/>
            <w:r>
              <w:rPr>
                <w:b/>
                <w:sz w:val="16"/>
              </w:rPr>
              <w:t>kurang dari 30 derajat C</w:t>
            </w:r>
            <w:r>
              <w:rPr>
                <w:sz w:val="16"/>
              </w:rPr>
              <w:t xml:space="preserve"> (sebagian pedoman kurang dari 28)</w:t>
            </w:r>
          </w:p>
        </w:tc>
        <w:tc>
          <w:tcPr>
            <w:tcW w:type="dxa" w:w="2438"/>
          </w:tcPr>
          <w:p>
            <w:pPr>
              <w:spacing w:after="0"/>
            </w:pPr>
            <w:r/>
            <w:r>
              <w:rPr>
                <w:sz w:val="16"/>
              </w:rPr>
              <w:t>Koma, arefleksia, refleks kornea hilang</w:t>
            </w:r>
          </w:p>
        </w:tc>
        <w:tc>
          <w:tcPr>
            <w:tcW w:type="dxa" w:w="2438"/>
          </w:tcPr>
          <w:p>
            <w:pPr>
              <w:spacing w:after="0"/>
            </w:pPr>
            <w:r/>
            <w:r>
              <w:rPr>
                <w:sz w:val="16"/>
              </w:rPr>
              <w:t xml:space="preserve">Risiko </w:t>
            </w:r>
            <w:r>
              <w:rPr>
                <w:b/>
                <w:sz w:val="16"/>
              </w:rPr>
              <w:t>fibrilasi ventrikel</w:t>
            </w:r>
            <w:r>
              <w:rPr>
                <w:sz w:val="16"/>
              </w:rPr>
              <w:t xml:space="preserve"> dan asistol, hipoventilasi, </w:t>
            </w:r>
            <w:r>
              <w:rPr>
                <w:b/>
                <w:sz w:val="16"/>
              </w:rPr>
              <w:t>gelombang Osborn (J wave)</w:t>
            </w:r>
            <w:r>
              <w:rPr>
                <w:sz w:val="16"/>
              </w:rPr>
              <w:t xml:space="preserve"> pada EKG</w:t>
            </w:r>
          </w:p>
        </w:tc>
      </w:tr>
    </w:tbl>
    <w:p>
      <w:pPr>
        <w:spacing w:after="40"/>
      </w:pPr>
    </w:p>
    <w:p>
      <w:pPr>
        <w:pStyle w:val="ListBullet"/>
        <w:spacing w:after="20"/>
      </w:pPr>
      <w:r>
        <w:rPr>
          <w:b/>
        </w:rPr>
        <w:t>Osborn J wave</w:t>
      </w:r>
      <w:r>
        <w:rPr/>
        <w:t>: defleksi positif pada titik J (antara QRS dan ST); tanda hipotermia sistemik.</w:t>
      </w:r>
    </w:p>
    <w:p>
      <w:pPr>
        <w:pStyle w:val="Heading3"/>
      </w:pPr>
      <w:r>
        <w:t>Tatalaksana lapangan</w:t>
      </w:r>
    </w:p>
    <w:p>
      <w:pPr>
        <w:spacing w:after="40"/>
        <w:ind w:left="340" w:hanging="283"/>
      </w:pPr>
      <w:r>
        <w:rPr/>
        <w:t xml:space="preserve">1. </w:t>
      </w:r>
      <w:r>
        <w:rPr>
          <w:b/>
        </w:rPr>
        <w:t>Pindahkan</w:t>
      </w:r>
      <w:r>
        <w:rPr/>
        <w:t xml:space="preserve"> ke tempat hangat dan terlindung; </w:t>
      </w:r>
      <w:r>
        <w:rPr>
          <w:b/>
        </w:rPr>
        <w:t>lepaskan pakaian basah</w:t>
      </w:r>
      <w:r>
        <w:rPr/>
        <w:t>, ganti kering; isolasi dari lantai dan udara dengan selimut atau kantong tidur.</w:t>
      </w:r>
    </w:p>
    <w:p>
      <w:pPr>
        <w:spacing w:after="40"/>
        <w:ind w:left="340" w:hanging="283"/>
      </w:pPr>
      <w:r>
        <w:rPr/>
        <w:t xml:space="preserve">2. </w:t>
      </w:r>
      <w:r>
        <w:rPr>
          <w:b/>
        </w:rPr>
        <w:t>Telentang horizontal; penanganan lembut</w:t>
      </w:r>
      <w:r>
        <w:rPr/>
        <w:t xml:space="preserve">: miokardium dingin sangat iritabel, gerakan kasar dapat memicu </w:t>
      </w:r>
      <w:r>
        <w:rPr>
          <w:b/>
        </w:rPr>
        <w:t>fibrilasi ventrikel</w:t>
      </w:r>
      <w:r>
        <w:rPr/>
        <w:t>.</w:t>
      </w:r>
    </w:p>
    <w:p>
      <w:pPr>
        <w:spacing w:after="40"/>
        <w:ind w:left="340" w:hanging="283"/>
      </w:pPr>
      <w:r>
        <w:rPr/>
        <w:t xml:space="preserve">3. </w:t>
      </w:r>
      <w:r>
        <w:rPr>
          <w:b/>
        </w:rPr>
        <w:t>Afterdrop</w:t>
      </w:r>
      <w:r>
        <w:rPr/>
        <w:t xml:space="preserve">: suhu inti terus turun setelah dipindahkan karena darah dingin dan asam laktat dari ekstremitas kembali ke pusat bila perifer dihangatkan atau digerakkan. </w:t>
      </w:r>
      <w:r>
        <w:rPr>
          <w:b/>
        </w:rPr>
        <w:t>Cegah</w:t>
      </w:r>
      <w:r>
        <w:rPr/>
        <w:t xml:space="preserve"> dengan pemanasan aktif </w:t>
      </w:r>
      <w:r>
        <w:rPr>
          <w:b/>
        </w:rPr>
        <w:t>di batang tubuh</w:t>
      </w:r>
      <w:r>
        <w:rPr/>
        <w:t xml:space="preserve"> (dada, perut, ketiak, selangkangan), bukan ekstremitas.</w:t>
      </w:r>
    </w:p>
    <w:p>
      <w:pPr>
        <w:spacing w:after="40"/>
        <w:ind w:left="340" w:hanging="283"/>
      </w:pPr>
      <w:r>
        <w:rPr/>
        <w:t xml:space="preserve">4. </w:t>
      </w:r>
      <w:r>
        <w:rPr>
          <w:b/>
        </w:rPr>
        <w:t>Pemanasan</w:t>
      </w:r>
      <w:r>
        <w:rPr/>
        <w: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Derajat</w:t>
            </w:r>
          </w:p>
        </w:tc>
        <w:tc>
          <w:tcPr>
            <w:tcW w:type="dxa" w:w="8050"/>
            <w:shd w:val="clear" w:color="auto" w:fill="DCE6F1"/>
          </w:tcPr>
          <w:p>
            <w:pPr>
              <w:spacing w:after="0"/>
            </w:pPr>
            <w:r/>
            <w:r>
              <w:rPr>
                <w:b/>
                <w:sz w:val="18"/>
              </w:rPr>
              <w:t>Cara</w:t>
            </w:r>
          </w:p>
        </w:tc>
      </w:tr>
      <w:tr>
        <w:tc>
          <w:tcPr>
            <w:tcW w:type="dxa" w:w="1701"/>
          </w:tcPr>
          <w:p>
            <w:pPr>
              <w:spacing w:after="0"/>
            </w:pPr>
            <w:r/>
            <w:r>
              <w:rPr>
                <w:sz w:val="18"/>
              </w:rPr>
              <w:t>Ringan</w:t>
            </w:r>
          </w:p>
        </w:tc>
        <w:tc>
          <w:tcPr>
            <w:tcW w:type="dxa" w:w="8050"/>
          </w:tcPr>
          <w:p>
            <w:pPr>
              <w:spacing w:after="0"/>
            </w:pPr>
            <w:r/>
            <w:r>
              <w:rPr>
                <w:b/>
                <w:sz w:val="18"/>
              </w:rPr>
              <w:t>Pasif</w:t>
            </w:r>
            <w:r>
              <w:rPr>
                <w:sz w:val="18"/>
              </w:rPr>
              <w:t>: pakaian kering, selimut insulasi, ruang hangat (sekitar 21 derajat C)</w:t>
            </w:r>
          </w:p>
        </w:tc>
      </w:tr>
      <w:tr>
        <w:tc>
          <w:tcPr>
            <w:tcW w:type="dxa" w:w="1701"/>
          </w:tcPr>
          <w:p>
            <w:pPr>
              <w:spacing w:after="0"/>
            </w:pPr>
            <w:r/>
            <w:r>
              <w:rPr>
                <w:sz w:val="18"/>
              </w:rPr>
              <w:t>Sedang</w:t>
            </w:r>
          </w:p>
        </w:tc>
        <w:tc>
          <w:tcPr>
            <w:tcW w:type="dxa" w:w="8050"/>
          </w:tcPr>
          <w:p>
            <w:pPr>
              <w:spacing w:after="0"/>
            </w:pPr>
            <w:r/>
            <w:r>
              <w:rPr>
                <w:b/>
                <w:sz w:val="18"/>
              </w:rPr>
              <w:t>Aktif eksternal</w:t>
            </w:r>
            <w:r>
              <w:rPr>
                <w:sz w:val="18"/>
              </w:rPr>
              <w:t>: udara hangat paksa (38 sampai 43 derajat C), selimut pemanas pada batang tubuh</w:t>
            </w:r>
          </w:p>
        </w:tc>
      </w:tr>
      <w:tr>
        <w:tc>
          <w:tcPr>
            <w:tcW w:type="dxa" w:w="1701"/>
          </w:tcPr>
          <w:p>
            <w:pPr>
              <w:spacing w:after="0"/>
            </w:pPr>
            <w:r/>
            <w:r>
              <w:rPr>
                <w:sz w:val="18"/>
              </w:rPr>
              <w:t>Berat (kurang dari 30 derajat C)</w:t>
            </w:r>
          </w:p>
        </w:tc>
        <w:tc>
          <w:tcPr>
            <w:tcW w:type="dxa" w:w="8050"/>
          </w:tcPr>
          <w:p>
            <w:pPr>
              <w:spacing w:after="0"/>
            </w:pPr>
            <w:r/>
            <w:r>
              <w:rPr>
                <w:b/>
                <w:sz w:val="18"/>
              </w:rPr>
              <w:t>Aktif internal</w:t>
            </w:r>
            <w:r>
              <w:rPr>
                <w:sz w:val="18"/>
              </w:rPr>
              <w:t xml:space="preserve">: cairan IV hangat 43 derajat C (dekstrosa 5% dalam NaCl, bebas kalium), oksigen hangat dan lembap (42 sampai 46 derajat C), bilasan peritoneal hangat, </w:t>
            </w:r>
            <w:r>
              <w:rPr>
                <w:b/>
                <w:sz w:val="18"/>
              </w:rPr>
              <w:t>ECLS/bypass kardiopulmoner</w:t>
            </w:r>
            <w:r>
              <w:rPr>
                <w:sz w:val="18"/>
              </w:rPr>
              <w:t xml:space="preserve"> sebagai pilihan utama</w:t>
            </w:r>
          </w:p>
        </w:tc>
      </w:tr>
    </w:tbl>
    <w:p>
      <w:pPr>
        <w:spacing w:after="40"/>
      </w:pPr>
    </w:p>
    <w:p>
      <w:pPr>
        <w:pStyle w:val="Heading3"/>
      </w:pPr>
      <w:r>
        <w:t>Resusitasi</w:t>
      </w:r>
    </w:p>
    <w:p>
      <w:pPr>
        <w:pStyle w:val="ListBullet"/>
        <w:spacing w:after="20"/>
      </w:pPr>
      <w:r>
        <w:rPr/>
        <w:t xml:space="preserve">Prinsip: </w:t>
      </w:r>
      <w:r>
        <w:rPr>
          <w:b/>
        </w:rPr>
        <w:t>"tidak mati sebelum hangat dan mati"</w:t>
      </w:r>
      <w:r>
        <w:rPr/>
        <w:t xml:space="preserve"> (</w:t>
      </w:r>
      <w:r>
        <w:rPr>
          <w:i/>
        </w:rPr>
        <w:t>nobody is dead until warm and dead</w:t>
      </w:r>
      <w:r>
        <w:rPr/>
        <w:t xml:space="preserve">): pasien berat tanpa tanda vital baru dinyatakan meninggal setelah dihangatkan sampai suhu inti sekitar </w:t>
      </w:r>
      <w:r>
        <w:rPr>
          <w:b/>
        </w:rPr>
        <w:t>35 sampai 36 derajat C</w:t>
      </w:r>
      <w:r>
        <w:rPr/>
        <w:t xml:space="preserve"> dan tetap tidak responsif terhadap CPR.</w:t>
      </w:r>
    </w:p>
    <w:p>
      <w:pPr>
        <w:pStyle w:val="ListBullet"/>
        <w:spacing w:after="20"/>
      </w:pPr>
      <w:r>
        <w:rPr>
          <w:b/>
        </w:rPr>
        <w:t>Defibrilasi</w:t>
      </w:r>
      <w:r>
        <w:rPr/>
        <w:t xml:space="preserve">: bila VF/VT pada suhu inti di bawah 30 derajat C, </w:t>
      </w:r>
      <w:r>
        <w:rPr>
          <w:b/>
        </w:rPr>
        <w:t>maksimal 3 kali kejut</w:t>
      </w:r>
      <w:r>
        <w:rPr/>
        <w:t>; ulangi setelah suhu inti naik di atas 30 derajat C.</w:t>
      </w:r>
    </w:p>
    <w:p>
      <w:pPr>
        <w:pStyle w:val="ListBullet"/>
        <w:spacing w:after="20"/>
      </w:pPr>
      <w:r>
        <w:rPr>
          <w:b/>
        </w:rPr>
        <w:t>ECLS dapat ditahan</w:t>
      </w:r>
      <w:r>
        <w:rPr/>
        <w:t xml:space="preserve"> bila </w:t>
      </w:r>
      <w:r>
        <w:rPr>
          <w:b/>
        </w:rPr>
        <w:t>kalium serum awal lebih dari 8,0 mmol/L</w:t>
      </w:r>
      <w:r>
        <w:rPr/>
        <w:t>, trauma kraniofasial atau servikal berat tidak tertolong, atau jalan napas sumbat total.</w:t>
      </w:r>
    </w:p>
    <w:p>
      <w:pPr>
        <w:pStyle w:val="Heading3"/>
      </w:pPr>
      <w:r>
        <w:t>Pekerja dan faktor risiko</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w:t>
            </w:r>
          </w:p>
        </w:tc>
        <w:tc>
          <w:tcPr>
            <w:tcW w:type="dxa" w:w="8050"/>
            <w:shd w:val="clear" w:color="auto" w:fill="DCE6F1"/>
          </w:tcPr>
          <w:p>
            <w:pPr>
              <w:spacing w:after="0"/>
            </w:pPr>
            <w:r/>
            <w:r>
              <w:rPr>
                <w:b/>
                <w:sz w:val="18"/>
              </w:rPr>
              <w:t>Contoh</w:t>
            </w:r>
          </w:p>
        </w:tc>
      </w:tr>
      <w:tr>
        <w:tc>
          <w:tcPr>
            <w:tcW w:type="dxa" w:w="1701"/>
          </w:tcPr>
          <w:p>
            <w:pPr>
              <w:spacing w:after="0"/>
            </w:pPr>
            <w:r/>
            <w:r>
              <w:rPr>
                <w:b/>
                <w:sz w:val="18"/>
              </w:rPr>
              <w:t>Dalam ruangan terkendali</w:t>
            </w:r>
          </w:p>
        </w:tc>
        <w:tc>
          <w:tcPr>
            <w:tcW w:type="dxa" w:w="8050"/>
          </w:tcPr>
          <w:p>
            <w:pPr>
              <w:spacing w:after="0"/>
            </w:pPr>
            <w:r/>
            <w:r>
              <w:rPr>
                <w:sz w:val="18"/>
              </w:rPr>
              <w:t>Pengolahan daging dan ikan, cold room, freezer industri</w:t>
            </w:r>
          </w:p>
        </w:tc>
      </w:tr>
      <w:tr>
        <w:tc>
          <w:tcPr>
            <w:tcW w:type="dxa" w:w="1701"/>
          </w:tcPr>
          <w:p>
            <w:pPr>
              <w:spacing w:after="0"/>
            </w:pPr>
            <w:r/>
            <w:r>
              <w:rPr>
                <w:b/>
                <w:sz w:val="18"/>
              </w:rPr>
              <w:t>Luar ruangan</w:t>
            </w:r>
          </w:p>
        </w:tc>
        <w:tc>
          <w:tcPr>
            <w:tcW w:type="dxa" w:w="8050"/>
          </w:tcPr>
          <w:p>
            <w:pPr>
              <w:spacing w:after="0"/>
            </w:pPr>
            <w:r/>
            <w:r>
              <w:rPr>
                <w:b/>
                <w:sz w:val="18"/>
              </w:rPr>
              <w:t>Penambang</w:t>
            </w:r>
            <w:r>
              <w:rPr>
                <w:sz w:val="18"/>
              </w:rPr>
              <w:t>, nelayan, penyelam, konstruksi, penebang kayu, kurir, pemadam kebakaran, teknisi utilitas, SAR, pemeliharaan jalan</w:t>
            </w:r>
          </w:p>
        </w:tc>
      </w:tr>
    </w:tbl>
    <w:p>
      <w:pPr>
        <w:spacing w:after="40"/>
      </w:pPr>
    </w:p>
    <w:p>
      <w:pPr>
        <w:spacing w:after="80"/>
      </w:pPr>
      <w:r>
        <w:rPr>
          <w:b/>
        </w:rPr>
        <w:t>Faktor individu</w:t>
      </w:r>
      <w:r>
        <w:rPr/>
        <w:t xml:space="preserve">: usia lanjut, kelelahan dan kehabisan energi, pakaian atau kulit </w:t>
      </w:r>
      <w:r>
        <w:rPr>
          <w:b/>
        </w:rPr>
        <w:t>basah</w:t>
      </w:r>
      <w:r>
        <w:rPr/>
        <w:t xml:space="preserve">, </w:t>
      </w:r>
      <w:r>
        <w:rPr>
          <w:b/>
        </w:rPr>
        <w:t>alkohol</w:t>
      </w:r>
      <w:r>
        <w:rPr/>
        <w:t xml:space="preserve"> (vasodilatasi semu), obat (sedatif, barbiturat, antipsikotik), </w:t>
      </w:r>
      <w:r>
        <w:rPr>
          <w:b/>
        </w:rPr>
        <w:t>merokok</w:t>
      </w:r>
      <w:r>
        <w:rPr/>
        <w:t xml:space="preserve"> (vasokonstriksi), insufisiensi adrenal, </w:t>
      </w:r>
      <w:r>
        <w:rPr>
          <w:b/>
        </w:rPr>
        <w:t>diabetes</w:t>
      </w:r>
      <w:r>
        <w:rPr/>
        <w:t xml:space="preserve">, </w:t>
      </w:r>
      <w:r>
        <w:rPr>
          <w:b/>
        </w:rPr>
        <w:t>hipotiroid</w:t>
      </w:r>
      <w:r>
        <w:rPr/>
        <w:t>, penyakit neurologis, neuropati perifer, penyakit vaskular perifer atau Raynaud, curah jantung rendah.</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Hipotermia = suhu inti di bawah 35 derajat C. Menggigil maksimal pada hipotermia ringan; menggigil hilang pada sedang; berat = koma, VF, Osborn J wave. Hindari gerakan kasar dan pemanasan ekstremitas dini (afterdrop). Slogan: "keep warm, keep moving, keep dry".</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Rentang suhu per stadium mengikuti LaDou dan ACGIH (ringan 33 sampai 35, sedang 30 sampai 32,9, berat di bawah 30). Pedoman WMS memakai pembagian berbeda (ringan 32 sampai 35, sedang 28 sampai 32, berat di bawah 28), jadi sebut sumbernya bila ditanya. Ambang kalium untuk menahan ECLS dan batas tiga kali kejut berasal dari jawaban NotebookLM atas WMS 2024/Omidi 2025 dan LaDou; pedoman lama memakai ambang kalium 12 mmol/L.</w:t>
            </w:r>
          </w:p>
        </w:tc>
      </w:tr>
    </w:tbl>
    <w:p>
      <w:pPr>
        <w:spacing w:after="40"/>
      </w:pPr>
    </w:p>
    <w:p>
      <w:pPr>
        <w:pStyle w:val="Heading2"/>
      </w:pPr>
      <w:r>
        <w:t>C.8 Frostbite, cedera dingin non-beku, dan pengendalian cold stress</w:t>
      </w:r>
    </w:p>
    <w:p>
      <w:pPr>
        <w:pStyle w:val="Heading3"/>
      </w:pPr>
      <w:r>
        <w:t>Frostbite (cedera dingin beku)</w:t>
      </w:r>
    </w:p>
    <w:p>
      <w:pPr>
        <w:pStyle w:val="ListBullet"/>
        <w:spacing w:after="20"/>
      </w:pPr>
      <w:r>
        <w:rPr>
          <w:b/>
        </w:rPr>
        <w:t>Definisi</w:t>
      </w:r>
      <w:r>
        <w:rPr/>
        <w:t>: pembekuan jaringan lokal (suhu jaringan di bawah titik beku, kurang dari 0 derajat C).</w:t>
      </w:r>
    </w:p>
    <w:p>
      <w:pPr>
        <w:pStyle w:val="ListBullet"/>
        <w:spacing w:after="20"/>
      </w:pPr>
      <w:r>
        <w:rPr>
          <w:b/>
        </w:rPr>
        <w:t>Patofisiologi (empat fase)</w:t>
      </w:r>
      <w:r>
        <w:rPr/>
        <w:t xml:space="preserve">: (1) </w:t>
      </w:r>
      <w:r>
        <w:rPr>
          <w:b/>
        </w:rPr>
        <w:t>prafreeze</w:t>
      </w:r>
      <w:r>
        <w:rPr/>
        <w:t xml:space="preserve">: vasokonstriksi dan iskemia tanpa kristal es; (2) </w:t>
      </w:r>
      <w:r>
        <w:rPr>
          <w:b/>
        </w:rPr>
        <w:t>freeze-thaw</w:t>
      </w:r>
      <w:r>
        <w:rPr/>
        <w:t xml:space="preserve">: kristal es intrasel (pembekuan cepat) atau ekstrasel (lambat), dehidrasi sel, lisis membran; (3) </w:t>
      </w:r>
      <w:r>
        <w:rPr>
          <w:b/>
        </w:rPr>
        <w:t>stasis vaskular</w:t>
      </w:r>
      <w:r>
        <w:rPr/>
        <w:t xml:space="preserve"> saat mencair: kebocoran plasma, mikrotrombus; (4) </w:t>
      </w:r>
      <w:r>
        <w:rPr>
          <w:b/>
        </w:rPr>
        <w:t>iskemia lambat</w:t>
      </w:r>
      <w:r>
        <w:rPr/>
        <w:t xml:space="preserve">: tromboksan A2, prostaglandin F2-alfa, bradikinin, histamin, cedera reperfusi, nekrosis. </w:t>
      </w:r>
      <w:r>
        <w:rPr>
          <w:b/>
        </w:rPr>
        <w:t>Pembekuan ulang</w:t>
      </w:r>
      <w:r>
        <w:rPr/>
        <w:t xml:space="preserve"> setelah mencair memperberat kerusakan.</w:t>
      </w:r>
    </w:p>
    <w:p>
      <w:pPr>
        <w:pStyle w:val="ListBullet"/>
        <w:spacing w:after="20"/>
      </w:pPr>
      <w:r>
        <w:rPr>
          <w:b/>
        </w:rPr>
        <w:t>Lokasi</w:t>
      </w:r>
      <w:r>
        <w:rPr/>
        <w:t>: pipi, hidung, daun telinga, dagu, jari tangan, jari kaki.</w:t>
      </w:r>
    </w:p>
    <w:p>
      <w:pPr>
        <w:spacing w:after="80"/>
      </w:pPr>
      <w:r>
        <w:rPr>
          <w:b/>
        </w:rPr>
        <w:t>Klasifikasi derajat (setelah pemanasan)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Derajat</w:t>
            </w:r>
          </w:p>
        </w:tc>
        <w:tc>
          <w:tcPr>
            <w:tcW w:type="dxa" w:w="3251"/>
            <w:shd w:val="clear" w:color="auto" w:fill="DCE6F1"/>
          </w:tcPr>
          <w:p>
            <w:pPr>
              <w:spacing w:after="0"/>
            </w:pPr>
            <w:r/>
            <w:r>
              <w:rPr>
                <w:b/>
                <w:sz w:val="18"/>
              </w:rPr>
              <w:t>Kedalaman</w:t>
            </w:r>
          </w:p>
        </w:tc>
        <w:tc>
          <w:tcPr>
            <w:tcW w:type="dxa" w:w="3251"/>
            <w:shd w:val="clear" w:color="auto" w:fill="DCE6F1"/>
          </w:tcPr>
          <w:p>
            <w:pPr>
              <w:spacing w:after="0"/>
            </w:pPr>
            <w:r/>
            <w:r>
              <w:rPr>
                <w:b/>
                <w:sz w:val="18"/>
              </w:rPr>
              <w:t>Klinis</w:t>
            </w:r>
          </w:p>
        </w:tc>
      </w:tr>
      <w:tr>
        <w:tc>
          <w:tcPr>
            <w:tcW w:type="dxa" w:w="3251"/>
          </w:tcPr>
          <w:p>
            <w:pPr>
              <w:spacing w:after="0"/>
            </w:pPr>
            <w:r/>
            <w:r>
              <w:rPr>
                <w:b/>
                <w:sz w:val="18"/>
              </w:rPr>
              <w:t>1</w:t>
            </w:r>
          </w:p>
        </w:tc>
        <w:tc>
          <w:tcPr>
            <w:tcW w:type="dxa" w:w="3251"/>
          </w:tcPr>
          <w:p>
            <w:pPr>
              <w:spacing w:after="0"/>
            </w:pPr>
            <w:r/>
            <w:r>
              <w:rPr>
                <w:sz w:val="18"/>
              </w:rPr>
              <w:t>Epidermis</w:t>
            </w:r>
          </w:p>
        </w:tc>
        <w:tc>
          <w:tcPr>
            <w:tcW w:type="dxa" w:w="3251"/>
          </w:tcPr>
          <w:p>
            <w:pPr>
              <w:spacing w:after="0"/>
            </w:pPr>
            <w:r/>
            <w:r>
              <w:rPr>
                <w:sz w:val="18"/>
              </w:rPr>
              <w:t>Eritema, edema ringan, mati rasa; plak keputihan; mengelupas ringan</w:t>
            </w:r>
          </w:p>
        </w:tc>
      </w:tr>
      <w:tr>
        <w:tc>
          <w:tcPr>
            <w:tcW w:type="dxa" w:w="3251"/>
          </w:tcPr>
          <w:p>
            <w:pPr>
              <w:spacing w:after="0"/>
            </w:pPr>
            <w:r/>
            <w:r>
              <w:rPr>
                <w:b/>
                <w:sz w:val="18"/>
              </w:rPr>
              <w:t>2</w:t>
            </w:r>
          </w:p>
        </w:tc>
        <w:tc>
          <w:tcPr>
            <w:tcW w:type="dxa" w:w="3251"/>
          </w:tcPr>
          <w:p>
            <w:pPr>
              <w:spacing w:after="0"/>
            </w:pPr>
            <w:r/>
            <w:r>
              <w:rPr>
                <w:sz w:val="18"/>
              </w:rPr>
              <w:t>Epidermis dan dermis superfisial</w:t>
            </w:r>
          </w:p>
        </w:tc>
        <w:tc>
          <w:tcPr>
            <w:tcW w:type="dxa" w:w="3251"/>
          </w:tcPr>
          <w:p>
            <w:pPr>
              <w:spacing w:after="0"/>
            </w:pPr>
            <w:r/>
            <w:r>
              <w:rPr>
                <w:b/>
                <w:sz w:val="18"/>
              </w:rPr>
              <w:t>Bula berisi cairan jernih atau susu</w:t>
            </w:r>
            <w:r>
              <w:rPr>
                <w:sz w:val="18"/>
              </w:rPr>
              <w:t>, edema, parestesia, sensitif dingin</w:t>
            </w:r>
          </w:p>
        </w:tc>
      </w:tr>
      <w:tr>
        <w:tc>
          <w:tcPr>
            <w:tcW w:type="dxa" w:w="3251"/>
          </w:tcPr>
          <w:p>
            <w:pPr>
              <w:spacing w:after="0"/>
            </w:pPr>
            <w:r/>
            <w:r>
              <w:rPr>
                <w:b/>
                <w:sz w:val="18"/>
              </w:rPr>
              <w:t>3</w:t>
            </w:r>
          </w:p>
        </w:tc>
        <w:tc>
          <w:tcPr>
            <w:tcW w:type="dxa" w:w="3251"/>
          </w:tcPr>
          <w:p>
            <w:pPr>
              <w:spacing w:after="0"/>
            </w:pPr>
            <w:r/>
            <w:r>
              <w:rPr>
                <w:sz w:val="18"/>
              </w:rPr>
              <w:t>Seluruh dermis</w:t>
            </w:r>
          </w:p>
        </w:tc>
        <w:tc>
          <w:tcPr>
            <w:tcW w:type="dxa" w:w="3251"/>
          </w:tcPr>
          <w:p>
            <w:pPr>
              <w:spacing w:after="0"/>
            </w:pPr>
            <w:r/>
            <w:r>
              <w:rPr>
                <w:b/>
                <w:sz w:val="18"/>
              </w:rPr>
              <w:t>Bula hemoragik</w:t>
            </w:r>
            <w:r>
              <w:rPr>
                <w:sz w:val="18"/>
              </w:rPr>
              <w:t>, kulit biru-abu, nyeri tumpul, eskar hitam dalam beberapa minggu</w:t>
            </w:r>
          </w:p>
        </w:tc>
      </w:tr>
      <w:tr>
        <w:tc>
          <w:tcPr>
            <w:tcW w:type="dxa" w:w="3251"/>
          </w:tcPr>
          <w:p>
            <w:pPr>
              <w:spacing w:after="0"/>
            </w:pPr>
            <w:r/>
            <w:r>
              <w:rPr>
                <w:b/>
                <w:sz w:val="18"/>
              </w:rPr>
              <w:t>4</w:t>
            </w:r>
          </w:p>
        </w:tc>
        <w:tc>
          <w:tcPr>
            <w:tcW w:type="dxa" w:w="3251"/>
          </w:tcPr>
          <w:p>
            <w:pPr>
              <w:spacing w:after="0"/>
            </w:pPr>
            <w:r/>
            <w:r>
              <w:rPr>
                <w:sz w:val="18"/>
              </w:rPr>
              <w:t>Sampai subkutan, otot, tendon, tulang</w:t>
            </w:r>
          </w:p>
        </w:tc>
        <w:tc>
          <w:tcPr>
            <w:tcW w:type="dxa" w:w="3251"/>
          </w:tcPr>
          <w:p>
            <w:pPr>
              <w:spacing w:after="0"/>
            </w:pPr>
            <w:r/>
            <w:r>
              <w:rPr>
                <w:sz w:val="18"/>
              </w:rPr>
              <w:t xml:space="preserve">Pucat, dingin, keras seperti kayu, </w:t>
            </w:r>
            <w:r>
              <w:rPr>
                <w:b/>
                <w:sz w:val="18"/>
              </w:rPr>
              <w:t>tidak nyeri saat dicairkan</w:t>
            </w:r>
            <w:r>
              <w:rPr>
                <w:sz w:val="18"/>
              </w:rPr>
              <w:t>, mumifikasi, autoamputasi dalam beberapa bulan</w:t>
            </w:r>
          </w:p>
        </w:tc>
      </w:tr>
    </w:tbl>
    <w:p>
      <w:pPr>
        <w:spacing w:after="40"/>
      </w:pPr>
    </w:p>
    <w:p>
      <w:pPr>
        <w:pStyle w:val="ListBullet"/>
        <w:spacing w:after="20"/>
      </w:pPr>
      <w:r>
        <w:rPr>
          <w:b/>
        </w:rPr>
        <w:t>Dua tingkat di lapangan</w:t>
      </w:r>
      <w:r>
        <w:rPr/>
        <w:t xml:space="preserve">: </w:t>
      </w:r>
      <w:r>
        <w:rPr>
          <w:b/>
        </w:rPr>
        <w:t>superfisial</w:t>
      </w:r>
      <w:r>
        <w:rPr/>
        <w:t xml:space="preserve"> (derajat 1 dan 2; kehilangan jaringan minimal) dan </w:t>
      </w:r>
      <w:r>
        <w:rPr>
          <w:b/>
        </w:rPr>
        <w:t>dalam</w:t>
      </w:r>
      <w:r>
        <w:rPr/>
        <w:t xml:space="preserve"> (derajat 3 dan 4; kehilangan jaringan permanen).</w:t>
      </w:r>
    </w:p>
    <w:p>
      <w:pPr>
        <w:pStyle w:val="ListBullet"/>
        <w:spacing w:after="20"/>
      </w:pPr>
      <w:r>
        <w:rPr>
          <w:b/>
        </w:rPr>
        <w:t>Klasifikasi Cauchy (WMS 2024)</w:t>
      </w:r>
      <w:r>
        <w:rPr/>
        <w:t>, prediksi amputasi: grade 1 falang distal (tanpa amputasi), grade 2 falang tengah/proksimal ibu jari (amputasi kuku/jaringan lunak), grade 3 falang proksimal jari lain (amputasi tulang jari), grade 4 sampai metakarpal/metatarsal atau karpal/tarsal (amputasi ekstremitas).</w:t>
      </w:r>
    </w:p>
    <w:p>
      <w:pPr>
        <w:spacing w:after="80"/>
      </w:pPr>
      <w:r>
        <w:rPr>
          <w:b/>
        </w:rPr>
        <w:t>Faktor risiko</w:t>
      </w:r>
      <w:r>
        <w:rPr/>
        <w:t xml:space="preserve">: suhu rendah (pedoman WMS 2024 menurunkan batas risiko dari -15 derajat C menjadi kurang dari 0 derajat C), </w:t>
      </w:r>
      <w:r>
        <w:rPr>
          <w:b/>
        </w:rPr>
        <w:t>wind chill</w:t>
      </w:r>
      <w:r>
        <w:rPr/>
        <w:t xml:space="preserve">, kontak logam dingin atau cairan </w:t>
      </w:r>
      <w:r>
        <w:rPr>
          <w:i/>
        </w:rPr>
        <w:t>super-cooled</w:t>
      </w:r>
      <w:r>
        <w:rPr/>
        <w:t xml:space="preserve"> (bensin, minyak, alkohol; membeku seketika), sepatu atau kaus kaki basah, pakaian atau sepatu ketat, </w:t>
      </w:r>
      <w:r>
        <w:rPr>
          <w:b/>
        </w:rPr>
        <w:t>nikotin</w:t>
      </w:r>
      <w:r>
        <w:rPr/>
        <w:t>, penyakit vaskular perifer, Raynaud, diabetes, alkohol, hipoksia ketinggian.</w:t>
      </w:r>
    </w:p>
    <w:p>
      <w:pPr>
        <w:spacing w:after="80"/>
      </w:pPr>
      <w:r>
        <w:rPr>
          <w:b/>
        </w:rPr>
        <w:t>Pencegahan</w:t>
      </w:r>
      <w:r>
        <w:rPr/>
        <w:t xml:space="preserve">: jaga suhu inti dan hidrasi; hindari alkohol, rokok, vasokonstriktor; bergerak (memicu vasodilatasi akibat dingin/CIVD); pakaian berlapis, </w:t>
      </w:r>
      <w:r>
        <w:rPr>
          <w:b/>
        </w:rPr>
        <w:t>mittens</w:t>
      </w:r>
      <w:r>
        <w:rPr/>
        <w:t xml:space="preserve"> (lebih hangat dari gloves), penghangat tidak menempel langsung ke kulit; hentikan kerja bila jari mati rasa.</w:t>
      </w:r>
    </w:p>
    <w:p>
      <w:pPr>
        <w:spacing w:after="80"/>
      </w:pPr>
      <w:r>
        <w:rPr>
          <w:b/>
        </w:rPr>
        <w:t>Tatalaksana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Tahap</w:t>
            </w:r>
          </w:p>
        </w:tc>
        <w:tc>
          <w:tcPr>
            <w:tcW w:type="dxa" w:w="8050"/>
            <w:shd w:val="clear" w:color="auto" w:fill="DCE6F1"/>
          </w:tcPr>
          <w:p>
            <w:pPr>
              <w:spacing w:after="0"/>
            </w:pPr>
            <w:r/>
            <w:r>
              <w:rPr>
                <w:b/>
                <w:sz w:val="18"/>
              </w:rPr>
              <w:t>Isi</w:t>
            </w:r>
          </w:p>
        </w:tc>
      </w:tr>
      <w:tr>
        <w:tc>
          <w:tcPr>
            <w:tcW w:type="dxa" w:w="1701"/>
          </w:tcPr>
          <w:p>
            <w:pPr>
              <w:spacing w:after="0"/>
            </w:pPr>
            <w:r/>
            <w:r>
              <w:rPr>
                <w:b/>
                <w:sz w:val="18"/>
              </w:rPr>
              <w:t>Lapangan</w:t>
            </w:r>
          </w:p>
        </w:tc>
        <w:tc>
          <w:tcPr>
            <w:tcW w:type="dxa" w:w="8050"/>
          </w:tcPr>
          <w:p>
            <w:pPr>
              <w:spacing w:after="0"/>
            </w:pPr>
            <w:r/>
            <w:r>
              <w:rPr>
                <w:sz w:val="18"/>
              </w:rPr>
              <w:t xml:space="preserve">Atasi hipotermia dan trauma dahulu; lepas cincin dan pakaian atau sepatu basah; </w:t>
            </w:r>
            <w:r>
              <w:rPr>
                <w:b/>
                <w:sz w:val="18"/>
              </w:rPr>
              <w:t>rapid rewarming</w:t>
            </w:r>
            <w:r>
              <w:rPr>
                <w:sz w:val="18"/>
              </w:rPr>
              <w:t xml:space="preserve"> dalam air </w:t>
            </w:r>
            <w:r>
              <w:rPr>
                <w:b/>
                <w:sz w:val="18"/>
              </w:rPr>
              <w:t>37 sampai 39 derajat C selama sekitar 30 menit</w:t>
            </w:r>
            <w:r>
              <w:rPr>
                <w:sz w:val="18"/>
              </w:rPr>
              <w:t xml:space="preserve"> (sampai merah, lunak, lentur; WMS 2024 merevisi dari 40 sampai 42 derajat C); </w:t>
            </w:r>
            <w:r>
              <w:rPr>
                <w:b/>
                <w:sz w:val="18"/>
              </w:rPr>
              <w:t>jangan menggosok atau memijat</w:t>
            </w:r>
            <w:r>
              <w:rPr>
                <w:sz w:val="18"/>
              </w:rPr>
              <w:t xml:space="preserve">; </w:t>
            </w:r>
            <w:r>
              <w:rPr>
                <w:b/>
                <w:sz w:val="18"/>
              </w:rPr>
              <w:t>jangan menghangatkan bila berisiko membeku ulang</w:t>
            </w:r>
            <w:r>
              <w:rPr>
                <w:sz w:val="18"/>
              </w:rPr>
              <w:t xml:space="preserve"> (biarkan beku sampai tiba di fasilitas definitif); analgesik opiat bila perlu; </w:t>
            </w:r>
            <w:r>
              <w:rPr>
                <w:b/>
                <w:sz w:val="18"/>
              </w:rPr>
              <w:t>ibuprofen 12 mg/kg/hari</w:t>
            </w:r>
            <w:r>
              <w:rPr>
                <w:sz w:val="18"/>
              </w:rPr>
              <w:t xml:space="preserve"> dibagi 2 dosis (maks 2.400 mg/hari); </w:t>
            </w:r>
            <w:r>
              <w:rPr>
                <w:b/>
                <w:sz w:val="18"/>
              </w:rPr>
              <w:t>aloe vera</w:t>
            </w:r>
            <w:r>
              <w:rPr>
                <w:sz w:val="18"/>
              </w:rPr>
              <w:t xml:space="preserve"> topikal tiap 6 jam; balutan longgar; hidrasi hangat</w:t>
            </w:r>
          </w:p>
        </w:tc>
      </w:tr>
      <w:tr>
        <w:tc>
          <w:tcPr>
            <w:tcW w:type="dxa" w:w="1701"/>
          </w:tcPr>
          <w:p>
            <w:pPr>
              <w:spacing w:after="0"/>
            </w:pPr>
            <w:r/>
            <w:r>
              <w:rPr>
                <w:b/>
                <w:sz w:val="18"/>
              </w:rPr>
              <w:t>Rumah sakit</w:t>
            </w:r>
          </w:p>
        </w:tc>
        <w:tc>
          <w:tcPr>
            <w:tcW w:type="dxa" w:w="8050"/>
          </w:tcPr>
          <w:p>
            <w:pPr>
              <w:spacing w:after="0"/>
            </w:pPr>
            <w:r/>
            <w:r>
              <w:rPr>
                <w:sz w:val="18"/>
              </w:rPr>
              <w:t xml:space="preserve">Aspirasi </w:t>
            </w:r>
            <w:r>
              <w:rPr>
                <w:b/>
                <w:sz w:val="18"/>
              </w:rPr>
              <w:t>bula jernih</w:t>
            </w:r>
            <w:r>
              <w:rPr>
                <w:sz w:val="18"/>
              </w:rPr>
              <w:t xml:space="preserve">, biarkan </w:t>
            </w:r>
            <w:r>
              <w:rPr>
                <w:b/>
                <w:sz w:val="18"/>
              </w:rPr>
              <w:t>bula hemoragik</w:t>
            </w:r>
            <w:r>
              <w:rPr>
                <w:sz w:val="18"/>
              </w:rPr>
              <w:t xml:space="preserve">; </w:t>
            </w:r>
            <w:r>
              <w:rPr>
                <w:b/>
                <w:sz w:val="18"/>
              </w:rPr>
              <w:t>tPA</w:t>
            </w:r>
            <w:r>
              <w:rPr>
                <w:sz w:val="18"/>
              </w:rPr>
              <w:t xml:space="preserve"> (kurang dari 24 jam; grade 3 dan 4 Cauchy; IV 0,15 mg/kg bolus lalu 0,15 mg/kg/jam selama 6 jam bersama heparin); </w:t>
            </w:r>
            <w:r>
              <w:rPr>
                <w:b/>
                <w:sz w:val="18"/>
              </w:rPr>
              <w:t>iloprost</w:t>
            </w:r>
            <w:r>
              <w:rPr>
                <w:sz w:val="18"/>
              </w:rPr>
              <w:t xml:space="preserve"> (kurang dari 72 jam; grade 2 sampai 4; lini pertama bila tPA tidak tersedia); </w:t>
            </w:r>
            <w:r>
              <w:rPr>
                <w:b/>
                <w:sz w:val="18"/>
              </w:rPr>
              <w:t>sintigrafi tulang Tc99m-MDP atau SPECT/CT</w:t>
            </w:r>
            <w:r>
              <w:rPr>
                <w:sz w:val="18"/>
              </w:rPr>
              <w:t xml:space="preserve"> hari 2 sampai 8; </w:t>
            </w:r>
            <w:r>
              <w:rPr>
                <w:b/>
                <w:sz w:val="18"/>
              </w:rPr>
              <w:t>amputasi ditunda 1 sampai 3 bulan</w:t>
            </w:r>
            <w:r>
              <w:rPr>
                <w:sz w:val="18"/>
              </w:rPr>
              <w:t xml:space="preserve"> ("freeze in January, amputate in July") kecuali sepsis atau gangren basah; </w:t>
            </w:r>
            <w:r>
              <w:rPr>
                <w:b/>
                <w:sz w:val="18"/>
              </w:rPr>
              <w:t>tidak</w:t>
            </w:r>
            <w:r>
              <w:rPr>
                <w:sz w:val="18"/>
              </w:rPr>
              <w:t xml:space="preserve"> melakukan simpatektomi akut</w:t>
            </w:r>
          </w:p>
        </w:tc>
      </w:tr>
    </w:tbl>
    <w:p>
      <w:pPr>
        <w:spacing w:after="40"/>
      </w:pPr>
    </w:p>
    <w:p>
      <w:pPr>
        <w:pStyle w:val="Heading3"/>
      </w:pPr>
      <w:r>
        <w:t>Cedera dingin non-beku</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Trench foot / immersion foot</w:t>
            </w:r>
          </w:p>
        </w:tc>
        <w:tc>
          <w:tcPr>
            <w:tcW w:type="dxa" w:w="3251"/>
            <w:shd w:val="clear" w:color="auto" w:fill="DCE6F1"/>
          </w:tcPr>
          <w:p>
            <w:pPr>
              <w:spacing w:after="0"/>
            </w:pPr>
            <w:r/>
            <w:r>
              <w:rPr>
                <w:b/>
                <w:sz w:val="18"/>
              </w:rPr>
              <w:t>Chilblain / pernio</w:t>
            </w:r>
          </w:p>
        </w:tc>
      </w:tr>
      <w:tr>
        <w:tc>
          <w:tcPr>
            <w:tcW w:type="dxa" w:w="3251"/>
          </w:tcPr>
          <w:p>
            <w:pPr>
              <w:spacing w:after="0"/>
            </w:pPr>
            <w:r/>
            <w:r>
              <w:rPr>
                <w:sz w:val="18"/>
              </w:rPr>
              <w:t>Definisi</w:t>
            </w:r>
          </w:p>
        </w:tc>
        <w:tc>
          <w:tcPr>
            <w:tcW w:type="dxa" w:w="3251"/>
          </w:tcPr>
          <w:p>
            <w:pPr>
              <w:spacing w:after="0"/>
            </w:pPr>
            <w:r/>
            <w:r>
              <w:rPr>
                <w:sz w:val="18"/>
              </w:rPr>
              <w:t xml:space="preserve">Cedera dingin tanpa pembekuan akibat suhu 0 sampai 15 derajat C </w:t>
            </w:r>
            <w:r>
              <w:rPr>
                <w:b/>
                <w:sz w:val="18"/>
              </w:rPr>
              <w:t>dan basah</w:t>
            </w:r>
            <w:r>
              <w:rPr>
                <w:sz w:val="18"/>
              </w:rPr>
              <w:t xml:space="preserve"> terus-menerus (jam sampai hari)</w:t>
            </w:r>
          </w:p>
        </w:tc>
        <w:tc>
          <w:tcPr>
            <w:tcW w:type="dxa" w:w="3251"/>
          </w:tcPr>
          <w:p>
            <w:pPr>
              <w:spacing w:after="0"/>
            </w:pPr>
            <w:r/>
            <w:r>
              <w:rPr>
                <w:sz w:val="18"/>
              </w:rPr>
              <w:t xml:space="preserve">Peradangan kulit eritematosa, gatal, nyeri akibat pajanan </w:t>
            </w:r>
            <w:r>
              <w:rPr>
                <w:b/>
                <w:sz w:val="18"/>
              </w:rPr>
              <w:t>udara dingin lembap</w:t>
            </w:r>
            <w:r>
              <w:rPr>
                <w:sz w:val="18"/>
              </w:rPr>
              <w:t xml:space="preserve"> berulang di atas titik beku pada orang dengan instabilitas vasomotor</w:t>
            </w:r>
          </w:p>
        </w:tc>
      </w:tr>
      <w:tr>
        <w:tc>
          <w:tcPr>
            <w:tcW w:type="dxa" w:w="3251"/>
          </w:tcPr>
          <w:p>
            <w:pPr>
              <w:spacing w:after="0"/>
            </w:pPr>
            <w:r/>
            <w:r>
              <w:rPr>
                <w:sz w:val="18"/>
              </w:rPr>
              <w:t>Patofisiologi</w:t>
            </w:r>
          </w:p>
        </w:tc>
        <w:tc>
          <w:tcPr>
            <w:tcW w:type="dxa" w:w="3251"/>
          </w:tcPr>
          <w:p>
            <w:pPr>
              <w:spacing w:after="0"/>
            </w:pPr>
            <w:r/>
            <w:r>
              <w:rPr>
                <w:sz w:val="18"/>
              </w:rPr>
              <w:t>Vasospasme mikrosirkulasi, iskemia neurovaskular, kerusakan saraf dan endotel</w:t>
            </w:r>
          </w:p>
        </w:tc>
        <w:tc>
          <w:tcPr>
            <w:tcW w:type="dxa" w:w="3251"/>
          </w:tcPr>
          <w:p>
            <w:pPr>
              <w:spacing w:after="0"/>
            </w:pPr>
            <w:r/>
            <w:r>
              <w:rPr>
                <w:sz w:val="18"/>
              </w:rPr>
              <w:t>Reaksi vasomotor dan inflamasi</w:t>
            </w:r>
          </w:p>
        </w:tc>
      </w:tr>
      <w:tr>
        <w:tc>
          <w:tcPr>
            <w:tcW w:type="dxa" w:w="3251"/>
          </w:tcPr>
          <w:p>
            <w:pPr>
              <w:spacing w:after="0"/>
            </w:pPr>
            <w:r/>
            <w:r>
              <w:rPr>
                <w:sz w:val="18"/>
              </w:rPr>
              <w:t>Klinis</w:t>
            </w:r>
          </w:p>
        </w:tc>
        <w:tc>
          <w:tcPr>
            <w:tcW w:type="dxa" w:w="3251"/>
          </w:tcPr>
          <w:p>
            <w:pPr>
              <w:spacing w:after="0"/>
            </w:pPr>
            <w:r/>
            <w:r>
              <w:rPr>
                <w:b/>
                <w:sz w:val="18"/>
              </w:rPr>
              <w:t>Tiga fase</w:t>
            </w:r>
            <w:r>
              <w:rPr>
                <w:sz w:val="18"/>
              </w:rPr>
              <w:t xml:space="preserve">: iskemik (dingin, mati rasa, pucat seperti lilin atau sianotik); </w:t>
            </w:r>
            <w:r>
              <w:rPr>
                <w:b/>
                <w:sz w:val="18"/>
              </w:rPr>
              <w:t>hiperemik</w:t>
            </w:r>
            <w:r>
              <w:rPr>
                <w:sz w:val="18"/>
              </w:rPr>
              <w:t xml:space="preserve"> (2 sampai 3 hari: merah, panas, edema, nyeri terbakar, bula, risiko selulitis dan gangren); </w:t>
            </w:r>
            <w:r>
              <w:rPr>
                <w:b/>
                <w:sz w:val="18"/>
              </w:rPr>
              <w:t>pascahiperemik</w:t>
            </w:r>
            <w:r>
              <w:rPr>
                <w:sz w:val="18"/>
              </w:rPr>
              <w:t xml:space="preserve"> (10 sampai 30 hari: parestesia, hiperhidrosis, sensitif dingin dapat menetap tahunan)</w:t>
            </w:r>
          </w:p>
        </w:tc>
        <w:tc>
          <w:tcPr>
            <w:tcW w:type="dxa" w:w="3251"/>
          </w:tcPr>
          <w:p>
            <w:pPr>
              <w:spacing w:after="0"/>
            </w:pPr>
            <w:r/>
            <w:r>
              <w:rPr>
                <w:b/>
                <w:sz w:val="18"/>
              </w:rPr>
              <w:t>Akut</w:t>
            </w:r>
            <w:r>
              <w:rPr>
                <w:sz w:val="18"/>
              </w:rPr>
              <w:t xml:space="preserve">: papul, nodul, vesikel merah kebiruan (jari tangan, kaki, tumit, hidung, telinga). </w:t>
            </w:r>
            <w:r>
              <w:rPr>
                <w:b/>
                <w:sz w:val="18"/>
              </w:rPr>
              <w:t>Kronis ("blue toes")</w:t>
            </w:r>
            <w:r>
              <w:rPr>
                <w:sz w:val="18"/>
              </w:rPr>
              <w:t>: ulkus berulang, parut, atrofi</w:t>
            </w:r>
          </w:p>
        </w:tc>
      </w:tr>
      <w:tr>
        <w:tc>
          <w:tcPr>
            <w:tcW w:type="dxa" w:w="3251"/>
          </w:tcPr>
          <w:p>
            <w:pPr>
              <w:spacing w:after="0"/>
            </w:pPr>
            <w:r/>
            <w:r>
              <w:rPr>
                <w:sz w:val="18"/>
              </w:rPr>
              <w:t>Tatalaksana</w:t>
            </w:r>
          </w:p>
        </w:tc>
        <w:tc>
          <w:tcPr>
            <w:tcW w:type="dxa" w:w="3251"/>
          </w:tcPr>
          <w:p>
            <w:pPr>
              <w:spacing w:after="0"/>
            </w:pPr>
            <w:r/>
            <w:r>
              <w:rPr>
                <w:sz w:val="18"/>
              </w:rPr>
              <w:t xml:space="preserve">Elevasi, penghangatan bertahap pada udara suhu ruang; </w:t>
            </w:r>
            <w:r>
              <w:rPr>
                <w:b/>
                <w:sz w:val="18"/>
              </w:rPr>
              <w:t>hindari</w:t>
            </w:r>
            <w:r>
              <w:rPr>
                <w:sz w:val="18"/>
              </w:rPr>
              <w:t xml:space="preserve"> gosokan, kompres es, dan </w:t>
            </w:r>
            <w:r>
              <w:rPr>
                <w:b/>
                <w:sz w:val="18"/>
              </w:rPr>
              <w:t>air panas/pencairan cepat</w:t>
            </w:r>
            <w:r>
              <w:rPr>
                <w:sz w:val="18"/>
              </w:rPr>
              <w:t>; prazosin 1 mg untuk vasospasme dan nyeri</w:t>
            </w:r>
          </w:p>
        </w:tc>
        <w:tc>
          <w:tcPr>
            <w:tcW w:type="dxa" w:w="3251"/>
          </w:tcPr>
          <w:p>
            <w:pPr>
              <w:spacing w:after="0"/>
            </w:pPr>
            <w:r/>
            <w:r>
              <w:rPr>
                <w:sz w:val="18"/>
              </w:rPr>
              <w:t xml:space="preserve">Jaga hangat dan kering; penghangatan bertahap; </w:t>
            </w:r>
            <w:r>
              <w:rPr>
                <w:b/>
                <w:sz w:val="18"/>
              </w:rPr>
              <w:t>nifedipin</w:t>
            </w:r>
            <w:r>
              <w:rPr>
                <w:sz w:val="18"/>
              </w:rPr>
              <w:t xml:space="preserve"> (atau prazosin) untuk terapi dan profilaksis</w:t>
            </w:r>
          </w:p>
        </w:tc>
      </w:tr>
    </w:tbl>
    <w:p>
      <w:pPr>
        <w:spacing w:after="40"/>
      </w:pPr>
    </w:p>
    <w:p>
      <w:pPr>
        <w:pStyle w:val="Heading3"/>
      </w:pPr>
      <w:r>
        <w:t>Pengendalian cold stress di tempat kerja</w:t>
      </w:r>
    </w:p>
    <w:p>
      <w:pPr>
        <w:keepNext/>
        <w:jc w:val="center"/>
      </w:pPr>
      <w:r>
        <w:drawing>
          <wp:inline xmlns:a="http://schemas.openxmlformats.org/drawingml/2006/main" xmlns:pic="http://schemas.openxmlformats.org/drawingml/2006/picture">
            <wp:extent cx="4680000" cy="4672909"/>
            <wp:docPr id="4" name="Picture 4"/>
            <wp:cNvGraphicFramePr>
              <a:graphicFrameLocks noChangeAspect="1"/>
            </wp:cNvGraphicFramePr>
            <a:graphic>
              <a:graphicData uri="http://schemas.openxmlformats.org/drawingml/2006/picture">
                <pic:pic>
                  <pic:nvPicPr>
                    <pic:cNvPr id="0" name="C_lampiran1F_iklim-dingin-wind-chill-dan-jadwal.png"/>
                    <pic:cNvPicPr/>
                  </pic:nvPicPr>
                  <pic:blipFill>
                    <a:blip r:embed="rId13"/>
                    <a:stretch>
                      <a:fillRect/>
                    </a:stretch>
                  </pic:blipFill>
                  <pic:spPr>
                    <a:xfrm>
                      <a:off x="0" y="0"/>
                      <a:ext cx="4680000" cy="4672909"/>
                    </a:xfrm>
                    <a:prstGeom prst="rect"/>
                  </pic:spPr>
                </pic:pic>
              </a:graphicData>
            </a:graphic>
          </wp:inline>
        </w:drawing>
      </w:r>
    </w:p>
    <w:p>
      <w:pPr>
        <w:jc w:val="center"/>
      </w:pPr>
      <w:r>
        <w:rPr>
          <w:i/>
          <w:sz w:val="17"/>
        </w:rPr>
        <w:t>Lampiran 1.F Permenaker 5/2018 (halaman 51): atas, tabel suhu ekuivalen dingin (wind chill) menurut suhu udara dan kecepatan angin (zona sedikit berbahaya, bahaya meningkat: kulit terpajan membeku dalam waktu 1 menit, sangat berbahaya: dalam waktu 30 detik; trenchfoot dapat terjadi pada seluruh titik); bawah, jadwal kerja dan pemanasan untuk shift 4 jam menurut suhu udara dan kecepatan angin.</w:t>
      </w:r>
    </w:p>
    <w:p>
      <w:pPr>
        <w:pStyle w:val="ListBullet"/>
        <w:spacing w:after="20"/>
      </w:pPr>
      <w:r>
        <w:rPr>
          <w:b/>
        </w:rPr>
        <w:t>Standar Indonesia</w:t>
      </w:r>
      <w:r>
        <w:rPr/>
        <w:t xml:space="preserve">: Permenaker No. 5 Tahun 2018 Lampiran 1.F memuat </w:t>
      </w:r>
      <w:r>
        <w:rPr>
          <w:b/>
        </w:rPr>
        <w:t>tabel wind chill</w:t>
      </w:r>
      <w:r>
        <w:rPr/>
        <w:t xml:space="preserve"> dan </w:t>
      </w:r>
      <w:r>
        <w:rPr>
          <w:b/>
        </w:rPr>
        <w:t>jadwal kerja-pemanasan shift 4 jam</w:t>
      </w:r>
      <w:r>
        <w:rPr/>
        <w:t xml:space="preserve"> (periode kerja maksimal dan jumlah istirahat menurut suhu udara dan kecepatan angin 5, 10, 15, 20 mph); pada suhu sangat rendah (sekitar -43 derajat C dan lebih rendah) </w:t>
      </w:r>
      <w:r>
        <w:rPr>
          <w:b/>
        </w:rPr>
        <w:t>pekerjaan tidak darurat dihentikan</w:t>
      </w:r>
      <w:r>
        <w:rPr/>
        <w:t>. Bacalah angka persis pada gambar di atas; Pasal 9 mengatur pengukuran dan pengendalian iklim kerja pada tempat kerja dengan tekanan dingin.</w:t>
      </w:r>
    </w:p>
    <w:p>
      <w:pPr>
        <w:pStyle w:val="ListBullet"/>
        <w:spacing w:after="20"/>
      </w:pPr>
      <w:r>
        <w:rPr>
          <w:b/>
        </w:rPr>
        <w:t>Wind chill</w:t>
      </w:r>
      <w:r>
        <w:rPr/>
        <w:t xml:space="preserve"> (ACGIH): di bawah sekitar -30 derajat C kulit terpajan dapat membeku dalam 10 sampai 30 menit; di bawah sekitar -60 derajat C dalam 1 sampai 2 menit.</w:t>
      </w:r>
    </w:p>
    <w:p>
      <w:pPr>
        <w:pStyle w:val="ListBullet"/>
        <w:spacing w:after="20"/>
      </w:pPr>
      <w:r>
        <w:rPr>
          <w:b/>
        </w:rPr>
        <w:t>Teknik</w:t>
      </w:r>
      <w:r>
        <w:rPr/>
        <w:t xml:space="preserve">: tempat berlindung berpemanas; pelindung angin; isolasi termal pada pegangan logam bila suhu di bawah sekitar -1 derajat C; kecepatan udara di ruang pendingin kurang dari </w:t>
      </w:r>
      <w:r>
        <w:rPr>
          <w:b/>
        </w:rPr>
        <w:t>1 m/detik</w:t>
      </w:r>
      <w:r>
        <w:rPr/>
        <w:t>.</w:t>
      </w:r>
    </w:p>
    <w:p>
      <w:pPr>
        <w:pStyle w:val="ListBullet"/>
        <w:spacing w:after="20"/>
      </w:pPr>
      <w:r>
        <w:rPr>
          <w:b/>
        </w:rPr>
        <w:t>Pakaian</w:t>
      </w:r>
      <w:r>
        <w:rPr/>
        <w:t xml:space="preserve">: </w:t>
      </w:r>
      <w:r>
        <w:rPr>
          <w:b/>
        </w:rPr>
        <w:t>tiga lapis</w:t>
      </w:r>
      <w:r>
        <w:rPr/>
        <w:t xml:space="preserve"> (dalam: sintetis penyerap keringat; tengah: wol atau fleece untuk insulasi; luar: tahan angin dan air bernapas); </w:t>
      </w:r>
      <w:r>
        <w:rPr>
          <w:b/>
        </w:rPr>
        <w:t>mittens</w:t>
      </w:r>
      <w:r>
        <w:rPr/>
        <w:t xml:space="preserve"> bila suhu di bawah sekitar -17,5 derajat C; sepatu bot berinsulasi kedap air.</w:t>
      </w:r>
    </w:p>
    <w:p>
      <w:pPr>
        <w:pStyle w:val="ListBullet"/>
        <w:spacing w:after="20"/>
      </w:pPr>
      <w:r>
        <w:rPr>
          <w:b/>
        </w:rPr>
        <w:t>Administratif</w:t>
      </w:r>
      <w:r>
        <w:rPr/>
        <w:t xml:space="preserve">: jadwal kerja-istirahat dan rotasi; </w:t>
      </w:r>
      <w:r>
        <w:rPr>
          <w:b/>
        </w:rPr>
        <w:t>buddy system</w:t>
      </w:r>
      <w:r>
        <w:rPr/>
        <w:t xml:space="preserve">; minuman hangat manis tanpa alkohol dan dengan kafein terbatas; </w:t>
      </w:r>
      <w:r>
        <w:rPr>
          <w:b/>
        </w:rPr>
        <w:t>aklimatisasi</w:t>
      </w:r>
      <w:r>
        <w:rPr/>
        <w:t xml:space="preserve"> bertahap pekerja baru.</w:t>
      </w:r>
    </w:p>
    <w:p>
      <w:pPr>
        <w:pStyle w:val="ListBullet"/>
        <w:spacing w:after="20"/>
      </w:pPr>
      <w:r>
        <w:rPr>
          <w:b/>
        </w:rPr>
        <w:t>Surveilans</w:t>
      </w:r>
      <w:r>
        <w:rPr/>
        <w:t>: pemeriksaan pra-kerja untuk menyaring penyakit vaskular, Raynaud, diabetes, dan obat yang mengganggu termoregulasi.</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Frostbite: derajat 1 eritema; 2 bula jernih; 3 bula hemoragik; 4 sampai tulang, tidak nyeri. Rapid rewarming 37 sampai 39 derajat C selama sekitar 30 menit; jangan gosok, jangan hangatkan bila berisiko beku ulang; amputasi ditunda 1 sampai 3 bulan. Trench foot = dingin dan basah (0 sampai 15 derajat C), bukan beku; hindari pemanasan cepat.</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frostbite dan cedera non-beku dari jawaban NotebookLM atas WMS 2024 (McIntosh) dan Omidi 2025 dengan LaDou dan ACGIH. Tabel jadwal kerja-pemanasan dari NotebookLM tidak dikutip (sel-selnya tampak tidak konsisten); dipakai tabel Permenaker 5/2018 sebagai gambar. Dosis tPA, iloprost, dan ibuprofen sesuai ringkasan WMS 2024 yang dikutip NotebookLM; verifikasi ke pedoman asli bila akan dipakai klinis.</w:t>
            </w:r>
          </w:p>
        </w:tc>
      </w:tr>
    </w:tbl>
    <w:p>
      <w:pPr>
        <w:spacing w:after="40"/>
      </w:pPr>
    </w:p>
    <w:p>
      <w:pPr>
        <w:jc w:val="center"/>
      </w:pPr>
      <w:r>
        <w:drawing>
          <wp:inline xmlns:a="http://schemas.openxmlformats.org/drawingml/2006/main" xmlns:pic="http://schemas.openxmlformats.org/drawingml/2006/picture">
            <wp:extent cx="6192520" cy="3456290"/>
            <wp:docPr id="8" name="Picture 8"/>
            <wp:cNvGraphicFramePr>
              <a:graphicFrameLocks noChangeAspect="1"/>
            </wp:cNvGraphicFramePr>
            <a:graphic>
              <a:graphicData uri="http://schemas.openxmlformats.org/drawingml/2006/picture">
                <pic:pic>
                  <pic:nvPicPr>
                    <pic:cNvPr id="0" name="C_cold-stress.png"/>
                    <pic:cNvPicPr/>
                  </pic:nvPicPr>
                  <pic:blipFill>
                    <a:blip r:embed="rId17"/>
                    <a:stretch>
                      <a:fillRect/>
                    </a:stretch>
                  </pic:blipFill>
                  <pic:spPr>
                    <a:xfrm>
                      <a:off x="0" y="0"/>
                      <a:ext cx="6192520" cy="3456290"/>
                    </a:xfrm>
                    <a:prstGeom prst="rect"/>
                  </pic:spPr>
                </pic:pic>
              </a:graphicData>
            </a:graphic>
          </wp:inline>
        </w:drawing>
      </w:r>
    </w:p>
    <w:p>
      <w:pPr>
        <w:jc w:val="center"/>
      </w:pPr>
      <w:r>
        <w:rPr>
          <w:b w:val="0"/>
          <w:i/>
          <w:color w:val="555555"/>
          <w:sz w:val="17"/>
        </w:rPr>
        <w:t>Infografik: derajat hipotermia menurut suhu inti, 4 derajat frostbite, cedera dingin non-beku, dan pengendalian cold stress. Dibuat dengan NotebookLM Studio dari notebook Board Notes - Gap (46 sumber), 2026-10-20.</w:t>
      </w:r>
    </w:p>
    <w:p>
      <w:pPr>
        <w:pStyle w:val="Heading2"/>
      </w:pPr>
      <w:r>
        <w:t>C.9 Iklim kerja panas: NAB ISBB, termometer kata, alat ukur</w:t>
      </w:r>
    </w:p>
    <w:p>
      <w:pPr>
        <w:pStyle w:val="Heading3"/>
      </w:pPr>
      <w:r>
        <w:t>Sudah ada di catatan lama (tidak diulang)</w:t>
      </w:r>
    </w:p>
    <w:p>
      <w:pPr>
        <w:spacing w:after="80"/>
      </w:pPr>
      <w:r>
        <w:rPr/>
        <w:t xml:space="preserve">catatan 'Catatan Belajar Tesis - Bagian A WBGT' (folder Tesis) memuat termoregulasi, </w:t>
      </w:r>
      <w:r>
        <w:rPr>
          <w:b/>
        </w:rPr>
        <w:t>rumus WBGT indoor dan outdoor</w:t>
      </w:r>
      <w:r>
        <w:rPr/>
        <w:t xml:space="preserve">, natural wet bulb vs psychrometric wet bulb, globe thermometer, WBGT vs heat index vs wind chill vs PHS, </w:t>
      </w:r>
      <w:r>
        <w:rPr>
          <w:b/>
        </w:rPr>
        <w:t>tabel ACGIH TLV heat stress</w:t>
      </w:r>
      <w:r>
        <w:rPr/>
        <w:t xml:space="preserve">, estimasi beban kerja metabolik, koreksi pakaian, dan aklimatisasi. Yang berikut hanya menambah </w:t>
      </w:r>
      <w:r>
        <w:rPr>
          <w:b/>
        </w:rPr>
        <w:t>NAB ISBB menurut Permenaker 5/2018</w:t>
      </w:r>
      <w:r>
        <w:rPr/>
        <w:t xml:space="preserve">, </w:t>
      </w:r>
      <w:r>
        <w:rPr>
          <w:b/>
        </w:rPr>
        <w:t>termometer kata</w:t>
      </w:r>
      <w:r>
        <w:rPr/>
        <w:t>, dan alat ukur lain.</w:t>
      </w:r>
    </w:p>
    <w:p>
      <w:pPr>
        <w:pStyle w:val="Heading3"/>
      </w:pPr>
      <w:r>
        <w:t>Rumus ISBB (ringkas, untuk jawaban cepat)</w:t>
      </w:r>
    </w:p>
    <w:p>
      <w:pPr>
        <w:pStyle w:val="ListBullet"/>
        <w:spacing w:after="20"/>
      </w:pPr>
      <w:r>
        <w:rPr>
          <w:b/>
        </w:rPr>
        <w:t>Dalam ruangan atau luar ruangan tanpa radiasi matahari</w:t>
      </w:r>
      <w:r>
        <w:rPr/>
        <w:t xml:space="preserve">: </w:t>
      </w:r>
      <w:r>
        <w:rPr>
          <w:b/>
        </w:rPr>
        <w:t>ISBB = 0,7 Tnwb + 0,3 Tg</w:t>
      </w:r>
      <w:r>
        <w:rPr/>
        <w:t>.</w:t>
      </w:r>
    </w:p>
    <w:p>
      <w:pPr>
        <w:pStyle w:val="ListBullet"/>
        <w:spacing w:after="20"/>
      </w:pPr>
      <w:r>
        <w:rPr>
          <w:b/>
        </w:rPr>
        <w:t>Luar ruangan dengan radiasi matahari</w:t>
      </w:r>
      <w:r>
        <w:rPr/>
        <w:t xml:space="preserve">: </w:t>
      </w:r>
      <w:r>
        <w:rPr>
          <w:b/>
        </w:rPr>
        <w:t>ISBB = 0,7 Tnwb + 0,2 Tg + 0,1 Tdb</w:t>
      </w:r>
      <w:r>
        <w:rPr/>
        <w:t>.</w:t>
      </w:r>
    </w:p>
    <w:p>
      <w:pPr>
        <w:pStyle w:val="ListBullet"/>
        <w:spacing w:after="20"/>
      </w:pPr>
      <w:r>
        <w:rPr/>
        <w:t>Tnwb = suhu basah alami (</w:t>
      </w:r>
      <w:r>
        <w:rPr>
          <w:i/>
        </w:rPr>
        <w:t>natural wet bulb</w:t>
      </w:r>
      <w:r>
        <w:rPr/>
        <w:t>), Tg = suhu bola (globe), Tdb = suhu kering. Permenaker 5/2018 Pasal 1 angka 17 mendefinisikan ISBB sebagai parameter penilaian iklim kerja panas hasil perhitungan suhu basah alami, suhu bola, dan suhu kering.</w:t>
      </w:r>
    </w:p>
    <w:p>
      <w:pPr>
        <w:pStyle w:val="Heading3"/>
      </w:pPr>
      <w:r>
        <w:t>NAB iklim kerja (ISBB) menurut Permenaker No. 5 Tahun 2018 Lampiran 1.A</w:t>
      </w:r>
    </w:p>
    <w:p>
      <w:pPr>
        <w:keepNext/>
        <w:jc w:val="center"/>
      </w:pPr>
      <w:r>
        <w:drawing>
          <wp:inline xmlns:a="http://schemas.openxmlformats.org/drawingml/2006/main" xmlns:pic="http://schemas.openxmlformats.org/drawingml/2006/picture">
            <wp:extent cx="4680000" cy="1804500"/>
            <wp:docPr id="5" name="Picture 5"/>
            <wp:cNvGraphicFramePr>
              <a:graphicFrameLocks noChangeAspect="1"/>
            </wp:cNvGraphicFramePr>
            <a:graphic>
              <a:graphicData uri="http://schemas.openxmlformats.org/drawingml/2006/picture">
                <pic:pic>
                  <pic:nvPicPr>
                    <pic:cNvPr id="0" name="C_lampiran1A_NAB-ISBB-iklim-kerja.png"/>
                    <pic:cNvPicPr/>
                  </pic:nvPicPr>
                  <pic:blipFill>
                    <a:blip r:embed="rId14"/>
                    <a:stretch>
                      <a:fillRect/>
                    </a:stretch>
                  </pic:blipFill>
                  <pic:spPr>
                    <a:xfrm>
                      <a:off x="0" y="0"/>
                      <a:ext cx="4680000" cy="1804500"/>
                    </a:xfrm>
                    <a:prstGeom prst="rect"/>
                  </pic:spPr>
                </pic:pic>
              </a:graphicData>
            </a:graphic>
          </wp:inline>
        </w:drawing>
      </w:r>
    </w:p>
    <w:p>
      <w:pPr>
        <w:jc w:val="center"/>
      </w:pPr>
      <w:r>
        <w:rPr>
          <w:i/>
          <w:sz w:val="17"/>
        </w:rPr>
        <w:t>Lampiran 1.A Permenaker 5/2018 (halaman 49): Nilai Ambang Batas Iklim Kerja ISBB (derajat C) yang diperkenankan menurut pengaturan waktu kerja setiap jam dan beban kerja.</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Pengaturan waktu kerja setiap jam</w:t>
            </w:r>
          </w:p>
        </w:tc>
        <w:tc>
          <w:tcPr>
            <w:tcW w:type="dxa" w:w="1950"/>
            <w:shd w:val="clear" w:color="auto" w:fill="DCE6F1"/>
          </w:tcPr>
          <w:p>
            <w:pPr>
              <w:spacing w:after="0"/>
            </w:pPr>
            <w:r/>
            <w:r>
              <w:rPr>
                <w:b/>
                <w:sz w:val="16"/>
              </w:rPr>
              <w:t>Ringan</w:t>
            </w:r>
          </w:p>
        </w:tc>
        <w:tc>
          <w:tcPr>
            <w:tcW w:type="dxa" w:w="1950"/>
            <w:shd w:val="clear" w:color="auto" w:fill="DCE6F1"/>
          </w:tcPr>
          <w:p>
            <w:pPr>
              <w:spacing w:after="0"/>
            </w:pPr>
            <w:r/>
            <w:r>
              <w:rPr>
                <w:b/>
                <w:sz w:val="16"/>
              </w:rPr>
              <w:t>Sedang</w:t>
            </w:r>
          </w:p>
        </w:tc>
        <w:tc>
          <w:tcPr>
            <w:tcW w:type="dxa" w:w="1950"/>
            <w:shd w:val="clear" w:color="auto" w:fill="DCE6F1"/>
          </w:tcPr>
          <w:p>
            <w:pPr>
              <w:spacing w:after="0"/>
            </w:pPr>
            <w:r/>
            <w:r>
              <w:rPr>
                <w:b/>
                <w:sz w:val="16"/>
              </w:rPr>
              <w:t>Berat</w:t>
            </w:r>
          </w:p>
        </w:tc>
        <w:tc>
          <w:tcPr>
            <w:tcW w:type="dxa" w:w="1950"/>
            <w:shd w:val="clear" w:color="auto" w:fill="DCE6F1"/>
          </w:tcPr>
          <w:p>
            <w:pPr>
              <w:spacing w:after="0"/>
            </w:pPr>
            <w:r/>
            <w:r>
              <w:rPr>
                <w:b/>
                <w:sz w:val="16"/>
              </w:rPr>
              <w:t>Sangat berat</w:t>
            </w:r>
          </w:p>
        </w:tc>
      </w:tr>
      <w:tr>
        <w:tc>
          <w:tcPr>
            <w:tcW w:type="dxa" w:w="1950"/>
          </w:tcPr>
          <w:p>
            <w:pPr>
              <w:spacing w:after="0"/>
            </w:pPr>
            <w:r/>
            <w:r>
              <w:rPr>
                <w:b/>
                <w:sz w:val="16"/>
              </w:rPr>
              <w:t>75 sampai 100%</w:t>
            </w:r>
          </w:p>
        </w:tc>
        <w:tc>
          <w:tcPr>
            <w:tcW w:type="dxa" w:w="1950"/>
          </w:tcPr>
          <w:p>
            <w:pPr>
              <w:spacing w:after="0"/>
            </w:pPr>
            <w:r/>
            <w:r>
              <w:rPr>
                <w:b/>
                <w:sz w:val="16"/>
              </w:rPr>
              <w:t>31,0</w:t>
            </w:r>
          </w:p>
        </w:tc>
        <w:tc>
          <w:tcPr>
            <w:tcW w:type="dxa" w:w="1950"/>
          </w:tcPr>
          <w:p>
            <w:pPr>
              <w:spacing w:after="0"/>
            </w:pPr>
            <w:r/>
            <w:r>
              <w:rPr>
                <w:b/>
                <w:sz w:val="16"/>
              </w:rPr>
              <w:t>28,0</w:t>
            </w:r>
          </w:p>
        </w:tc>
        <w:tc>
          <w:tcPr>
            <w:tcW w:type="dxa" w:w="1950"/>
          </w:tcPr>
          <w:p>
            <w:pPr>
              <w:spacing w:after="0"/>
            </w:pPr>
            <w:r/>
            <w:r>
              <w:rPr>
                <w:sz w:val="16"/>
              </w:rPr>
              <w:t>tidak ada</w:t>
            </w:r>
          </w:p>
        </w:tc>
        <w:tc>
          <w:tcPr>
            <w:tcW w:type="dxa" w:w="1950"/>
          </w:tcPr>
          <w:p>
            <w:pPr>
              <w:spacing w:after="0"/>
            </w:pPr>
            <w:r/>
            <w:r>
              <w:rPr>
                <w:sz w:val="16"/>
              </w:rPr>
              <w:t>tidak ada</w:t>
            </w:r>
          </w:p>
        </w:tc>
      </w:tr>
      <w:tr>
        <w:tc>
          <w:tcPr>
            <w:tcW w:type="dxa" w:w="1950"/>
          </w:tcPr>
          <w:p>
            <w:pPr>
              <w:spacing w:after="0"/>
            </w:pPr>
            <w:r/>
            <w:r>
              <w:rPr>
                <w:b/>
                <w:sz w:val="16"/>
              </w:rPr>
              <w:t>50 sampai 75%</w:t>
            </w:r>
          </w:p>
        </w:tc>
        <w:tc>
          <w:tcPr>
            <w:tcW w:type="dxa" w:w="1950"/>
          </w:tcPr>
          <w:p>
            <w:pPr>
              <w:spacing w:after="0"/>
            </w:pPr>
            <w:r/>
            <w:r>
              <w:rPr>
                <w:sz w:val="16"/>
              </w:rPr>
              <w:t>31,0</w:t>
            </w:r>
          </w:p>
        </w:tc>
        <w:tc>
          <w:tcPr>
            <w:tcW w:type="dxa" w:w="1950"/>
          </w:tcPr>
          <w:p>
            <w:pPr>
              <w:spacing w:after="0"/>
            </w:pPr>
            <w:r/>
            <w:r>
              <w:rPr>
                <w:sz w:val="16"/>
              </w:rPr>
              <w:t>29,0</w:t>
            </w:r>
          </w:p>
        </w:tc>
        <w:tc>
          <w:tcPr>
            <w:tcW w:type="dxa" w:w="1950"/>
          </w:tcPr>
          <w:p>
            <w:pPr>
              <w:spacing w:after="0"/>
            </w:pPr>
            <w:r/>
            <w:r>
              <w:rPr>
                <w:sz w:val="16"/>
              </w:rPr>
              <w:t>27,5</w:t>
            </w:r>
          </w:p>
        </w:tc>
        <w:tc>
          <w:tcPr>
            <w:tcW w:type="dxa" w:w="1950"/>
          </w:tcPr>
          <w:p>
            <w:pPr>
              <w:spacing w:after="0"/>
            </w:pPr>
            <w:r/>
            <w:r>
              <w:rPr>
                <w:sz w:val="16"/>
              </w:rPr>
              <w:t>tidak ada</w:t>
            </w:r>
          </w:p>
        </w:tc>
      </w:tr>
      <w:tr>
        <w:tc>
          <w:tcPr>
            <w:tcW w:type="dxa" w:w="1950"/>
          </w:tcPr>
          <w:p>
            <w:pPr>
              <w:spacing w:after="0"/>
            </w:pPr>
            <w:r/>
            <w:r>
              <w:rPr>
                <w:b/>
                <w:sz w:val="16"/>
              </w:rPr>
              <w:t>25 sampai 50%</w:t>
            </w:r>
          </w:p>
        </w:tc>
        <w:tc>
          <w:tcPr>
            <w:tcW w:type="dxa" w:w="1950"/>
          </w:tcPr>
          <w:p>
            <w:pPr>
              <w:spacing w:after="0"/>
            </w:pPr>
            <w:r/>
            <w:r>
              <w:rPr>
                <w:sz w:val="16"/>
              </w:rPr>
              <w:t>32,0</w:t>
            </w:r>
          </w:p>
        </w:tc>
        <w:tc>
          <w:tcPr>
            <w:tcW w:type="dxa" w:w="1950"/>
          </w:tcPr>
          <w:p>
            <w:pPr>
              <w:spacing w:after="0"/>
            </w:pPr>
            <w:r/>
            <w:r>
              <w:rPr>
                <w:sz w:val="16"/>
              </w:rPr>
              <w:t>30,0</w:t>
            </w:r>
          </w:p>
        </w:tc>
        <w:tc>
          <w:tcPr>
            <w:tcW w:type="dxa" w:w="1950"/>
          </w:tcPr>
          <w:p>
            <w:pPr>
              <w:spacing w:after="0"/>
            </w:pPr>
            <w:r/>
            <w:r>
              <w:rPr>
                <w:sz w:val="16"/>
              </w:rPr>
              <w:t>29,0</w:t>
            </w:r>
          </w:p>
        </w:tc>
        <w:tc>
          <w:tcPr>
            <w:tcW w:type="dxa" w:w="1950"/>
          </w:tcPr>
          <w:p>
            <w:pPr>
              <w:spacing w:after="0"/>
            </w:pPr>
            <w:r/>
            <w:r>
              <w:rPr>
                <w:sz w:val="16"/>
              </w:rPr>
              <w:t>28,0</w:t>
            </w:r>
          </w:p>
        </w:tc>
      </w:tr>
      <w:tr>
        <w:tc>
          <w:tcPr>
            <w:tcW w:type="dxa" w:w="1950"/>
          </w:tcPr>
          <w:p>
            <w:pPr>
              <w:spacing w:after="0"/>
            </w:pPr>
            <w:r/>
            <w:r>
              <w:rPr>
                <w:b/>
                <w:sz w:val="16"/>
              </w:rPr>
              <w:t>0 sampai 25%</w:t>
            </w:r>
          </w:p>
        </w:tc>
        <w:tc>
          <w:tcPr>
            <w:tcW w:type="dxa" w:w="1950"/>
          </w:tcPr>
          <w:p>
            <w:pPr>
              <w:spacing w:after="0"/>
            </w:pPr>
            <w:r/>
            <w:r>
              <w:rPr>
                <w:sz w:val="16"/>
              </w:rPr>
              <w:t>32,5</w:t>
            </w:r>
          </w:p>
        </w:tc>
        <w:tc>
          <w:tcPr>
            <w:tcW w:type="dxa" w:w="1950"/>
          </w:tcPr>
          <w:p>
            <w:pPr>
              <w:spacing w:after="0"/>
            </w:pPr>
            <w:r/>
            <w:r>
              <w:rPr>
                <w:sz w:val="16"/>
              </w:rPr>
              <w:t>31,5</w:t>
            </w:r>
          </w:p>
        </w:tc>
        <w:tc>
          <w:tcPr>
            <w:tcW w:type="dxa" w:w="1950"/>
          </w:tcPr>
          <w:p>
            <w:pPr>
              <w:spacing w:after="0"/>
            </w:pPr>
            <w:r/>
            <w:r>
              <w:rPr>
                <w:sz w:val="16"/>
              </w:rPr>
              <w:t>30,5</w:t>
            </w:r>
          </w:p>
        </w:tc>
        <w:tc>
          <w:tcPr>
            <w:tcW w:type="dxa" w:w="1950"/>
          </w:tcPr>
          <w:p>
            <w:pPr>
              <w:spacing w:after="0"/>
            </w:pPr>
            <w:r/>
            <w:r>
              <w:rPr>
                <w:sz w:val="16"/>
              </w:rPr>
              <w:t>30,0</w:t>
            </w:r>
          </w:p>
        </w:tc>
      </w:tr>
    </w:tbl>
    <w:p>
      <w:pPr>
        <w:spacing w:after="40"/>
      </w:pPr>
    </w:p>
    <w:p>
      <w:pPr>
        <w:pStyle w:val="ListBullet"/>
        <w:spacing w:after="20"/>
      </w:pPr>
      <w:r>
        <w:rPr/>
        <w:t xml:space="preserve">Makin berat beban kerja dan makin lama kerja terus-menerus, </w:t>
      </w:r>
      <w:r>
        <w:rPr>
          <w:b/>
        </w:rPr>
        <w:t>NAB ISBB makin rendah</w:t>
      </w:r>
      <w:r>
        <w:rPr/>
        <w:t xml:space="preserve">; kerja 75 sampai 100% dengan beban berat atau sangat berat </w:t>
      </w:r>
      <w:r>
        <w:rPr>
          <w:b/>
        </w:rPr>
        <w:t>tidak diperkenankan</w:t>
      </w:r>
      <w:r>
        <w:rPr/>
        <w:t xml:space="preserve"> (tidak ada nilai).</w:t>
      </w:r>
    </w:p>
    <w:p>
      <w:pPr>
        <w:pStyle w:val="ListBullet"/>
        <w:spacing w:after="20"/>
      </w:pPr>
      <w:r>
        <w:rPr/>
        <w:t xml:space="preserve">Pasal 9 ayat (2) dan (3): pengukuran dan pengendalian iklim kerja dilakukan di tempat kerja yang memiliki sumber bahaya </w:t>
      </w:r>
      <w:r>
        <w:rPr>
          <w:b/>
        </w:rPr>
        <w:t>tekanan panas</w:t>
      </w:r>
      <w:r>
        <w:rPr/>
        <w:t xml:space="preserve"> (sumber panas dan atau ventilasi tidak memadai) dan </w:t>
      </w:r>
      <w:r>
        <w:rPr>
          <w:b/>
        </w:rPr>
        <w:t>tekanan dingin</w:t>
      </w:r>
      <w:r>
        <w:rPr/>
        <w:t>.</w:t>
      </w:r>
    </w:p>
    <w:p>
      <w:pPr>
        <w:pStyle w:val="Heading3"/>
      </w:pPr>
      <w:r>
        <w:t>Termometer kata (kata thermometer)</w:t>
      </w:r>
    </w:p>
    <w:p>
      <w:pPr>
        <w:pStyle w:val="ListBullet"/>
        <w:spacing w:after="20"/>
      </w:pPr>
      <w:r>
        <w:rPr>
          <w:b/>
        </w:rPr>
        <w:t>Prinsip</w:t>
      </w:r>
      <w:r>
        <w:rPr/>
        <w:t xml:space="preserve">: termometer alkohol berbulb besar; dipanaskan sampai alkohol naik ke reservoir atas, lalu dibiarkan mendingin di tempat pengukuran dan </w:t>
      </w:r>
      <w:r>
        <w:rPr>
          <w:b/>
        </w:rPr>
        <w:t>waktu penurunan dari 38 ke 35 derajat C</w:t>
      </w:r>
      <w:r>
        <w:rPr/>
        <w:t xml:space="preserve"> dicatat (dua tanda pada batang).</w:t>
      </w:r>
    </w:p>
    <w:p>
      <w:pPr>
        <w:pStyle w:val="ListBullet"/>
        <w:spacing w:after="20"/>
      </w:pPr>
      <w:r>
        <w:rPr>
          <w:b/>
        </w:rPr>
        <w:t>Faktor kata (F)</w:t>
      </w:r>
      <w:r>
        <w:rPr/>
        <w:t xml:space="preserve"> tertera pada setiap termometer: kehilangan panas per cm2 permukaan bulb selama penurunan 38 sampai 35 derajat C. </w:t>
      </w:r>
      <w:r>
        <w:rPr>
          <w:b/>
        </w:rPr>
        <w:t>Daya pendinginan kata H = F / t</w:t>
      </w:r>
      <w:r>
        <w:rPr/>
        <w:t xml:space="preserve"> (t = waktu pendinginan dalam detik).</w:t>
      </w:r>
    </w:p>
    <w:p>
      <w:pPr>
        <w:pStyle w:val="ListBullet"/>
        <w:spacing w:after="20"/>
      </w:pPr>
      <w:r>
        <w:rPr/>
        <w:t xml:space="preserve">Besaran yang diukur: </w:t>
      </w:r>
      <w:r>
        <w:rPr>
          <w:b/>
        </w:rPr>
        <w:t>daya pendinginan udara</w:t>
      </w:r>
      <w:r>
        <w:rPr/>
        <w:t xml:space="preserve"> (gabungan suhu dan </w:t>
      </w:r>
      <w:r>
        <w:rPr>
          <w:b/>
        </w:rPr>
        <w:t>kecepatan udara</w:t>
      </w:r>
      <w:r>
        <w:rPr/>
        <w:t xml:space="preserve">), dipakai terutama untuk menilai </w:t>
      </w:r>
      <w:r>
        <w:rPr>
          <w:b/>
        </w:rPr>
        <w:t>kecepatan udara rendah</w:t>
      </w:r>
      <w:r>
        <w:rPr/>
        <w:t xml:space="preserve"> (di bawah sekitar 1 m/detik, tempat anemometer baling tidak peka), kenyamanan termal, ruang kerja dan tambang.</w:t>
      </w:r>
    </w:p>
    <w:p>
      <w:pPr>
        <w:pStyle w:val="ListBullet"/>
        <w:spacing w:after="20"/>
      </w:pPr>
      <w:r>
        <w:rPr>
          <w:b/>
        </w:rPr>
        <w:t>Kata kering</w:t>
      </w:r>
      <w:r>
        <w:rPr/>
        <w:t xml:space="preserve"> mengukur kehilangan panas radiasi dan konveksi saja; </w:t>
      </w:r>
      <w:r>
        <w:rPr>
          <w:b/>
        </w:rPr>
        <w:t>kata basah</w:t>
      </w:r>
      <w:r>
        <w:rPr/>
        <w:t xml:space="preserve"> (bulb dibungkus kain muslin basah) mensimulasikan tubuh yang kehilangan panas lewat radiasi, konveksi, dan evaporasi, dan lebih sering dipakai pada kondisi panas dan lembap.</w:t>
      </w:r>
    </w:p>
    <w:p>
      <w:pPr>
        <w:pStyle w:val="ListBullet"/>
        <w:spacing w:after="20"/>
      </w:pPr>
      <w:r>
        <w:rPr>
          <w:b/>
        </w:rPr>
        <w:t>Keterbatasan</w:t>
      </w:r>
      <w:r>
        <w:rPr/>
        <w:t>: bulb mendingin lebih cepat dari tubuh (permukaan lebih kecil, koefisien konveksi sekitar dua kali tubuh, tidak selalu basah, tidak berpakaian); tiap termometer punya faktor F sendiri; rumus dengan kecepatan udara berlaku bila suhu udara dan suhu radiasi sama.</w:t>
      </w:r>
    </w:p>
    <w:p>
      <w:pPr>
        <w:pStyle w:val="Heading3"/>
      </w:pPr>
      <w:r>
        <w:t>Alat ukur iklim kerja lain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Alat</w:t>
            </w:r>
          </w:p>
        </w:tc>
        <w:tc>
          <w:tcPr>
            <w:tcW w:type="dxa" w:w="3251"/>
            <w:shd w:val="clear" w:color="auto" w:fill="DCE6F1"/>
          </w:tcPr>
          <w:p>
            <w:pPr>
              <w:spacing w:after="0"/>
            </w:pPr>
            <w:r/>
            <w:r>
              <w:rPr>
                <w:b/>
                <w:sz w:val="18"/>
              </w:rPr>
              <w:t>Mengukur</w:t>
            </w:r>
          </w:p>
        </w:tc>
        <w:tc>
          <w:tcPr>
            <w:tcW w:type="dxa" w:w="3251"/>
            <w:shd w:val="clear" w:color="auto" w:fill="DCE6F1"/>
          </w:tcPr>
          <w:p>
            <w:pPr>
              <w:spacing w:after="0"/>
            </w:pPr>
            <w:r/>
            <w:r>
              <w:rPr>
                <w:b/>
                <w:sz w:val="18"/>
              </w:rPr>
              <w:t>Catatan</w:t>
            </w:r>
          </w:p>
        </w:tc>
      </w:tr>
      <w:tr>
        <w:tc>
          <w:tcPr>
            <w:tcW w:type="dxa" w:w="3251"/>
          </w:tcPr>
          <w:p>
            <w:pPr>
              <w:spacing w:after="0"/>
            </w:pPr>
            <w:r/>
            <w:r>
              <w:rPr>
                <w:b/>
                <w:sz w:val="18"/>
              </w:rPr>
              <w:t>Anemometer</w:t>
            </w:r>
            <w:r>
              <w:rPr>
                <w:sz w:val="18"/>
              </w:rPr>
              <w:t xml:space="preserve"> (baling, kawat panas)</w:t>
            </w:r>
          </w:p>
        </w:tc>
        <w:tc>
          <w:tcPr>
            <w:tcW w:type="dxa" w:w="3251"/>
          </w:tcPr>
          <w:p>
            <w:pPr>
              <w:spacing w:after="0"/>
            </w:pPr>
            <w:r/>
            <w:r>
              <w:rPr>
                <w:sz w:val="18"/>
              </w:rPr>
              <w:t>Kecepatan udara</w:t>
            </w:r>
          </w:p>
        </w:tc>
        <w:tc>
          <w:tcPr>
            <w:tcW w:type="dxa" w:w="3251"/>
          </w:tcPr>
          <w:p>
            <w:pPr>
              <w:spacing w:after="0"/>
            </w:pPr>
            <w:r/>
            <w:r>
              <w:rPr>
                <w:sz w:val="18"/>
              </w:rPr>
              <w:t>Kawat panas peka pada kecepatan rendah; dipakai pada ventilasi dan wind chill</w:t>
            </w:r>
          </w:p>
        </w:tc>
      </w:tr>
      <w:tr>
        <w:tc>
          <w:tcPr>
            <w:tcW w:type="dxa" w:w="3251"/>
          </w:tcPr>
          <w:p>
            <w:pPr>
              <w:spacing w:after="0"/>
            </w:pPr>
            <w:r/>
            <w:r>
              <w:rPr>
                <w:b/>
                <w:sz w:val="18"/>
              </w:rPr>
              <w:t>Psikrometer</w:t>
            </w:r>
            <w:r>
              <w:rPr>
                <w:sz w:val="18"/>
              </w:rPr>
              <w:t xml:space="preserve"> (sling atau aspirasi)</w:t>
            </w:r>
          </w:p>
        </w:tc>
        <w:tc>
          <w:tcPr>
            <w:tcW w:type="dxa" w:w="3251"/>
          </w:tcPr>
          <w:p>
            <w:pPr>
              <w:spacing w:after="0"/>
            </w:pPr>
            <w:r/>
            <w:r>
              <w:rPr>
                <w:sz w:val="18"/>
              </w:rPr>
              <w:t>Suhu kering dan suhu basah, lalu kelembapan relatif</w:t>
            </w:r>
          </w:p>
        </w:tc>
        <w:tc>
          <w:tcPr>
            <w:tcW w:type="dxa" w:w="3251"/>
          </w:tcPr>
          <w:p>
            <w:pPr>
              <w:spacing w:after="0"/>
            </w:pPr>
            <w:r/>
            <w:r>
              <w:rPr>
                <w:sz w:val="18"/>
              </w:rPr>
              <w:t>Suhu basah psikrometri berbeda dari suhu basah alami pada WBGT</w:t>
            </w:r>
          </w:p>
        </w:tc>
      </w:tr>
      <w:tr>
        <w:tc>
          <w:tcPr>
            <w:tcW w:type="dxa" w:w="3251"/>
          </w:tcPr>
          <w:p>
            <w:pPr>
              <w:spacing w:after="0"/>
            </w:pPr>
            <w:r/>
            <w:r>
              <w:rPr>
                <w:b/>
                <w:sz w:val="18"/>
              </w:rPr>
              <w:t>Termometer globe</w:t>
            </w:r>
            <w:r>
              <w:rPr>
                <w:sz w:val="18"/>
              </w:rPr>
              <w:t xml:space="preserve"> (bola hitam, sekitar 150 mm)</w:t>
            </w:r>
          </w:p>
        </w:tc>
        <w:tc>
          <w:tcPr>
            <w:tcW w:type="dxa" w:w="3251"/>
          </w:tcPr>
          <w:p>
            <w:pPr>
              <w:spacing w:after="0"/>
            </w:pPr>
            <w:r/>
            <w:r>
              <w:rPr>
                <w:sz w:val="18"/>
              </w:rPr>
              <w:t>Suhu radiasi (panas radian)</w:t>
            </w:r>
          </w:p>
        </w:tc>
        <w:tc>
          <w:tcPr>
            <w:tcW w:type="dxa" w:w="3251"/>
          </w:tcPr>
          <w:p>
            <w:pPr>
              <w:spacing w:after="0"/>
            </w:pPr>
            <w:r/>
            <w:r>
              <w:rPr>
                <w:sz w:val="18"/>
              </w:rPr>
              <w:t>Komponen Tg pada ISBB</w:t>
            </w:r>
          </w:p>
        </w:tc>
      </w:tr>
      <w:tr>
        <w:tc>
          <w:tcPr>
            <w:tcW w:type="dxa" w:w="3251"/>
          </w:tcPr>
          <w:p>
            <w:pPr>
              <w:spacing w:after="0"/>
            </w:pPr>
            <w:r/>
            <w:r>
              <w:rPr>
                <w:b/>
                <w:sz w:val="18"/>
              </w:rPr>
              <w:t>Heat stress monitor (WBGT meter)</w:t>
            </w:r>
          </w:p>
        </w:tc>
        <w:tc>
          <w:tcPr>
            <w:tcW w:type="dxa" w:w="3251"/>
          </w:tcPr>
          <w:p>
            <w:pPr>
              <w:spacing w:after="0"/>
            </w:pPr>
            <w:r/>
            <w:r>
              <w:rPr>
                <w:sz w:val="18"/>
              </w:rPr>
              <w:t>Tnwb, Tg, Tdb, ISBB langsung</w:t>
            </w:r>
          </w:p>
        </w:tc>
        <w:tc>
          <w:tcPr>
            <w:tcW w:type="dxa" w:w="3251"/>
          </w:tcPr>
          <w:p>
            <w:pPr>
              <w:spacing w:after="0"/>
            </w:pPr>
            <w:r/>
            <w:r>
              <w:rPr>
                <w:sz w:val="18"/>
              </w:rPr>
              <w:t>Alat standar kepatuhan NAB ISBB</w:t>
            </w:r>
          </w:p>
        </w:tc>
      </w:tr>
      <w:tr>
        <w:tc>
          <w:tcPr>
            <w:tcW w:type="dxa" w:w="3251"/>
          </w:tcPr>
          <w:p>
            <w:pPr>
              <w:spacing w:after="0"/>
            </w:pPr>
            <w:r/>
            <w:r>
              <w:rPr>
                <w:b/>
                <w:sz w:val="18"/>
              </w:rPr>
              <w:t>Heat index</w:t>
            </w:r>
          </w:p>
        </w:tc>
        <w:tc>
          <w:tcPr>
            <w:tcW w:type="dxa" w:w="3251"/>
          </w:tcPr>
          <w:p>
            <w:pPr>
              <w:spacing w:after="0"/>
            </w:pPr>
            <w:r/>
            <w:r>
              <w:rPr>
                <w:sz w:val="18"/>
              </w:rPr>
              <w:t>Kombinasi suhu udara dan kelembapan</w:t>
            </w:r>
          </w:p>
        </w:tc>
        <w:tc>
          <w:tcPr>
            <w:tcW w:type="dxa" w:w="3251"/>
          </w:tcPr>
          <w:p>
            <w:pPr>
              <w:spacing w:after="0"/>
            </w:pPr>
            <w:r/>
            <w:r>
              <w:rPr>
                <w:b/>
                <w:sz w:val="18"/>
              </w:rPr>
              <w:t>Tidak</w:t>
            </w:r>
            <w:r>
              <w:rPr>
                <w:sz w:val="18"/>
              </w:rPr>
              <w:t xml:space="preserve"> memperhitungkan radiasi dan matahari; dipakai pada prakiraan umum, bukan standar okupasi. WBGT adalah standar okupasi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ISBB indoor = 0,7 Tnwb + 0,3 Tg; outdoor dengan matahari = 0,7 Tnwb + 0,2 Tg + 0,1 Tdb. NAB Permenaker menurun menurut beban kerja dan persentase waktu kerja per jam (ringan 75 sampai 100% = 31,0 derajat C). Termometer kata = waktu pendinginan 38 ke 35 derajat C, untuk kecepatan udara rendah.</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Tabel NAB ISBB dibaca langsung dari gambar halaman 49 Permenaker 5/2018 (salinan dengan lapisan teks). Penjelasan termometer kata berasal dari laboratorium virtual IIT Kharagpur (prinsip, 38 ke 35 derajat C, H = F/t, wet vs dry); artikel PMC5252494 yang disebut di outline (W4) adalah halaman pindai 1919 tanpa teks sehingga tidak dapat dipakai. Detail alat lain (anemometer, psikrometer, globe, heat index) berasal dari pengetahuan umum penulis dan catatan WBGT yang ada.</w:t>
            </w:r>
          </w:p>
        </w:tc>
      </w:tr>
    </w:tbl>
    <w:p>
      <w:pPr>
        <w:spacing w:after="40"/>
      </w:pPr>
    </w:p>
    <w:p>
      <w:pPr>
        <w:pStyle w:val="Heading2"/>
      </w:pPr>
      <w:r>
        <w:t>C.10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Urutan daya tembus alfa, beta, X, gamma</w:t>
            </w:r>
          </w:p>
        </w:tc>
        <w:tc>
          <w:tcPr>
            <w:tcW w:type="dxa" w:w="8050"/>
          </w:tcPr>
          <w:p>
            <w:pPr>
              <w:spacing w:after="0"/>
            </w:pPr>
            <w:r/>
            <w:r>
              <w:rPr>
                <w:b/>
                <w:sz w:val="18"/>
              </w:rPr>
              <w:t>Alfa &lt; beta &lt; X/gamma</w:t>
            </w:r>
            <w:r>
              <w:rPr>
                <w:sz w:val="18"/>
              </w:rPr>
              <w:t xml:space="preserve"> (neutron sangat tinggi); alfa dihentikan kertas atau kulit, beta oleh plastik atau aluminium, X/gamma oleh timbal atau beton</w:t>
            </w:r>
          </w:p>
        </w:tc>
      </w:tr>
      <w:tr>
        <w:tc>
          <w:tcPr>
            <w:tcW w:type="dxa" w:w="1701"/>
          </w:tcPr>
          <w:p>
            <w:pPr>
              <w:spacing w:after="0"/>
            </w:pPr>
            <w:r/>
            <w:r>
              <w:rPr>
                <w:sz w:val="18"/>
              </w:rPr>
              <w:t>Satuan radioaktivitas dan dosis</w:t>
            </w:r>
          </w:p>
        </w:tc>
        <w:tc>
          <w:tcPr>
            <w:tcW w:type="dxa" w:w="8050"/>
          </w:tcPr>
          <w:p>
            <w:pPr>
              <w:spacing w:after="0"/>
            </w:pPr>
            <w:r/>
            <w:r>
              <w:rPr>
                <w:b/>
                <w:sz w:val="18"/>
              </w:rPr>
              <w:t>Bq</w:t>
            </w:r>
            <w:r>
              <w:rPr>
                <w:sz w:val="18"/>
              </w:rPr>
              <w:t xml:space="preserve"> dan </w:t>
            </w:r>
            <w:r>
              <w:rPr>
                <w:b/>
                <w:sz w:val="18"/>
              </w:rPr>
              <w:t>Ci</w:t>
            </w:r>
            <w:r>
              <w:rPr>
                <w:sz w:val="18"/>
              </w:rPr>
              <w:t xml:space="preserve"> (1 Ci = 3,7 x 10^10 Bq); </w:t>
            </w:r>
            <w:r>
              <w:rPr>
                <w:b/>
                <w:sz w:val="18"/>
              </w:rPr>
              <w:t>Gy</w:t>
            </w:r>
            <w:r>
              <w:rPr>
                <w:sz w:val="18"/>
              </w:rPr>
              <w:t xml:space="preserve"> dan </w:t>
            </w:r>
            <w:r>
              <w:rPr>
                <w:b/>
                <w:sz w:val="18"/>
              </w:rPr>
              <w:t>rad</w:t>
            </w:r>
            <w:r>
              <w:rPr>
                <w:sz w:val="18"/>
              </w:rPr>
              <w:t xml:space="preserve"> (1 Gy = 100 rad); </w:t>
            </w:r>
            <w:r>
              <w:rPr>
                <w:b/>
                <w:sz w:val="18"/>
              </w:rPr>
              <w:t>Sv</w:t>
            </w:r>
            <w:r>
              <w:rPr>
                <w:sz w:val="18"/>
              </w:rPr>
              <w:t xml:space="preserve"> dan </w:t>
            </w:r>
            <w:r>
              <w:rPr>
                <w:b/>
                <w:sz w:val="18"/>
              </w:rPr>
              <w:t>rem</w:t>
            </w:r>
            <w:r>
              <w:rPr>
                <w:sz w:val="18"/>
              </w:rPr>
              <w:t xml:space="preserve"> (1 Sv = 100 rem)</w:t>
            </w:r>
          </w:p>
        </w:tc>
      </w:tr>
      <w:tr>
        <w:tc>
          <w:tcPr>
            <w:tcW w:type="dxa" w:w="1701"/>
          </w:tcPr>
          <w:p>
            <w:pPr>
              <w:spacing w:after="0"/>
            </w:pPr>
            <w:r/>
            <w:r>
              <w:rPr>
                <w:sz w:val="18"/>
              </w:rPr>
              <w:t>Efek akut dosis seluruh tubuh 100 sampai 200 rem (1 sampai 2 Gy)</w:t>
            </w:r>
          </w:p>
        </w:tc>
        <w:tc>
          <w:tcPr>
            <w:tcW w:type="dxa" w:w="8050"/>
          </w:tcPr>
          <w:p>
            <w:pPr>
              <w:spacing w:after="0"/>
            </w:pPr>
            <w:r/>
            <w:r>
              <w:rPr>
                <w:sz w:val="18"/>
              </w:rPr>
              <w:t>Sindrom hematopoietik ringan: muntah sekitar 3 jam, mual dan lemas, leukopenia sedang; prognosis sangat baik tanpa kematian</w:t>
            </w:r>
          </w:p>
        </w:tc>
      </w:tr>
      <w:tr>
        <w:tc>
          <w:tcPr>
            <w:tcW w:type="dxa" w:w="1701"/>
          </w:tcPr>
          <w:p>
            <w:pPr>
              <w:spacing w:after="0"/>
            </w:pPr>
            <w:r/>
            <w:r>
              <w:rPr>
                <w:sz w:val="18"/>
              </w:rPr>
              <w:t>Film badge mengukur apa</w:t>
            </w:r>
          </w:p>
        </w:tc>
        <w:tc>
          <w:tcPr>
            <w:tcW w:type="dxa" w:w="8050"/>
          </w:tcPr>
          <w:p>
            <w:pPr>
              <w:spacing w:after="0"/>
            </w:pPr>
            <w:r/>
            <w:r>
              <w:rPr>
                <w:sz w:val="18"/>
              </w:rPr>
              <w:t xml:space="preserve">Dosis </w:t>
            </w:r>
            <w:r>
              <w:rPr>
                <w:b/>
                <w:sz w:val="18"/>
              </w:rPr>
              <w:t>eksterna</w:t>
            </w:r>
            <w:r>
              <w:rPr>
                <w:sz w:val="18"/>
              </w:rPr>
              <w:t xml:space="preserve"> perorangan (X, gamma, beta, Hp(10) dan Hp(0,07)); pakai 1 bulan; tidak dapat dibaca ulang</w:t>
            </w:r>
          </w:p>
        </w:tc>
      </w:tr>
      <w:tr>
        <w:tc>
          <w:tcPr>
            <w:tcW w:type="dxa" w:w="1701"/>
          </w:tcPr>
          <w:p>
            <w:pPr>
              <w:spacing w:after="0"/>
            </w:pPr>
            <w:r/>
            <w:r>
              <w:rPr>
                <w:sz w:val="18"/>
              </w:rPr>
              <w:t>Efek stokastik vs deterministik</w:t>
            </w:r>
          </w:p>
        </w:tc>
        <w:tc>
          <w:tcPr>
            <w:tcW w:type="dxa" w:w="8050"/>
          </w:tcPr>
          <w:p>
            <w:pPr>
              <w:spacing w:after="0"/>
            </w:pPr>
            <w:r/>
            <w:r>
              <w:rPr>
                <w:sz w:val="18"/>
              </w:rPr>
              <w:t>Deterministik: ada ambang, keparahan naik dengan dosis. Stokastik: tanpa ambang, peluang naik dengan dosis (kanker, genetik)</w:t>
            </w:r>
          </w:p>
        </w:tc>
      </w:tr>
      <w:tr>
        <w:tc>
          <w:tcPr>
            <w:tcW w:type="dxa" w:w="1701"/>
          </w:tcPr>
          <w:p>
            <w:pPr>
              <w:spacing w:after="0"/>
            </w:pPr>
            <w:r/>
            <w:r>
              <w:rPr>
                <w:sz w:val="18"/>
              </w:rPr>
              <w:t>Jaringan paling radiosensitif</w:t>
            </w:r>
          </w:p>
        </w:tc>
        <w:tc>
          <w:tcPr>
            <w:tcW w:type="dxa" w:w="8050"/>
          </w:tcPr>
          <w:p>
            <w:pPr>
              <w:spacing w:after="0"/>
            </w:pPr>
            <w:r/>
            <w:r>
              <w:rPr>
                <w:sz w:val="18"/>
              </w:rPr>
              <w:t>Limfosit, sumsum tulang, epitel kripta usus, gonad (Bergonié-Tribondeau)</w:t>
            </w:r>
          </w:p>
        </w:tc>
      </w:tr>
      <w:tr>
        <w:tc>
          <w:tcPr>
            <w:tcW w:type="dxa" w:w="1701"/>
          </w:tcPr>
          <w:p>
            <w:pPr>
              <w:spacing w:after="0"/>
            </w:pPr>
            <w:r/>
            <w:r>
              <w:rPr>
                <w:sz w:val="18"/>
              </w:rPr>
              <w:t>Hipotermia</w:t>
            </w:r>
          </w:p>
        </w:tc>
        <w:tc>
          <w:tcPr>
            <w:tcW w:type="dxa" w:w="8050"/>
          </w:tcPr>
          <w:p>
            <w:pPr>
              <w:spacing w:after="0"/>
            </w:pPr>
            <w:r/>
            <w:r>
              <w:rPr>
                <w:sz w:val="18"/>
              </w:rPr>
              <w:t xml:space="preserve">Suhu inti </w:t>
            </w:r>
            <w:r>
              <w:rPr>
                <w:b/>
                <w:sz w:val="18"/>
              </w:rPr>
              <w:t>kurang dari 35 derajat C</w:t>
            </w:r>
          </w:p>
        </w:tc>
      </w:tr>
      <w:tr>
        <w:tc>
          <w:tcPr>
            <w:tcW w:type="dxa" w:w="1701"/>
          </w:tcPr>
          <w:p>
            <w:pPr>
              <w:spacing w:after="0"/>
            </w:pPr>
            <w:r/>
            <w:r>
              <w:rPr>
                <w:sz w:val="18"/>
              </w:rPr>
              <w:t>Frostbite pada penambang</w:t>
            </w:r>
          </w:p>
        </w:tc>
        <w:tc>
          <w:tcPr>
            <w:tcW w:type="dxa" w:w="8050"/>
          </w:tcPr>
          <w:p>
            <w:pPr>
              <w:spacing w:after="0"/>
            </w:pPr>
            <w:r/>
            <w:r>
              <w:rPr>
                <w:sz w:val="18"/>
              </w:rPr>
              <w:t>Pembekuan jaringan; faktor: suhu rendah, wind chill, logam dingin, basah; tatalaksana rewarming 37 sampai 39 derajat C, amputasi ditunda</w:t>
            </w:r>
          </w:p>
        </w:tc>
      </w:tr>
      <w:tr>
        <w:tc>
          <w:tcPr>
            <w:tcW w:type="dxa" w:w="1701"/>
          </w:tcPr>
          <w:p>
            <w:pPr>
              <w:spacing w:after="0"/>
            </w:pPr>
            <w:r/>
            <w:r>
              <w:rPr>
                <w:sz w:val="18"/>
              </w:rPr>
              <w:t>Termometer kata</w:t>
            </w:r>
          </w:p>
        </w:tc>
        <w:tc>
          <w:tcPr>
            <w:tcW w:type="dxa" w:w="8050"/>
          </w:tcPr>
          <w:p>
            <w:pPr>
              <w:spacing w:after="0"/>
            </w:pPr>
            <w:r/>
            <w:r>
              <w:rPr>
                <w:sz w:val="18"/>
              </w:rPr>
              <w:t>Waktu pendinginan 38 ke 35 derajat C, mengukur daya pendinginan udara, untuk kecepatan udara rendah</w:t>
            </w:r>
          </w:p>
        </w:tc>
      </w:tr>
      <w:tr>
        <w:tc>
          <w:tcPr>
            <w:tcW w:type="dxa" w:w="1701"/>
          </w:tcPr>
          <w:p>
            <w:pPr>
              <w:spacing w:after="0"/>
            </w:pPr>
            <w:r/>
            <w:r>
              <w:rPr>
                <w:sz w:val="18"/>
              </w:rPr>
              <w:t>Rumus ISBB</w:t>
            </w:r>
          </w:p>
        </w:tc>
        <w:tc>
          <w:tcPr>
            <w:tcW w:type="dxa" w:w="8050"/>
          </w:tcPr>
          <w:p>
            <w:pPr>
              <w:spacing w:after="0"/>
            </w:pPr>
            <w:r/>
            <w:r>
              <w:rPr>
                <w:sz w:val="18"/>
              </w:rPr>
              <w:t>Indoor: 0,7 Tnwb + 0,3 Tg. Outdoor dengan matahari: 0,7 Tnwb + 0,2 Tg + 0,1 Tdb</w:t>
            </w:r>
          </w:p>
        </w:tc>
      </w:tr>
    </w:tbl>
    <w:p>
      <w:pPr>
        <w:spacing w:after="40"/>
      </w:pPr>
    </w:p>
    <w:p>
      <w:pPr>
        <w:pStyle w:val="Heading3"/>
      </w:pPr>
      <w:r>
        <w:t>Latihan hitung (rumus, substitusi, hasil, interpretasi)</w:t>
      </w:r>
    </w:p>
    <w:p>
      <w:pPr>
        <w:spacing w:after="80"/>
      </w:pPr>
      <w:r>
        <w:rPr>
          <w:b/>
        </w:rPr>
        <w:t>1. ISBB indoor dan NAB.</w:t>
      </w:r>
      <w:r>
        <w:rPr/>
        <w:t xml:space="preserve"> Tnwb 26 derajat C, Tg 38 derajat C; pekerja beban sedang, kerja 50 sampai 75% per jam.</w:t>
      </w:r>
    </w:p>
    <w:p>
      <w:pPr>
        <w:pStyle w:val="ListBullet"/>
        <w:spacing w:after="20"/>
      </w:pPr>
      <w:r>
        <w:rPr/>
        <w:t xml:space="preserve">ISBB = 0,7 x 26 + 0,3 x 38 = 18,2 + 11,4 = </w:t>
      </w:r>
      <w:r>
        <w:rPr>
          <w:b/>
        </w:rPr>
        <w:t>29,6 derajat C</w:t>
      </w:r>
      <w:r>
        <w:rPr/>
        <w:t>.</w:t>
      </w:r>
    </w:p>
    <w:p>
      <w:pPr>
        <w:pStyle w:val="ListBullet"/>
        <w:spacing w:after="20"/>
      </w:pPr>
      <w:r>
        <w:rPr/>
        <w:t xml:space="preserve">NAB Permenaker 5/2018 (sedang, 50 sampai 75%) = </w:t>
      </w:r>
      <w:r>
        <w:rPr>
          <w:b/>
        </w:rPr>
        <w:t>29,0 derajat C</w:t>
      </w:r>
      <w:r>
        <w:rPr/>
        <w:t xml:space="preserve">; 29,6 lebih besar dari 29,0: </w:t>
      </w:r>
      <w:r>
        <w:rPr>
          <w:b/>
        </w:rPr>
        <w:t>melampaui NAB</w:t>
      </w:r>
      <w:r>
        <w:rPr/>
        <w:t xml:space="preserve">. Bila kerja dibatasi 25 sampai 50% per jam, NAB 30,0 sehingga </w:t>
      </w:r>
      <w:r>
        <w:rPr>
          <w:b/>
        </w:rPr>
        <w:t>memenuhi</w:t>
      </w:r>
      <w:r>
        <w:rPr/>
        <w:t>.</w:t>
      </w:r>
    </w:p>
    <w:p>
      <w:pPr>
        <w:spacing w:after="80"/>
      </w:pPr>
      <w:r>
        <w:rPr>
          <w:b/>
        </w:rPr>
        <w:t>2. ISBB outdoor dengan matahari.</w:t>
      </w:r>
      <w:r>
        <w:rPr/>
        <w:t xml:space="preserve"> Tnwb 25, Tg 40, Tdb 33.</w:t>
      </w:r>
    </w:p>
    <w:p>
      <w:pPr>
        <w:pStyle w:val="ListBullet"/>
        <w:spacing w:after="20"/>
      </w:pPr>
      <w:r>
        <w:rPr/>
        <w:t xml:space="preserve">ISBB = 0,7 x 25 + 0,2 x 40 + 0,1 x 33 = 17,5 + 8,0 + 3,3 = </w:t>
      </w:r>
      <w:r>
        <w:rPr>
          <w:b/>
        </w:rPr>
        <w:t>28,8 derajat C</w:t>
      </w:r>
      <w:r>
        <w:rPr/>
        <w:t>.</w:t>
      </w:r>
    </w:p>
    <w:p>
      <w:pPr>
        <w:spacing w:after="80"/>
      </w:pPr>
      <w:r>
        <w:rPr>
          <w:b/>
        </w:rPr>
        <w:t>3. Hukum kuadrat terbalik.</w:t>
      </w:r>
      <w:r>
        <w:rPr/>
        <w:t xml:space="preserve"> Laju dosis 100 uSv/jam pada 1 m dari sumber titik. Laju dosis pada 4 m?</w:t>
      </w:r>
    </w:p>
    <w:p>
      <w:pPr>
        <w:pStyle w:val="ListBullet"/>
        <w:spacing w:after="20"/>
      </w:pPr>
      <w:r>
        <w:rPr/>
        <w:t xml:space="preserve">I2 = I1 x (d1/d2)^2 = 100 x (1/4)^2 = 100/16 = </w:t>
      </w:r>
      <w:r>
        <w:rPr>
          <w:b/>
        </w:rPr>
        <w:t>6,25 uSv/jam</w:t>
      </w:r>
      <w:r>
        <w:rPr/>
        <w:t>.</w:t>
      </w:r>
    </w:p>
    <w:p>
      <w:pPr>
        <w:spacing w:after="80"/>
      </w:pPr>
      <w:r>
        <w:rPr>
          <w:b/>
        </w:rPr>
        <w:t>4. Dosis tahunan dari laju dosis.</w:t>
      </w:r>
      <w:r>
        <w:rPr/>
        <w:t xml:space="preserve"> Laju dosis 5 uSv/jam, 2.000 jam kerja per tahun.</w:t>
      </w:r>
    </w:p>
    <w:p>
      <w:pPr>
        <w:pStyle w:val="ListBullet"/>
        <w:spacing w:after="20"/>
      </w:pPr>
      <w:r>
        <w:rPr/>
        <w:t xml:space="preserve">Dosis = 5 x 2.000 = 10.000 uSv = </w:t>
      </w:r>
      <w:r>
        <w:rPr>
          <w:b/>
        </w:rPr>
        <w:t>10 mSv per tahun</w:t>
      </w:r>
      <w:r>
        <w:rPr/>
        <w:t>, di bawah NBD pekerja radiasi 20 mSv per tahun, tetapi di atas 6 mSv (daerah pengendalian).</w:t>
      </w:r>
    </w:p>
    <w:p>
      <w:pPr>
        <w:spacing w:after="80"/>
      </w:pPr>
      <w:r>
        <w:rPr>
          <w:b/>
        </w:rPr>
        <w:t>5. Dosis efektif.</w:t>
      </w:r>
      <w:r>
        <w:rPr/>
        <w:t xml:space="preserve"> H paru 10 mSv (wT 0,12), tiroid 50 mSv (wT 0,04), gonad 5 mSv (wT 0,08).</w:t>
      </w:r>
    </w:p>
    <w:p>
      <w:pPr>
        <w:pStyle w:val="ListBullet"/>
        <w:spacing w:after="20"/>
      </w:pPr>
      <w:r>
        <w:rPr/>
        <w:t xml:space="preserve">E = 0,12 x 10 + 0,04 x 50 + 0,08 x 5 = 1,2 + 2,0 + 0,4 = </w:t>
      </w:r>
      <w:r>
        <w:rPr>
          <w:b/>
        </w:rPr>
        <w:t>3,6 mSv</w:t>
      </w:r>
      <w:r>
        <w:rPr/>
        <w:t>.</w:t>
      </w:r>
    </w:p>
    <w:p>
      <w:pPr>
        <w:spacing w:after="80"/>
      </w:pPr>
      <w:r>
        <w:rPr>
          <w:b/>
        </w:rPr>
        <w:t>6. Stadium hipotermia.</w:t>
      </w:r>
      <w:r>
        <w:rPr/>
        <w:t xml:space="preserve"> Suhu inti 31,5 derajat C, tidak menggigil, stupor, bradikardia.</w:t>
      </w:r>
    </w:p>
    <w:p>
      <w:pPr>
        <w:pStyle w:val="ListBullet"/>
        <w:spacing w:after="20"/>
      </w:pPr>
      <w:r>
        <w:rPr/>
        <w:t xml:space="preserve">Rentang 30 sampai 32,9 derajat C: </w:t>
      </w:r>
      <w:r>
        <w:rPr>
          <w:b/>
        </w:rPr>
        <w:t>hipotermia sedang</w:t>
      </w:r>
      <w:r>
        <w:rPr/>
        <w:t>.</w:t>
      </w:r>
    </w:p>
    <w:p>
      <w:pPr>
        <w:pStyle w:val="ListBullet"/>
        <w:spacing w:after="20"/>
      </w:pPr>
      <w:r>
        <w:rPr/>
        <w:t xml:space="preserve">Tatalaksana: pindahkan dari dingin, lepas pakaian basah, penghangatan </w:t>
      </w:r>
      <w:r>
        <w:rPr>
          <w:b/>
        </w:rPr>
        <w:t>aktif eksternal pada batang tubuh</w:t>
      </w:r>
      <w:r>
        <w:rPr/>
        <w:t>, penanganan lembut, pantau EKG (aritmia), cegah afterdrop.</w:t>
      </w:r>
    </w:p>
    <w:p>
      <w:pPr>
        <w:pStyle w:val="Heading3"/>
      </w:pPr>
      <w:r>
        <w:t>Soal vignette (MCQ)</w:t>
      </w:r>
    </w:p>
    <w:p>
      <w:pPr>
        <w:spacing w:after="80"/>
      </w:pPr>
      <w:r>
        <w:rPr>
          <w:b/>
        </w:rPr>
        <w:t>Soal 1.</w:t>
      </w:r>
      <w:r>
        <w:rPr/>
        <w:t xml:space="preserve"> Seorang penambang uranium bawah tanah yang merokok mengalami kanker paru. Pernyataan yang paling tepat tentang hubungan pajanan:</w:t>
      </w:r>
    </w:p>
    <w:p>
      <w:pPr>
        <w:pStyle w:val="ListBullet"/>
        <w:spacing w:after="20"/>
      </w:pPr>
      <w:r>
        <w:rPr/>
        <w:t>A. Risiko radon dan rokok bersifat aditif sederhana</w:t>
      </w:r>
    </w:p>
    <w:p>
      <w:pPr>
        <w:pStyle w:val="ListBullet"/>
        <w:spacing w:after="20"/>
      </w:pPr>
      <w:r>
        <w:rPr/>
        <w:t>B. Radon tidak berperan bila ia perokok</w:t>
      </w:r>
    </w:p>
    <w:p>
      <w:pPr>
        <w:pStyle w:val="ListBullet"/>
        <w:spacing w:after="20"/>
      </w:pPr>
      <w:r>
        <w:rPr/>
        <w:t xml:space="preserve">C. Anak radon pemancar alfa mengendap di epitel bronkus dan berinteraksi </w:t>
      </w:r>
      <w:r>
        <w:rPr>
          <w:b/>
        </w:rPr>
        <w:t>multiplikatif</w:t>
      </w:r>
      <w:r>
        <w:rPr/>
        <w:t xml:space="preserve"> dengan rokok; pengendalian utama adalah ventilasi</w:t>
      </w:r>
    </w:p>
    <w:p>
      <w:pPr>
        <w:pStyle w:val="ListBullet"/>
        <w:spacing w:after="20"/>
      </w:pPr>
      <w:r>
        <w:rPr/>
        <w:t>D. Penyebabnya radiasi gamma seluruh tubuh</w:t>
      </w:r>
    </w:p>
    <w:p>
      <w:pPr>
        <w:pStyle w:val="ListBullet"/>
        <w:spacing w:after="20"/>
      </w:pPr>
      <w:r>
        <w:rPr/>
        <w:t>E. Berhenti merokok tidak menurunkan risiko</w:t>
      </w:r>
    </w:p>
    <w:p>
      <w:pPr>
        <w:spacing w:after="80"/>
      </w:pPr>
      <w:r>
        <w:rPr>
          <w:b/>
        </w:rPr>
        <w:t>Soal 2.</w:t>
      </w:r>
      <w:r>
        <w:rPr/>
        <w:t xml:space="preserve"> Pekerja cold storage ditemukan bingung, menggigil berhenti, suhu inti 31 derajat C, kaku otot, nadi 48 per menit. Tindakan awal yang paling tepat:</w:t>
      </w:r>
    </w:p>
    <w:p>
      <w:pPr>
        <w:pStyle w:val="ListBullet"/>
        <w:spacing w:after="20"/>
      </w:pPr>
      <w:r>
        <w:rPr/>
        <w:t>A. Berikan mandi air panas pada seluruh tubuh</w:t>
      </w:r>
    </w:p>
    <w:p>
      <w:pPr>
        <w:pStyle w:val="ListBullet"/>
        <w:spacing w:after="20"/>
      </w:pPr>
      <w:r>
        <w:rPr/>
        <w:t>B. Gosok ekstremitas dengan kuat</w:t>
      </w:r>
    </w:p>
    <w:p>
      <w:pPr>
        <w:pStyle w:val="ListBullet"/>
        <w:spacing w:after="20"/>
      </w:pPr>
      <w:r>
        <w:rPr/>
        <w:t xml:space="preserve">C. Pindahkan, lepas pakaian basah, hangatkan aktif pada </w:t>
      </w:r>
      <w:r>
        <w:rPr>
          <w:b/>
        </w:rPr>
        <w:t>batang tubuh</w:t>
      </w:r>
      <w:r>
        <w:rPr/>
        <w:t>, tangani dengan lembut, pantau EKG</w:t>
      </w:r>
    </w:p>
    <w:p>
      <w:pPr>
        <w:pStyle w:val="ListBullet"/>
        <w:spacing w:after="20"/>
      </w:pPr>
      <w:r>
        <w:rPr/>
        <w:t>D. Berikan alkohol hangat</w:t>
      </w:r>
    </w:p>
    <w:p>
      <w:pPr>
        <w:pStyle w:val="ListBullet"/>
        <w:spacing w:after="20"/>
      </w:pPr>
      <w:r>
        <w:rPr/>
        <w:t>E. Biarkan berjalan agar hangat</w:t>
      </w:r>
    </w:p>
    <w:p>
      <w:pPr>
        <w:spacing w:after="80"/>
      </w:pPr>
      <w:r>
        <w:rPr>
          <w:b/>
        </w:rPr>
        <w:t>Soal 3.</w:t>
      </w:r>
      <w:r>
        <w:rPr/>
        <w:t xml:space="preserve"> Pekerja pengecoran beban kerja sedang bekerja 50 sampai 75% per jam; ISBB terukur 29,6 derajat C. Kesimpulan menurut Permenaker 5/2018:</w:t>
      </w:r>
    </w:p>
    <w:p>
      <w:pPr>
        <w:pStyle w:val="ListBullet"/>
        <w:spacing w:after="20"/>
      </w:pPr>
      <w:r>
        <w:rPr/>
        <w:t>A. Memenuhi NAB (NAB 31,0)</w:t>
      </w:r>
    </w:p>
    <w:p>
      <w:pPr>
        <w:pStyle w:val="ListBullet"/>
        <w:spacing w:after="20"/>
      </w:pPr>
      <w:r>
        <w:rPr/>
        <w:t>B. Memenuhi NAB (NAB 30,0)</w:t>
      </w:r>
    </w:p>
    <w:p>
      <w:pPr>
        <w:pStyle w:val="ListBullet"/>
        <w:spacing w:after="20"/>
      </w:pPr>
      <w:r>
        <w:rPr/>
        <w:t xml:space="preserve">C. </w:t>
      </w:r>
      <w:r>
        <w:rPr>
          <w:b/>
        </w:rPr>
        <w:t>Melampaui NAB (NAB 29,0)</w:t>
      </w:r>
    </w:p>
    <w:p>
      <w:pPr>
        <w:pStyle w:val="ListBullet"/>
        <w:spacing w:after="20"/>
      </w:pPr>
      <w:r>
        <w:rPr/>
        <w:t>D. Tidak dapat dinilai karena tidak ada NAB</w:t>
      </w:r>
    </w:p>
    <w:p>
      <w:pPr>
        <w:pStyle w:val="ListBullet"/>
        <w:spacing w:after="20"/>
      </w:pPr>
      <w:r>
        <w:rPr/>
        <w:t>E. Memenuhi NAB bila memakai APD</w:t>
      </w:r>
    </w:p>
    <w:p>
      <w:pPr>
        <w:spacing w:after="80"/>
      </w:pPr>
      <w:r>
        <w:rPr>
          <w:b/>
        </w:rPr>
        <w:t>Kunci dan pembahasan</w:t>
      </w:r>
    </w:p>
    <w:p>
      <w:pPr>
        <w:pStyle w:val="ListBullet"/>
        <w:spacing w:after="20"/>
      </w:pPr>
      <w:r>
        <w:rPr>
          <w:b/>
        </w:rPr>
        <w:t>Soal 1: C.</w:t>
      </w:r>
      <w:r>
        <w:rPr/>
        <w:t xml:space="preserve"> Interaksi radon dan rokok multiplikatif (rokok mengganggu bersihan mukosiliar); anak radon pemancar alfa; pengendalian ventilasi. (A salah, bukan aditif; B salah, radon independen; D keliru sumber; E salah, berhenti merokok memutus sinergi.)</w:t>
      </w:r>
    </w:p>
    <w:p>
      <w:pPr>
        <w:pStyle w:val="ListBullet"/>
        <w:spacing w:after="20"/>
      </w:pPr>
      <w:r>
        <w:rPr>
          <w:b/>
        </w:rPr>
        <w:t>Soal 2: C.</w:t>
      </w:r>
      <w:r>
        <w:rPr/>
        <w:t xml:space="preserve"> Hipotermia sedang (30 sampai 32,9 derajat C): penghangatan aktif eksternal pada batang tubuh, hindari gerakan kasar (VF) dan pemanasan ekstremitas dini (afterdrop). (A dan B memicu afterdrop atau aritmia; D vasodilatasi; E aktivitas kasar.)</w:t>
      </w:r>
    </w:p>
    <w:p>
      <w:pPr>
        <w:pStyle w:val="ListBullet"/>
        <w:spacing w:after="20"/>
      </w:pPr>
      <w:r>
        <w:rPr>
          <w:b/>
        </w:rPr>
        <w:t>Soal 3: C.</w:t>
      </w:r>
      <w:r>
        <w:rPr/>
        <w:t xml:space="preserve"> NAB beban sedang pada 50 sampai 75% adalah 29,0 derajat C; 29,6 melampaui. (A dan B memakai baris yang salah.)</w:t>
      </w:r>
    </w:p>
    <w:p>
      <w:pPr>
        <w:pStyle w:val="Heading2"/>
      </w:pPr>
      <w:r>
        <w:t>C.11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radiasi pengion, cold stress, termometer kata belum ada di catatan lama; stokastik vs non-stokastik singkat ada di Kecacatan (Bidang 9); WBGT lengkap ada di catatan tesis</w:t>
            </w:r>
          </w:p>
        </w:tc>
        <w:tc>
          <w:tcPr>
            <w:tcW w:type="dxa" w:w="8050"/>
          </w:tcPr>
          <w:p>
            <w:pPr>
              <w:spacing w:after="0"/>
            </w:pPr>
            <w:r/>
            <w:r>
              <w:rPr>
                <w:sz w:val="18"/>
              </w:rPr>
              <w:t>Radiasi dan cold stress ditulis penuh; stokastik dan WBGT hanya melengkapi atau menautkan</w:t>
            </w:r>
          </w:p>
        </w:tc>
      </w:tr>
      <w:tr>
        <w:tc>
          <w:tcPr>
            <w:tcW w:type="dxa" w:w="1701"/>
          </w:tcPr>
          <w:p>
            <w:pPr>
              <w:spacing w:after="0"/>
            </w:pPr>
            <w:r/>
            <w:r>
              <w:rPr>
                <w:sz w:val="18"/>
              </w:rPr>
              <w:t>Tabel NAB ISBB dan tabel iklim dingin di Permenaker 5/2018 tidak terbaca di notebook</w:t>
            </w:r>
          </w:p>
        </w:tc>
        <w:tc>
          <w:tcPr>
            <w:tcW w:type="dxa" w:w="8050"/>
          </w:tcPr>
          <w:p>
            <w:pPr>
              <w:spacing w:after="0"/>
            </w:pPr>
            <w:r/>
            <w:r>
              <w:rPr>
                <w:sz w:val="18"/>
              </w:rPr>
              <w:t>Dibaca dari salinan teks dan dicek ke gambar halaman 49, 51; dimasukkan sebagai gambar</w:t>
            </w:r>
          </w:p>
        </w:tc>
      </w:tr>
      <w:tr>
        <w:tc>
          <w:tcPr>
            <w:tcW w:type="dxa" w:w="1701"/>
          </w:tcPr>
          <w:p>
            <w:pPr>
              <w:spacing w:after="0"/>
            </w:pPr>
            <w:r/>
            <w:r>
              <w:rPr>
                <w:sz w:val="18"/>
              </w:rPr>
              <w:t>Batas dosis janin: dua angka berbeda (1 mSv sisa kehamilan vs 0,5 mSv per bulan)</w:t>
            </w:r>
          </w:p>
        </w:tc>
        <w:tc>
          <w:tcPr>
            <w:tcW w:type="dxa" w:w="8050"/>
          </w:tcPr>
          <w:p>
            <w:pPr>
              <w:spacing w:after="0"/>
            </w:pPr>
            <w:r/>
            <w:r>
              <w:rPr>
                <w:sz w:val="18"/>
              </w:rPr>
              <w:t>Keduanya dicatat dengan sumber</w:t>
            </w:r>
          </w:p>
        </w:tc>
      </w:tr>
      <w:tr>
        <w:tc>
          <w:tcPr>
            <w:tcW w:type="dxa" w:w="1701"/>
          </w:tcPr>
          <w:p>
            <w:pPr>
              <w:spacing w:after="0"/>
            </w:pPr>
            <w:r/>
            <w:r>
              <w:rPr>
                <w:sz w:val="18"/>
              </w:rPr>
              <w:t>Nomor pasal Perka BAPETEN 4/2013 yang disebut NotebookLM (34, 39, 53, 54, 19) dan periode pakai dosimeter</w:t>
            </w:r>
          </w:p>
        </w:tc>
        <w:tc>
          <w:tcPr>
            <w:tcW w:type="dxa" w:w="8050"/>
          </w:tcPr>
          <w:p>
            <w:pPr>
              <w:spacing w:after="0"/>
            </w:pPr>
            <w:r/>
            <w:r>
              <w:rPr>
                <w:sz w:val="18"/>
              </w:rPr>
              <w:t>Tidak dicek ke teks Perka; tandai bila soal meminta nomor pasal</w:t>
            </w:r>
          </w:p>
        </w:tc>
      </w:tr>
      <w:tr>
        <w:tc>
          <w:tcPr>
            <w:tcW w:type="dxa" w:w="1701"/>
          </w:tcPr>
          <w:p>
            <w:pPr>
              <w:spacing w:after="0"/>
            </w:pPr>
            <w:r/>
            <w:r>
              <w:rPr>
                <w:sz w:val="18"/>
              </w:rPr>
              <w:t>Rentang suhu stadium hipotermia: LaDou/ACGIH berbeda dari WMS</w:t>
            </w:r>
          </w:p>
        </w:tc>
        <w:tc>
          <w:tcPr>
            <w:tcW w:type="dxa" w:w="8050"/>
          </w:tcPr>
          <w:p>
            <w:pPr>
              <w:spacing w:after="0"/>
            </w:pPr>
            <w:r/>
            <w:r>
              <w:rPr>
                <w:sz w:val="18"/>
              </w:rPr>
              <w:t>Kedua dicatat</w:t>
            </w:r>
          </w:p>
        </w:tc>
      </w:tr>
      <w:tr>
        <w:tc>
          <w:tcPr>
            <w:tcW w:type="dxa" w:w="1701"/>
          </w:tcPr>
          <w:p>
            <w:pPr>
              <w:spacing w:after="0"/>
            </w:pPr>
            <w:r/>
            <w:r>
              <w:rPr>
                <w:sz w:val="18"/>
              </w:rPr>
              <w:t>Tabel jadwal kerja-pemanasan versi NotebookLM tidak konsisten</w:t>
            </w:r>
          </w:p>
        </w:tc>
        <w:tc>
          <w:tcPr>
            <w:tcW w:type="dxa" w:w="8050"/>
          </w:tcPr>
          <w:p>
            <w:pPr>
              <w:spacing w:after="0"/>
            </w:pPr>
            <w:r/>
            <w:r>
              <w:rPr>
                <w:sz w:val="18"/>
              </w:rPr>
              <w:t>Tidak dipakai; digantikan gambar tabel Permenaker</w:t>
            </w:r>
          </w:p>
        </w:tc>
      </w:tr>
      <w:tr>
        <w:tc>
          <w:tcPr>
            <w:tcW w:type="dxa" w:w="1701"/>
          </w:tcPr>
          <w:p>
            <w:pPr>
              <w:spacing w:after="0"/>
            </w:pPr>
            <w:r/>
            <w:r>
              <w:rPr>
                <w:sz w:val="18"/>
              </w:rPr>
              <w:t>Sel insiden muntah 0 sampai 1 Gy pada tabel ARS tidak terbaca</w:t>
            </w:r>
          </w:p>
        </w:tc>
        <w:tc>
          <w:tcPr>
            <w:tcW w:type="dxa" w:w="8050"/>
          </w:tcPr>
          <w:p>
            <w:pPr>
              <w:spacing w:after="0"/>
            </w:pPr>
            <w:r/>
            <w:r>
              <w:rPr>
                <w:sz w:val="18"/>
              </w:rPr>
              <w:t>Dikosongkan, tidak ditebak</w:t>
            </w:r>
          </w:p>
        </w:tc>
      </w:tr>
      <w:tr>
        <w:tc>
          <w:tcPr>
            <w:tcW w:type="dxa" w:w="1701"/>
          </w:tcPr>
          <w:p>
            <w:pPr>
              <w:spacing w:after="0"/>
            </w:pPr>
            <w:r/>
            <w:r>
              <w:rPr>
                <w:sz w:val="18"/>
              </w:rPr>
              <w:t>Kata thermometer: artikel PMC5252494 tidak berisi teks</w:t>
            </w:r>
          </w:p>
        </w:tc>
        <w:tc>
          <w:tcPr>
            <w:tcW w:type="dxa" w:w="8050"/>
          </w:tcPr>
          <w:p>
            <w:pPr>
              <w:spacing w:after="0"/>
            </w:pPr>
            <w:r/>
            <w:r>
              <w:rPr>
                <w:sz w:val="18"/>
              </w:rPr>
              <w:t>Dipakai laboratorium virtual IIT Kharagpur</w:t>
            </w:r>
          </w:p>
        </w:tc>
      </w:tr>
      <w:tr>
        <w:tc>
          <w:tcPr>
            <w:tcW w:type="dxa" w:w="1701"/>
          </w:tcPr>
          <w:p>
            <w:pPr>
              <w:spacing w:after="0"/>
            </w:pPr>
            <w:r/>
            <w:r>
              <w:rPr>
                <w:sz w:val="18"/>
              </w:rPr>
              <w:t>Radon: tidak ada acuan Indonesia di notebook</w:t>
            </w:r>
          </w:p>
        </w:tc>
        <w:tc>
          <w:tcPr>
            <w:tcW w:type="dxa" w:w="8050"/>
          </w:tcPr>
          <w:p>
            <w:pPr>
              <w:spacing w:after="0"/>
            </w:pPr>
            <w:r/>
            <w:r>
              <w:rPr>
                <w:sz w:val="18"/>
              </w:rPr>
              <w:t>Ditandai</w:t>
            </w:r>
          </w:p>
        </w:tc>
      </w:tr>
    </w:tbl>
    <w:p>
      <w:pPr>
        <w:spacing w:after="40"/>
      </w:pPr>
    </w:p>
    <w:p>
      <w:r>
        <w:br w:type="page"/>
      </w:r>
    </w:p>
    <w:p>
      <w:pPr>
        <w:pStyle w:val="Heading1"/>
      </w:pPr>
      <w:r>
        <w:t>D. BIOLOGI DAN INFEKSI OKUPASI</w:t>
      </w:r>
    </w:p>
    <w:p>
      <w:pPr>
        <w:pStyle w:val="Heading2"/>
      </w:pPr>
      <w:r>
        <w:t>D.1 Konsep infeksi okupasi dan jalur transmisi</w:t>
      </w:r>
    </w:p>
    <w:p>
      <w:pPr>
        <w:pStyle w:val="Heading3"/>
      </w:pPr>
      <w:r>
        <w:t>Kapan infeksi menjadi PAK</w:t>
      </w:r>
    </w:p>
    <w:p>
      <w:pPr>
        <w:pStyle w:val="ListBullet"/>
        <w:spacing w:after="20"/>
      </w:pPr>
      <w:r>
        <w:rPr/>
        <w:t xml:space="preserve">Infeksi dikategorikan </w:t>
      </w:r>
      <w:r>
        <w:rPr>
          <w:b/>
        </w:rPr>
        <w:t>PAK</w:t>
      </w:r>
      <w:r>
        <w:rPr/>
        <w:t xml:space="preserve"> bila </w:t>
      </w:r>
      <w:r>
        <w:rPr>
          <w:b/>
        </w:rPr>
        <w:t>pajanan spesifik agen biologis di tempat kerja jauh lebih tinggi daripada populasi umum</w:t>
      </w:r>
      <w:r>
        <w:rPr/>
        <w:t xml:space="preserve">, ada </w:t>
      </w:r>
      <w:r>
        <w:rPr>
          <w:b/>
        </w:rPr>
        <w:t>hubungan kausal</w:t>
      </w:r>
      <w:r>
        <w:rPr/>
        <w:t xml:space="preserve"> antara pekerjaan dan patogen, dan faktor risiko di luar pekerjaan dapat disingkirkan.</w:t>
      </w:r>
    </w:p>
    <w:p>
      <w:pPr>
        <w:pStyle w:val="ListBullet"/>
        <w:spacing w:after="20"/>
      </w:pPr>
      <w:r>
        <w:rPr/>
        <w:t xml:space="preserve">Dasar hukum Indonesia: </w:t>
      </w:r>
      <w:r>
        <w:rPr>
          <w:b/>
        </w:rPr>
        <w:t>Perpres No. 7 Tahun 2019</w:t>
      </w:r>
      <w:r>
        <w:rPr/>
        <w:t xml:space="preserve"> (daftar PAK, termasuk penyakit infeksi atau parasit akibat agen biologis di tempat kerja, mis. hepatitis B/C, HIV, TB, brucellosis, leptospirosis) dan </w:t>
      </w:r>
      <w:r>
        <w:rPr>
          <w:b/>
        </w:rPr>
        <w:t>Permenkes No. 11 Tahun 2022</w:t>
      </w:r>
      <w:r>
        <w:rPr/>
        <w:t xml:space="preserve"> (pelayanan kesehatan PAK; diagnosis dengan </w:t>
      </w:r>
      <w:r>
        <w:rPr>
          <w:b/>
        </w:rPr>
        <w:t>7 langkah</w:t>
      </w:r>
      <w:r>
        <w:rPr/>
        <w:t>). Tujuh langkah dan isi Perpres/Permenkes sudah ada di catatan 'Catatan Toksikologi' (bagian 2.2) dan catatan 'Catatan ILO Radiograph'; yang berikut hanya penerapannya pada infeksi: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Langkah</w:t>
            </w:r>
          </w:p>
        </w:tc>
        <w:tc>
          <w:tcPr>
            <w:tcW w:type="dxa" w:w="8050"/>
            <w:shd w:val="clear" w:color="auto" w:fill="DCE6F1"/>
          </w:tcPr>
          <w:p>
            <w:pPr>
              <w:spacing w:after="0"/>
            </w:pPr>
            <w:r/>
            <w:r>
              <w:rPr>
                <w:b/>
                <w:sz w:val="18"/>
              </w:rPr>
              <w:t>Penerapan pada infeksi</w:t>
            </w:r>
          </w:p>
        </w:tc>
      </w:tr>
      <w:tr>
        <w:tc>
          <w:tcPr>
            <w:tcW w:type="dxa" w:w="1701"/>
          </w:tcPr>
          <w:p>
            <w:pPr>
              <w:spacing w:after="0"/>
            </w:pPr>
            <w:r/>
            <w:r>
              <w:rPr>
                <w:sz w:val="18"/>
              </w:rPr>
              <w:t>Diagnosis klinis</w:t>
            </w:r>
          </w:p>
        </w:tc>
        <w:tc>
          <w:tcPr>
            <w:tcW w:type="dxa" w:w="8050"/>
          </w:tcPr>
          <w:p>
            <w:pPr>
              <w:spacing w:after="0"/>
            </w:pPr>
            <w:r/>
            <w:r>
              <w:rPr>
                <w:sz w:val="18"/>
              </w:rPr>
              <w:t>Konfirmasi mikrobiologi dan serologi</w:t>
            </w:r>
          </w:p>
        </w:tc>
      </w:tr>
      <w:tr>
        <w:tc>
          <w:tcPr>
            <w:tcW w:type="dxa" w:w="1701"/>
          </w:tcPr>
          <w:p>
            <w:pPr>
              <w:spacing w:after="0"/>
            </w:pPr>
            <w:r/>
            <w:r>
              <w:rPr>
                <w:sz w:val="18"/>
              </w:rPr>
              <w:t>Pajanan</w:t>
            </w:r>
          </w:p>
        </w:tc>
        <w:tc>
          <w:tcPr>
            <w:tcW w:type="dxa" w:w="8050"/>
          </w:tcPr>
          <w:p>
            <w:pPr>
              <w:spacing w:after="0"/>
            </w:pPr>
            <w:r/>
            <w:r>
              <w:rPr>
                <w:sz w:val="18"/>
              </w:rPr>
              <w:t>Agen biologis spesifik dan aktivitas yang menimbulkan kontak (darah, aerosol, hewan, limbah)</w:t>
            </w:r>
          </w:p>
        </w:tc>
      </w:tr>
      <w:tr>
        <w:tc>
          <w:tcPr>
            <w:tcW w:type="dxa" w:w="1701"/>
          </w:tcPr>
          <w:p>
            <w:pPr>
              <w:spacing w:after="0"/>
            </w:pPr>
            <w:r/>
            <w:r>
              <w:rPr>
                <w:sz w:val="18"/>
              </w:rPr>
              <w:t>Hubungan pajanan-penyakit</w:t>
            </w:r>
          </w:p>
        </w:tc>
        <w:tc>
          <w:tcPr>
            <w:tcW w:type="dxa" w:w="8050"/>
          </w:tcPr>
          <w:p>
            <w:pPr>
              <w:spacing w:after="0"/>
            </w:pPr>
            <w:r/>
            <w:r>
              <w:rPr>
                <w:sz w:val="18"/>
              </w:rPr>
              <w:t>Agen memang penyebab penyakit tersebut (bukti epidemiologi)</w:t>
            </w:r>
          </w:p>
        </w:tc>
      </w:tr>
      <w:tr>
        <w:tc>
          <w:tcPr>
            <w:tcW w:type="dxa" w:w="1701"/>
          </w:tcPr>
          <w:p>
            <w:pPr>
              <w:spacing w:after="0"/>
            </w:pPr>
            <w:r/>
            <w:r>
              <w:rPr>
                <w:sz w:val="18"/>
              </w:rPr>
              <w:t>Besarnya pajanan</w:t>
            </w:r>
          </w:p>
        </w:tc>
        <w:tc>
          <w:tcPr>
            <w:tcW w:type="dxa" w:w="8050"/>
          </w:tcPr>
          <w:p>
            <w:pPr>
              <w:spacing w:after="0"/>
            </w:pPr>
            <w:r/>
            <w:r>
              <w:rPr>
                <w:sz w:val="18"/>
              </w:rPr>
              <w:t>Frekuensi, durasi, dan intensitas kontak dengan sumber infeksi</w:t>
            </w:r>
          </w:p>
        </w:tc>
      </w:tr>
      <w:tr>
        <w:tc>
          <w:tcPr>
            <w:tcW w:type="dxa" w:w="1701"/>
          </w:tcPr>
          <w:p>
            <w:pPr>
              <w:spacing w:after="0"/>
            </w:pPr>
            <w:r/>
            <w:r>
              <w:rPr>
                <w:sz w:val="18"/>
              </w:rPr>
              <w:t>Faktor individu</w:t>
            </w:r>
          </w:p>
        </w:tc>
        <w:tc>
          <w:tcPr>
            <w:tcW w:type="dxa" w:w="8050"/>
          </w:tcPr>
          <w:p>
            <w:pPr>
              <w:spacing w:after="0"/>
            </w:pPr>
            <w:r/>
            <w:r>
              <w:rPr>
                <w:sz w:val="18"/>
              </w:rPr>
              <w:t>Status imunisasi, imunosupresi, higiene</w:t>
            </w:r>
          </w:p>
        </w:tc>
      </w:tr>
      <w:tr>
        <w:tc>
          <w:tcPr>
            <w:tcW w:type="dxa" w:w="1701"/>
          </w:tcPr>
          <w:p>
            <w:pPr>
              <w:spacing w:after="0"/>
            </w:pPr>
            <w:r/>
            <w:r>
              <w:rPr>
                <w:sz w:val="18"/>
              </w:rPr>
              <w:t>Faktor di luar kerja</w:t>
            </w:r>
          </w:p>
        </w:tc>
        <w:tc>
          <w:tcPr>
            <w:tcW w:type="dxa" w:w="8050"/>
          </w:tcPr>
          <w:p>
            <w:pPr>
              <w:spacing w:after="0"/>
            </w:pPr>
            <w:r/>
            <w:r>
              <w:rPr>
                <w:sz w:val="18"/>
              </w:rPr>
              <w:t>Rumah, hobi, makanan dan air komunitas, kontak non-okupasi</w:t>
            </w:r>
          </w:p>
        </w:tc>
      </w:tr>
      <w:tr>
        <w:tc>
          <w:tcPr>
            <w:tcW w:type="dxa" w:w="1701"/>
          </w:tcPr>
          <w:p>
            <w:pPr>
              <w:spacing w:after="0"/>
            </w:pPr>
            <w:r/>
            <w:r>
              <w:rPr>
                <w:sz w:val="18"/>
              </w:rPr>
              <w:t>Diagnosis PAK</w:t>
            </w:r>
          </w:p>
        </w:tc>
        <w:tc>
          <w:tcPr>
            <w:tcW w:type="dxa" w:w="8050"/>
          </w:tcPr>
          <w:p>
            <w:pPr>
              <w:spacing w:after="0"/>
            </w:pPr>
            <w:r/>
            <w:r>
              <w:rPr>
                <w:sz w:val="18"/>
              </w:rPr>
              <w:t>PAK, diduga PAK, atau infeksi komunitas</w:t>
            </w:r>
          </w:p>
        </w:tc>
      </w:tr>
    </w:tbl>
    <w:p>
      <w:pPr>
        <w:spacing w:after="40"/>
      </w:pPr>
    </w:p>
    <w:p>
      <w:pPr>
        <w:pStyle w:val="ListBullet"/>
        <w:spacing w:after="20"/>
      </w:pPr>
      <w:r>
        <w:rPr>
          <w:b/>
        </w:rPr>
        <w:t>Common cold bukan PAK</w:t>
      </w:r>
      <w:r>
        <w:rPr/>
        <w:t>: infeksi saluran napas atas umum menyebar endemik di masyarakat; risiko pajanan sama untuk semua orang, tidak bergantung jenis pekerjaan.</w:t>
      </w:r>
    </w:p>
    <w:p>
      <w:pPr>
        <w:pStyle w:val="ListBullet"/>
        <w:spacing w:after="20"/>
      </w:pPr>
      <w:r>
        <w:rPr>
          <w:b/>
        </w:rPr>
        <w:t>Kapan infeksi umum dapat menjadi PAK</w:t>
      </w:r>
      <w:r>
        <w:rPr/>
        <w:t xml:space="preserve">: pada pekerja dengan pajanan jauh melebihi populasi umum saat </w:t>
      </w:r>
      <w:r>
        <w:rPr>
          <w:b/>
        </w:rPr>
        <w:t>KLB, wabah, atau pandemi</w:t>
      </w:r>
      <w:r>
        <w:rPr/>
        <w:t xml:space="preserve"> (tenaga kesehatan, petugas laboratorium, awak kabin yang menangani pasien SARS, MERS, influenza A/H1N1, COVID-19).</w:t>
      </w:r>
    </w:p>
    <w:p>
      <w:pPr>
        <w:pStyle w:val="Heading3"/>
      </w:pPr>
      <w:r>
        <w:t>Rantai infeksi (enam mata rantai)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Mata rantai</w:t>
            </w:r>
          </w:p>
        </w:tc>
        <w:tc>
          <w:tcPr>
            <w:tcW w:type="dxa" w:w="8050"/>
            <w:shd w:val="clear" w:color="auto" w:fill="DCE6F1"/>
          </w:tcPr>
          <w:p>
            <w:pPr>
              <w:spacing w:after="0"/>
            </w:pPr>
            <w:r/>
            <w:r>
              <w:rPr>
                <w:b/>
                <w:sz w:val="18"/>
              </w:rPr>
              <w:t>Isi</w:t>
            </w:r>
          </w:p>
        </w:tc>
      </w:tr>
      <w:tr>
        <w:tc>
          <w:tcPr>
            <w:tcW w:type="dxa" w:w="1701"/>
          </w:tcPr>
          <w:p>
            <w:pPr>
              <w:spacing w:after="0"/>
            </w:pPr>
            <w:r/>
            <w:r>
              <w:rPr>
                <w:sz w:val="18"/>
              </w:rPr>
              <w:t>Agen infeksius</w:t>
            </w:r>
          </w:p>
        </w:tc>
        <w:tc>
          <w:tcPr>
            <w:tcW w:type="dxa" w:w="8050"/>
          </w:tcPr>
          <w:p>
            <w:pPr>
              <w:spacing w:after="0"/>
            </w:pPr>
            <w:r/>
            <w:r>
              <w:rPr>
                <w:sz w:val="18"/>
              </w:rPr>
              <w:t xml:space="preserve">Bakteri, virus, jamur, parasit; </w:t>
            </w:r>
            <w:r>
              <w:rPr>
                <w:b/>
                <w:sz w:val="18"/>
              </w:rPr>
              <w:t>infektivitas, patogenisitas, virulensi</w:t>
            </w:r>
          </w:p>
        </w:tc>
      </w:tr>
      <w:tr>
        <w:tc>
          <w:tcPr>
            <w:tcW w:type="dxa" w:w="1701"/>
          </w:tcPr>
          <w:p>
            <w:pPr>
              <w:spacing w:after="0"/>
            </w:pPr>
            <w:r/>
            <w:r>
              <w:rPr>
                <w:sz w:val="18"/>
              </w:rPr>
              <w:t>Reservoir</w:t>
            </w:r>
          </w:p>
        </w:tc>
        <w:tc>
          <w:tcPr>
            <w:tcW w:type="dxa" w:w="8050"/>
          </w:tcPr>
          <w:p>
            <w:pPr>
              <w:spacing w:after="0"/>
            </w:pPr>
            <w:r/>
            <w:r>
              <w:rPr>
                <w:sz w:val="18"/>
              </w:rPr>
              <w:t>Manusia (pasien, pembawa asimtomatik), hewan (zoonosis), lingkungan (tanah, air, sistem pendingin)</w:t>
            </w:r>
          </w:p>
        </w:tc>
      </w:tr>
      <w:tr>
        <w:tc>
          <w:tcPr>
            <w:tcW w:type="dxa" w:w="1701"/>
          </w:tcPr>
          <w:p>
            <w:pPr>
              <w:spacing w:after="0"/>
            </w:pPr>
            <w:r/>
            <w:r>
              <w:rPr>
                <w:sz w:val="18"/>
              </w:rPr>
              <w:t>Pintu keluar</w:t>
            </w:r>
          </w:p>
        </w:tc>
        <w:tc>
          <w:tcPr>
            <w:tcW w:type="dxa" w:w="8050"/>
          </w:tcPr>
          <w:p>
            <w:pPr>
              <w:spacing w:after="0"/>
            </w:pPr>
            <w:r/>
            <w:r>
              <w:rPr>
                <w:sz w:val="18"/>
              </w:rPr>
              <w:t>Sekret pernapasan, darah, urin, feses</w:t>
            </w:r>
          </w:p>
        </w:tc>
      </w:tr>
      <w:tr>
        <w:tc>
          <w:tcPr>
            <w:tcW w:type="dxa" w:w="1701"/>
          </w:tcPr>
          <w:p>
            <w:pPr>
              <w:spacing w:after="0"/>
            </w:pPr>
            <w:r/>
            <w:r>
              <w:rPr>
                <w:sz w:val="18"/>
              </w:rPr>
              <w:t>Cara penularan</w:t>
            </w:r>
          </w:p>
        </w:tc>
        <w:tc>
          <w:tcPr>
            <w:tcW w:type="dxa" w:w="8050"/>
          </w:tcPr>
          <w:p>
            <w:pPr>
              <w:spacing w:after="0"/>
            </w:pPr>
            <w:r/>
            <w:r>
              <w:rPr>
                <w:sz w:val="18"/>
              </w:rPr>
              <w:t>Kontak, droplet, airborne, vektor, kendaraan, parenteral</w:t>
            </w:r>
          </w:p>
        </w:tc>
      </w:tr>
      <w:tr>
        <w:tc>
          <w:tcPr>
            <w:tcW w:type="dxa" w:w="1701"/>
          </w:tcPr>
          <w:p>
            <w:pPr>
              <w:spacing w:after="0"/>
            </w:pPr>
            <w:r/>
            <w:r>
              <w:rPr>
                <w:sz w:val="18"/>
              </w:rPr>
              <w:t>Pintu masuk</w:t>
            </w:r>
          </w:p>
        </w:tc>
        <w:tc>
          <w:tcPr>
            <w:tcW w:type="dxa" w:w="8050"/>
          </w:tcPr>
          <w:p>
            <w:pPr>
              <w:spacing w:after="0"/>
            </w:pPr>
            <w:r/>
            <w:r>
              <w:rPr>
                <w:sz w:val="18"/>
              </w:rPr>
              <w:t>Inhalasi, ingesti, mukosa mata atau mulut, kulit dan luka, inokulasi perkutan</w:t>
            </w:r>
          </w:p>
        </w:tc>
      </w:tr>
      <w:tr>
        <w:tc>
          <w:tcPr>
            <w:tcW w:type="dxa" w:w="1701"/>
          </w:tcPr>
          <w:p>
            <w:pPr>
              <w:spacing w:after="0"/>
            </w:pPr>
            <w:r/>
            <w:r>
              <w:rPr>
                <w:sz w:val="18"/>
              </w:rPr>
              <w:t>Penjamu rentan</w:t>
            </w:r>
          </w:p>
        </w:tc>
        <w:tc>
          <w:tcPr>
            <w:tcW w:type="dxa" w:w="8050"/>
          </w:tcPr>
          <w:p>
            <w:pPr>
              <w:spacing w:after="0"/>
            </w:pPr>
            <w:r/>
            <w:r>
              <w:rPr>
                <w:sz w:val="18"/>
              </w:rPr>
              <w:t>Belum divaksinasi atau daya tahan turun</w:t>
            </w:r>
          </w:p>
        </w:tc>
      </w:tr>
    </w:tbl>
    <w:p>
      <w:pPr>
        <w:spacing w:after="40"/>
      </w:pPr>
    </w:p>
    <w:p>
      <w:pPr>
        <w:pStyle w:val="Heading3"/>
      </w:pPr>
      <w:r>
        <w:t>Jalur transmisi</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Jalur</w:t>
            </w:r>
          </w:p>
        </w:tc>
        <w:tc>
          <w:tcPr>
            <w:tcW w:type="dxa" w:w="2438"/>
            <w:shd w:val="clear" w:color="auto" w:fill="DCE6F1"/>
          </w:tcPr>
          <w:p>
            <w:pPr>
              <w:spacing w:after="0"/>
            </w:pPr>
            <w:r/>
            <w:r>
              <w:rPr>
                <w:b/>
                <w:sz w:val="16"/>
              </w:rPr>
              <w:t>Mekanisme</w:t>
            </w:r>
          </w:p>
        </w:tc>
        <w:tc>
          <w:tcPr>
            <w:tcW w:type="dxa" w:w="2438"/>
            <w:shd w:val="clear" w:color="auto" w:fill="DCE6F1"/>
          </w:tcPr>
          <w:p>
            <w:pPr>
              <w:spacing w:after="0"/>
            </w:pPr>
            <w:r/>
            <w:r>
              <w:rPr>
                <w:b/>
                <w:sz w:val="16"/>
              </w:rPr>
              <w:t>Contoh penyakit</w:t>
            </w:r>
          </w:p>
        </w:tc>
        <w:tc>
          <w:tcPr>
            <w:tcW w:type="dxa" w:w="2438"/>
            <w:shd w:val="clear" w:color="auto" w:fill="DCE6F1"/>
          </w:tcPr>
          <w:p>
            <w:pPr>
              <w:spacing w:after="0"/>
            </w:pPr>
            <w:r/>
            <w:r>
              <w:rPr>
                <w:b/>
                <w:sz w:val="16"/>
              </w:rPr>
              <w:t>Pekerja berisiko</w:t>
            </w:r>
          </w:p>
        </w:tc>
      </w:tr>
      <w:tr>
        <w:tc>
          <w:tcPr>
            <w:tcW w:type="dxa" w:w="2438"/>
          </w:tcPr>
          <w:p>
            <w:pPr>
              <w:spacing w:after="0"/>
            </w:pPr>
            <w:r/>
            <w:r>
              <w:rPr>
                <w:b/>
                <w:sz w:val="16"/>
              </w:rPr>
              <w:t>Kontak langsung</w:t>
            </w:r>
          </w:p>
        </w:tc>
        <w:tc>
          <w:tcPr>
            <w:tcW w:type="dxa" w:w="2438"/>
          </w:tcPr>
          <w:p>
            <w:pPr>
              <w:spacing w:after="0"/>
            </w:pPr>
            <w:r/>
            <w:r>
              <w:rPr>
                <w:sz w:val="16"/>
              </w:rPr>
              <w:t>Kulit atau mukosa dengan jaringan, darah, cairan tubuh</w:t>
            </w:r>
          </w:p>
        </w:tc>
        <w:tc>
          <w:tcPr>
            <w:tcW w:type="dxa" w:w="2438"/>
          </w:tcPr>
          <w:p>
            <w:pPr>
              <w:spacing w:after="0"/>
            </w:pPr>
            <w:r/>
            <w:r>
              <w:rPr>
                <w:sz w:val="16"/>
              </w:rPr>
              <w:t>Herpetic whitlow, brucellosis, antraks kulit</w:t>
            </w:r>
          </w:p>
        </w:tc>
        <w:tc>
          <w:tcPr>
            <w:tcW w:type="dxa" w:w="2438"/>
          </w:tcPr>
          <w:p>
            <w:pPr>
              <w:spacing w:after="0"/>
            </w:pPr>
            <w:r/>
            <w:r>
              <w:rPr>
                <w:sz w:val="16"/>
              </w:rPr>
              <w:t>Dokter gigi, perawat, rumah potong hewan, peternak</w:t>
            </w:r>
          </w:p>
        </w:tc>
      </w:tr>
      <w:tr>
        <w:tc>
          <w:tcPr>
            <w:tcW w:type="dxa" w:w="2438"/>
          </w:tcPr>
          <w:p>
            <w:pPr>
              <w:spacing w:after="0"/>
            </w:pPr>
            <w:r/>
            <w:r>
              <w:rPr>
                <w:b/>
                <w:sz w:val="16"/>
              </w:rPr>
              <w:t>Kontak tidak langsung (fomit)</w:t>
            </w:r>
          </w:p>
        </w:tc>
        <w:tc>
          <w:tcPr>
            <w:tcW w:type="dxa" w:w="2438"/>
          </w:tcPr>
          <w:p>
            <w:pPr>
              <w:spacing w:after="0"/>
            </w:pPr>
            <w:r/>
            <w:r>
              <w:rPr>
                <w:sz w:val="16"/>
              </w:rPr>
              <w:t>Permukaan, alat, pakaian tercemar</w:t>
            </w:r>
          </w:p>
        </w:tc>
        <w:tc>
          <w:tcPr>
            <w:tcW w:type="dxa" w:w="2438"/>
          </w:tcPr>
          <w:p>
            <w:pPr>
              <w:spacing w:after="0"/>
            </w:pPr>
            <w:r/>
            <w:r>
              <w:rPr>
                <w:b/>
                <w:sz w:val="16"/>
              </w:rPr>
              <w:t>Hepatitis B</w:t>
            </w:r>
            <w:r>
              <w:rPr>
                <w:sz w:val="16"/>
              </w:rPr>
              <w:t xml:space="preserve"> (stabil lebih dari 1 bulan di permukaan kering), tinea</w:t>
            </w:r>
          </w:p>
        </w:tc>
        <w:tc>
          <w:tcPr>
            <w:tcW w:type="dxa" w:w="2438"/>
          </w:tcPr>
          <w:p>
            <w:pPr>
              <w:spacing w:after="0"/>
            </w:pPr>
            <w:r/>
            <w:r>
              <w:rPr>
                <w:sz w:val="16"/>
              </w:rPr>
              <w:t>Petugas kebersihan, pangkas rambut, teknisi laboratorium</w:t>
            </w:r>
          </w:p>
        </w:tc>
      </w:tr>
      <w:tr>
        <w:tc>
          <w:tcPr>
            <w:tcW w:type="dxa" w:w="2438"/>
          </w:tcPr>
          <w:p>
            <w:pPr>
              <w:spacing w:after="0"/>
            </w:pPr>
            <w:r/>
            <w:r>
              <w:rPr>
                <w:b/>
                <w:sz w:val="16"/>
              </w:rPr>
              <w:t>Droplet</w:t>
            </w:r>
          </w:p>
        </w:tc>
        <w:tc>
          <w:tcPr>
            <w:tcW w:type="dxa" w:w="2438"/>
          </w:tcPr>
          <w:p>
            <w:pPr>
              <w:spacing w:after="0"/>
            </w:pPr>
            <w:r/>
            <w:r>
              <w:rPr>
                <w:sz w:val="16"/>
              </w:rPr>
              <w:t>Percikan lebih dari 5 um, jarak pendek (kurang dari sekitar 1,8 m)</w:t>
            </w:r>
          </w:p>
        </w:tc>
        <w:tc>
          <w:tcPr>
            <w:tcW w:type="dxa" w:w="2438"/>
          </w:tcPr>
          <w:p>
            <w:pPr>
              <w:spacing w:after="0"/>
            </w:pPr>
            <w:r/>
            <w:r>
              <w:rPr>
                <w:sz w:val="16"/>
              </w:rPr>
              <w:t>Influenza, pertusis, SARS-CoV, gondongan</w:t>
            </w:r>
          </w:p>
        </w:tc>
        <w:tc>
          <w:tcPr>
            <w:tcW w:type="dxa" w:w="2438"/>
          </w:tcPr>
          <w:p>
            <w:pPr>
              <w:spacing w:after="0"/>
            </w:pPr>
            <w:r/>
            <w:r>
              <w:rPr>
                <w:sz w:val="16"/>
              </w:rPr>
              <w:t>Tenaga kesehatan, guru, awak penerbangan</w:t>
            </w:r>
          </w:p>
        </w:tc>
      </w:tr>
      <w:tr>
        <w:tc>
          <w:tcPr>
            <w:tcW w:type="dxa" w:w="2438"/>
          </w:tcPr>
          <w:p>
            <w:pPr>
              <w:spacing w:after="0"/>
            </w:pPr>
            <w:r/>
            <w:r>
              <w:rPr>
                <w:b/>
                <w:sz w:val="16"/>
              </w:rPr>
              <w:t>Airborne</w:t>
            </w:r>
          </w:p>
        </w:tc>
        <w:tc>
          <w:tcPr>
            <w:tcW w:type="dxa" w:w="2438"/>
          </w:tcPr>
          <w:p>
            <w:pPr>
              <w:spacing w:after="0"/>
            </w:pPr>
            <w:r/>
            <w:r>
              <w:rPr>
                <w:sz w:val="16"/>
              </w:rPr>
              <w:t>Inti droplet kurang dari 5 um melayang jauh</w:t>
            </w:r>
          </w:p>
        </w:tc>
        <w:tc>
          <w:tcPr>
            <w:tcW w:type="dxa" w:w="2438"/>
          </w:tcPr>
          <w:p>
            <w:pPr>
              <w:spacing w:after="0"/>
            </w:pPr>
            <w:r/>
            <w:r>
              <w:rPr>
                <w:b/>
                <w:sz w:val="16"/>
              </w:rPr>
              <w:t>TB</w:t>
            </w:r>
            <w:r>
              <w:rPr>
                <w:sz w:val="16"/>
              </w:rPr>
              <w:t>, koksidioidomikosis, hantavirus</w:t>
            </w:r>
          </w:p>
        </w:tc>
        <w:tc>
          <w:tcPr>
            <w:tcW w:type="dxa" w:w="2438"/>
          </w:tcPr>
          <w:p>
            <w:pPr>
              <w:spacing w:after="0"/>
            </w:pPr>
            <w:r/>
            <w:r>
              <w:rPr>
                <w:sz w:val="16"/>
              </w:rPr>
              <w:t>Tenaga kesehatan, petugas lapas, arkeolog, pekerja tanah</w:t>
            </w:r>
          </w:p>
        </w:tc>
      </w:tr>
      <w:tr>
        <w:tc>
          <w:tcPr>
            <w:tcW w:type="dxa" w:w="2438"/>
          </w:tcPr>
          <w:p>
            <w:pPr>
              <w:spacing w:after="0"/>
            </w:pPr>
            <w:r/>
            <w:r>
              <w:rPr>
                <w:b/>
                <w:sz w:val="16"/>
              </w:rPr>
              <w:t>Vektor</w:t>
            </w:r>
          </w:p>
        </w:tc>
        <w:tc>
          <w:tcPr>
            <w:tcW w:type="dxa" w:w="2438"/>
          </w:tcPr>
          <w:p>
            <w:pPr>
              <w:spacing w:after="0"/>
            </w:pPr>
            <w:r/>
            <w:r>
              <w:rPr>
                <w:sz w:val="16"/>
              </w:rPr>
              <w:t>Gigitan serangga atau kutu</w:t>
            </w:r>
          </w:p>
        </w:tc>
        <w:tc>
          <w:tcPr>
            <w:tcW w:type="dxa" w:w="2438"/>
          </w:tcPr>
          <w:p>
            <w:pPr>
              <w:spacing w:after="0"/>
            </w:pPr>
            <w:r/>
            <w:r>
              <w:rPr>
                <w:sz w:val="16"/>
              </w:rPr>
              <w:t xml:space="preserve">Lyme, </w:t>
            </w:r>
            <w:r>
              <w:rPr>
                <w:b/>
                <w:sz w:val="16"/>
              </w:rPr>
              <w:t>dengue</w:t>
            </w:r>
            <w:r>
              <w:rPr>
                <w:sz w:val="16"/>
              </w:rPr>
              <w:t>, malaria, West Nile</w:t>
            </w:r>
          </w:p>
        </w:tc>
        <w:tc>
          <w:tcPr>
            <w:tcW w:type="dxa" w:w="2438"/>
          </w:tcPr>
          <w:p>
            <w:pPr>
              <w:spacing w:after="0"/>
            </w:pPr>
            <w:r/>
            <w:r>
              <w:rPr>
                <w:sz w:val="16"/>
              </w:rPr>
              <w:t>Kehutanan, pertanian, tentara lapangan</w:t>
            </w:r>
          </w:p>
        </w:tc>
      </w:tr>
      <w:tr>
        <w:tc>
          <w:tcPr>
            <w:tcW w:type="dxa" w:w="2438"/>
          </w:tcPr>
          <w:p>
            <w:pPr>
              <w:spacing w:after="0"/>
            </w:pPr>
            <w:r/>
            <w:r>
              <w:rPr>
                <w:b/>
                <w:sz w:val="16"/>
              </w:rPr>
              <w:t>Kendaraan (makanan, air, fekal-oral)</w:t>
            </w:r>
          </w:p>
        </w:tc>
        <w:tc>
          <w:tcPr>
            <w:tcW w:type="dxa" w:w="2438"/>
          </w:tcPr>
          <w:p>
            <w:pPr>
              <w:spacing w:after="0"/>
            </w:pPr>
            <w:r/>
            <w:r>
              <w:rPr>
                <w:sz w:val="16"/>
              </w:rPr>
              <w:t>Konsumsi air atau makanan tercemar</w:t>
            </w:r>
          </w:p>
        </w:tc>
        <w:tc>
          <w:tcPr>
            <w:tcW w:type="dxa" w:w="2438"/>
          </w:tcPr>
          <w:p>
            <w:pPr>
              <w:spacing w:after="0"/>
            </w:pPr>
            <w:r/>
            <w:r>
              <w:rPr>
                <w:sz w:val="16"/>
              </w:rPr>
              <w:t xml:space="preserve">Hepatitis A, norovirus, </w:t>
            </w:r>
            <w:r>
              <w:rPr>
                <w:b/>
                <w:sz w:val="16"/>
              </w:rPr>
              <w:t>leptospirosis</w:t>
            </w:r>
            <w:r>
              <w:rPr>
                <w:sz w:val="16"/>
              </w:rPr>
              <w:t>, Campylobacter</w:t>
            </w:r>
          </w:p>
        </w:tc>
        <w:tc>
          <w:tcPr>
            <w:tcW w:type="dxa" w:w="2438"/>
          </w:tcPr>
          <w:p>
            <w:pPr>
              <w:spacing w:after="0"/>
            </w:pPr>
            <w:r/>
            <w:r>
              <w:rPr>
                <w:sz w:val="16"/>
              </w:rPr>
              <w:t>Penjamah makanan, pekerja selokan, nelayan air tawar</w:t>
            </w:r>
          </w:p>
        </w:tc>
      </w:tr>
      <w:tr>
        <w:tc>
          <w:tcPr>
            <w:tcW w:type="dxa" w:w="2438"/>
          </w:tcPr>
          <w:p>
            <w:pPr>
              <w:spacing w:after="0"/>
            </w:pPr>
            <w:r/>
            <w:r>
              <w:rPr>
                <w:b/>
                <w:sz w:val="16"/>
              </w:rPr>
              <w:t>Parenteral</w:t>
            </w:r>
          </w:p>
        </w:tc>
        <w:tc>
          <w:tcPr>
            <w:tcW w:type="dxa" w:w="2438"/>
          </w:tcPr>
          <w:p>
            <w:pPr>
              <w:spacing w:after="0"/>
            </w:pPr>
            <w:r/>
            <w:r>
              <w:rPr>
                <w:sz w:val="16"/>
              </w:rPr>
              <w:t>Luka tusuk jarum atau benda tajam tercemar darah</w:t>
            </w:r>
          </w:p>
        </w:tc>
        <w:tc>
          <w:tcPr>
            <w:tcW w:type="dxa" w:w="2438"/>
          </w:tcPr>
          <w:p>
            <w:pPr>
              <w:spacing w:after="0"/>
            </w:pPr>
            <w:r/>
            <w:r>
              <w:rPr>
                <w:b/>
                <w:sz w:val="16"/>
              </w:rPr>
              <w:t>Hepatitis B, hepatitis C, HIV</w:t>
            </w:r>
          </w:p>
        </w:tc>
        <w:tc>
          <w:tcPr>
            <w:tcW w:type="dxa" w:w="2438"/>
          </w:tcPr>
          <w:p>
            <w:pPr>
              <w:spacing w:after="0"/>
            </w:pPr>
            <w:r/>
            <w:r>
              <w:rPr>
                <w:sz w:val="16"/>
              </w:rPr>
              <w:t>Dokter, perawat, pelaksana flebotomi, pengelola limbah medis</w:t>
            </w:r>
          </w:p>
        </w:tc>
      </w:tr>
    </w:tbl>
    <w:p>
      <w:pPr>
        <w:spacing w:after="40"/>
      </w:pPr>
    </w:p>
    <w:p>
      <w:pPr>
        <w:pStyle w:val="Heading3"/>
      </w:pPr>
      <w:r>
        <w:t>Kelompok pekerja berisiko tinggi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w:t>
            </w:r>
          </w:p>
        </w:tc>
        <w:tc>
          <w:tcPr>
            <w:tcW w:type="dxa" w:w="8050"/>
            <w:shd w:val="clear" w:color="auto" w:fill="DCE6F1"/>
          </w:tcPr>
          <w:p>
            <w:pPr>
              <w:spacing w:after="0"/>
            </w:pPr>
            <w:r/>
            <w:r>
              <w:rPr>
                <w:b/>
                <w:sz w:val="18"/>
              </w:rPr>
              <w:t>Contoh agen</w:t>
            </w:r>
          </w:p>
        </w:tc>
      </w:tr>
      <w:tr>
        <w:tc>
          <w:tcPr>
            <w:tcW w:type="dxa" w:w="1701"/>
          </w:tcPr>
          <w:p>
            <w:pPr>
              <w:spacing w:after="0"/>
            </w:pPr>
            <w:r/>
            <w:r>
              <w:rPr>
                <w:sz w:val="18"/>
              </w:rPr>
              <w:t>Tenaga kesehatan</w:t>
            </w:r>
          </w:p>
        </w:tc>
        <w:tc>
          <w:tcPr>
            <w:tcW w:type="dxa" w:w="8050"/>
          </w:tcPr>
          <w:p>
            <w:pPr>
              <w:spacing w:after="0"/>
            </w:pPr>
            <w:r/>
            <w:r>
              <w:rPr>
                <w:sz w:val="18"/>
              </w:rPr>
              <w:t>HBV, HCV, HIV, TB, influenza, SARS/MERS</w:t>
            </w:r>
          </w:p>
        </w:tc>
      </w:tr>
      <w:tr>
        <w:tc>
          <w:tcPr>
            <w:tcW w:type="dxa" w:w="1701"/>
          </w:tcPr>
          <w:p>
            <w:pPr>
              <w:spacing w:after="0"/>
            </w:pPr>
            <w:r/>
            <w:r>
              <w:rPr>
                <w:sz w:val="18"/>
              </w:rPr>
              <w:t>Laboratorium</w:t>
            </w:r>
          </w:p>
        </w:tc>
        <w:tc>
          <w:tcPr>
            <w:tcW w:type="dxa" w:w="8050"/>
          </w:tcPr>
          <w:p>
            <w:pPr>
              <w:spacing w:after="0"/>
            </w:pPr>
            <w:r/>
            <w:r>
              <w:rPr>
                <w:i/>
                <w:sz w:val="18"/>
              </w:rPr>
              <w:t>Brucella</w:t>
            </w:r>
            <w:r>
              <w:rPr>
                <w:sz w:val="18"/>
              </w:rPr>
              <w:t xml:space="preserve">, </w:t>
            </w:r>
            <w:r>
              <w:rPr>
                <w:i/>
                <w:sz w:val="18"/>
              </w:rPr>
              <w:t>N. meningitidis</w:t>
            </w:r>
            <w:r>
              <w:rPr>
                <w:sz w:val="18"/>
              </w:rPr>
              <w:t xml:space="preserve">, </w:t>
            </w:r>
            <w:r>
              <w:rPr>
                <w:i/>
                <w:sz w:val="18"/>
              </w:rPr>
              <w:t>Shigella</w:t>
            </w:r>
            <w:r>
              <w:rPr>
                <w:sz w:val="18"/>
              </w:rPr>
              <w:t>, hantavirus</w:t>
            </w:r>
          </w:p>
        </w:tc>
      </w:tr>
      <w:tr>
        <w:tc>
          <w:tcPr>
            <w:tcW w:type="dxa" w:w="1701"/>
          </w:tcPr>
          <w:p>
            <w:pPr>
              <w:spacing w:after="0"/>
            </w:pPr>
            <w:r/>
            <w:r>
              <w:rPr>
                <w:sz w:val="18"/>
              </w:rPr>
              <w:t>Peternak dan pekerja hewan</w:t>
            </w:r>
          </w:p>
        </w:tc>
        <w:tc>
          <w:tcPr>
            <w:tcW w:type="dxa" w:w="8050"/>
          </w:tcPr>
          <w:p>
            <w:pPr>
              <w:spacing w:after="0"/>
            </w:pPr>
            <w:r/>
            <w:r>
              <w:rPr>
                <w:sz w:val="18"/>
              </w:rPr>
              <w:t>Brucellosis, Q-fever, avian influenza, antraks</w:t>
            </w:r>
          </w:p>
        </w:tc>
      </w:tr>
      <w:tr>
        <w:tc>
          <w:tcPr>
            <w:tcW w:type="dxa" w:w="1701"/>
          </w:tcPr>
          <w:p>
            <w:pPr>
              <w:spacing w:after="0"/>
            </w:pPr>
            <w:r/>
            <w:r>
              <w:rPr>
                <w:sz w:val="18"/>
              </w:rPr>
              <w:t>Pekerja selokan, sampah, limbah</w:t>
            </w:r>
          </w:p>
        </w:tc>
        <w:tc>
          <w:tcPr>
            <w:tcW w:type="dxa" w:w="8050"/>
          </w:tcPr>
          <w:p>
            <w:pPr>
              <w:spacing w:after="0"/>
            </w:pPr>
            <w:r/>
            <w:r>
              <w:rPr>
                <w:sz w:val="18"/>
              </w:rPr>
              <w:t xml:space="preserve">Leptospirosis, hepatitis A, cacing tambang, </w:t>
            </w:r>
            <w:r>
              <w:rPr>
                <w:i/>
                <w:sz w:val="18"/>
              </w:rPr>
              <w:t>H. pylori</w:t>
            </w:r>
          </w:p>
        </w:tc>
      </w:tr>
      <w:tr>
        <w:tc>
          <w:tcPr>
            <w:tcW w:type="dxa" w:w="1701"/>
          </w:tcPr>
          <w:p>
            <w:pPr>
              <w:spacing w:after="0"/>
            </w:pPr>
            <w:r/>
            <w:r>
              <w:rPr>
                <w:sz w:val="18"/>
              </w:rPr>
              <w:t>Penjamah makanan</w:t>
            </w:r>
          </w:p>
        </w:tc>
        <w:tc>
          <w:tcPr>
            <w:tcW w:type="dxa" w:w="8050"/>
          </w:tcPr>
          <w:p>
            <w:pPr>
              <w:spacing w:after="0"/>
            </w:pPr>
            <w:r/>
            <w:r>
              <w:rPr>
                <w:sz w:val="18"/>
              </w:rPr>
              <w:t xml:space="preserve">Hepatitis A, norovirus, </w:t>
            </w:r>
            <w:r>
              <w:rPr>
                <w:i/>
                <w:sz w:val="18"/>
              </w:rPr>
              <w:t>Salmonella</w:t>
            </w:r>
            <w:r>
              <w:rPr>
                <w:sz w:val="18"/>
              </w:rPr>
              <w:t xml:space="preserve">, </w:t>
            </w:r>
            <w:r>
              <w:rPr>
                <w:i/>
                <w:sz w:val="18"/>
              </w:rPr>
              <w:t>E. coli</w:t>
            </w:r>
          </w:p>
        </w:tc>
      </w:tr>
      <w:tr>
        <w:tc>
          <w:tcPr>
            <w:tcW w:type="dxa" w:w="1701"/>
          </w:tcPr>
          <w:p>
            <w:pPr>
              <w:spacing w:after="0"/>
            </w:pPr>
            <w:r/>
            <w:r>
              <w:rPr>
                <w:sz w:val="18"/>
              </w:rPr>
              <w:t>Pertanian dan kehutanan</w:t>
            </w:r>
          </w:p>
        </w:tc>
        <w:tc>
          <w:tcPr>
            <w:tcW w:type="dxa" w:w="8050"/>
          </w:tcPr>
          <w:p>
            <w:pPr>
              <w:spacing w:after="0"/>
            </w:pPr>
            <w:r/>
            <w:r>
              <w:rPr>
                <w:sz w:val="18"/>
              </w:rPr>
              <w:t>Koksidioidomikosis, leptospirosis, Lyme, tetanus</w:t>
            </w:r>
          </w:p>
        </w:tc>
      </w:tr>
      <w:tr>
        <w:tc>
          <w:tcPr>
            <w:tcW w:type="dxa" w:w="1701"/>
          </w:tcPr>
          <w:p>
            <w:pPr>
              <w:spacing w:after="0"/>
            </w:pPr>
            <w:r/>
            <w:r>
              <w:rPr>
                <w:sz w:val="18"/>
              </w:rPr>
              <w:t>Dokter hewan dan asisten</w:t>
            </w:r>
          </w:p>
        </w:tc>
        <w:tc>
          <w:tcPr>
            <w:tcW w:type="dxa" w:w="8050"/>
          </w:tcPr>
          <w:p>
            <w:pPr>
              <w:spacing w:after="0"/>
            </w:pPr>
            <w:r/>
            <w:r>
              <w:rPr>
                <w:sz w:val="18"/>
              </w:rPr>
              <w:t xml:space="preserve">Rabies, </w:t>
            </w:r>
            <w:r>
              <w:rPr>
                <w:i/>
                <w:sz w:val="18"/>
              </w:rPr>
              <w:t>Bartonella</w:t>
            </w:r>
            <w:r>
              <w:rPr>
                <w:sz w:val="18"/>
              </w:rPr>
              <w:t xml:space="preserve">, </w:t>
            </w:r>
            <w:r>
              <w:rPr>
                <w:i/>
                <w:sz w:val="18"/>
              </w:rPr>
              <w:t>Chlamydophila psittaci</w:t>
            </w:r>
            <w:r>
              <w:rPr>
                <w:sz w:val="18"/>
              </w:rPr>
              <w:t>, toksoplasmosis</w:t>
            </w:r>
          </w:p>
        </w:tc>
      </w:tr>
      <w:tr>
        <w:tc>
          <w:tcPr>
            <w:tcW w:type="dxa" w:w="1701"/>
          </w:tcPr>
          <w:p>
            <w:pPr>
              <w:spacing w:after="0"/>
            </w:pPr>
            <w:r/>
            <w:r>
              <w:rPr>
                <w:sz w:val="18"/>
              </w:rPr>
              <w:t>Petugas lapas</w:t>
            </w:r>
          </w:p>
        </w:tc>
        <w:tc>
          <w:tcPr>
            <w:tcW w:type="dxa" w:w="8050"/>
          </w:tcPr>
          <w:p>
            <w:pPr>
              <w:spacing w:after="0"/>
            </w:pPr>
            <w:r/>
            <w:r>
              <w:rPr>
                <w:sz w:val="18"/>
              </w:rPr>
              <w:t>TB, HBV, HCV, HIV</w:t>
            </w:r>
          </w:p>
        </w:tc>
      </w:tr>
      <w:tr>
        <w:tc>
          <w:tcPr>
            <w:tcW w:type="dxa" w:w="1701"/>
          </w:tcPr>
          <w:p>
            <w:pPr>
              <w:spacing w:after="0"/>
            </w:pPr>
            <w:r/>
            <w:r>
              <w:rPr>
                <w:sz w:val="18"/>
              </w:rPr>
              <w:t>Pelaku perjalanan dan awak maskapai</w:t>
            </w:r>
          </w:p>
        </w:tc>
        <w:tc>
          <w:tcPr>
            <w:tcW w:type="dxa" w:w="8050"/>
          </w:tcPr>
          <w:p>
            <w:pPr>
              <w:spacing w:after="0"/>
            </w:pPr>
            <w:r/>
            <w:r>
              <w:rPr>
                <w:sz w:val="18"/>
              </w:rPr>
              <w:t>Hepatitis E, malaria, demam kuning, influenza</w:t>
            </w:r>
          </w:p>
        </w:tc>
      </w:tr>
    </w:tbl>
    <w:p>
      <w:pPr>
        <w:spacing w:after="40"/>
      </w:pPr>
    </w:p>
    <w:p>
      <w:pPr>
        <w:pStyle w:val="Heading3"/>
      </w:pPr>
      <w:r>
        <w:t>Pengendalian</w:t>
      </w:r>
    </w:p>
    <w:p>
      <w:pPr>
        <w:pStyle w:val="ListBullet"/>
        <w:spacing w:after="20"/>
      </w:pPr>
      <w:r>
        <w:rPr>
          <w:b/>
        </w:rPr>
        <w:t>Hierarki kontrol</w:t>
      </w:r>
      <w:r>
        <w:rPr/>
        <w:t xml:space="preserve">: eliminasi dan substitusi (mis. sistem tertutup, pemusnahan hewan terinfeksi); </w:t>
      </w:r>
      <w:r>
        <w:rPr>
          <w:b/>
        </w:rPr>
        <w:t>teknik</w:t>
      </w:r>
      <w:r>
        <w:rPr/>
        <w:t xml:space="preserve"> (ruang isolasi tekanan negatif, </w:t>
      </w:r>
      <w:r>
        <w:rPr>
          <w:b/>
        </w:rPr>
        <w:t>biosafety cabinet</w:t>
      </w:r>
      <w:r>
        <w:rPr/>
        <w:t xml:space="preserve"> kelas II/III, alat suntik pengaman, ventilasi buang lokal); </w:t>
      </w:r>
      <w:r>
        <w:rPr>
          <w:b/>
        </w:rPr>
        <w:t>administratif</w:t>
      </w:r>
      <w:r>
        <w:rPr/>
        <w:t xml:space="preserve"> (SOP biosafety, pembatasan akses, disinfeksi, rotasi); </w:t>
      </w:r>
      <w:r>
        <w:rPr>
          <w:b/>
        </w:rPr>
        <w:t>APD</w:t>
      </w:r>
      <w:r>
        <w:rPr/>
        <w:t xml:space="preserve"> (N95/FFP2/P100, pelindung wajah, goggle, gaun, sarung tangan).</w:t>
      </w:r>
    </w:p>
    <w:p>
      <w:pPr>
        <w:pStyle w:val="ListBullet"/>
        <w:spacing w:after="20"/>
      </w:pPr>
      <w:r>
        <w:rPr>
          <w:b/>
        </w:rPr>
        <w:t>Kewaspadaan standar</w:t>
      </w:r>
      <w:r>
        <w:rPr/>
        <w:t xml:space="preserve"> (semua pasien dan spesimen: kebersihan tangan, APD sesuai indikasi, etika batuk, pembuangan benda tajam aman, disinfeksi) dan </w:t>
      </w:r>
      <w:r>
        <w:rPr>
          <w:b/>
        </w:rPr>
        <w:t>kewaspadaan berbasis transmisi</w:t>
      </w:r>
      <w:r>
        <w:rPr/>
        <w:t xml:space="preserve"> (kontak, droplet, airborne).</w:t>
      </w:r>
    </w:p>
    <w:p>
      <w:pPr>
        <w:pStyle w:val="ListBullet"/>
        <w:spacing w:after="20"/>
      </w:pPr>
      <w:r>
        <w:rPr>
          <w:b/>
        </w:rPr>
        <w:t>Imunisasi pra-pajanan</w:t>
      </w:r>
      <w:r>
        <w:rPr/>
        <w:t>: hepatitis B (wajib tenaga kesehatan), influenza tahunan, meningokokus, rabies, tetanus, tifoid, hepatitis A.</w:t>
      </w:r>
    </w:p>
    <w:p>
      <w:pPr>
        <w:pStyle w:val="ListBullet"/>
        <w:spacing w:after="20"/>
      </w:pPr>
      <w:r>
        <w:rPr>
          <w:b/>
        </w:rPr>
        <w:t>Profilaksis pasca pajanan</w:t>
      </w:r>
      <w:r>
        <w:rPr/>
        <w:t xml:space="preserve">: antiretroviral untuk HIV (idealnya dalam 72 jam; sebaiknya secepat mungkin), </w:t>
      </w:r>
      <w:r>
        <w:rPr>
          <w:b/>
        </w:rPr>
        <w:t>HBIG ditambah vaksin HBV</w:t>
      </w:r>
      <w:r>
        <w:rPr/>
        <w:t xml:space="preserve"> pada tusukan jarum, antibiotik spesifik.</w:t>
      </w:r>
    </w:p>
    <w:p>
      <w:pPr>
        <w:pStyle w:val="ListBullet"/>
        <w:spacing w:after="20"/>
      </w:pPr>
      <w:r>
        <w:rPr>
          <w:b/>
        </w:rPr>
        <w:t>Surveilans</w:t>
      </w:r>
      <w:r>
        <w:rPr/>
        <w:t xml:space="preserve">: pemeriksaan pra-kerja dan berkala (skrining TB dengan Mantoux atau IGRA), titer anti-HBs, </w:t>
      </w:r>
      <w:r>
        <w:rPr>
          <w:b/>
        </w:rPr>
        <w:t>log kecelakaan tusuk jarum</w:t>
      </w:r>
      <w:r>
        <w:rPr/>
        <w: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PAK infeksi = pajanan kerja jauh lebih tinggi daripada populasi umum. Common cold bukan PAK; infeksi umum dapat menjadi PAK saat KLB pada pekerja berisiko tinggi (tenaga kesehatan). Jalur kunci: parenteral (HBV/HCV/HIV), airborne (TB), droplet (influenza), vektor (dengue), fekal-oral/kendaraan (hepatitis A, leptospirosis).</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LaDou &amp; Harrison (bab infeksi okupasi), CDC Principles of Epidemiology (rantai infeksi), dan Permenkes 11/2022. Penjelasan NotebookLM tentang isi Perpres 7/2019 dan Permenkes 11/2022 tidak dicek ke teks aslinya. Batas 72 jam PEP HIV dan 1,8 m untuk droplet adalah kebiasaan umum; pedoman kini menekankan memulai PEP sesegera mungkin.</w:t>
            </w:r>
          </w:p>
        </w:tc>
      </w:tr>
    </w:tbl>
    <w:p>
      <w:pPr>
        <w:spacing w:after="40"/>
      </w:pPr>
    </w:p>
    <w:p>
      <w:pPr>
        <w:pStyle w:val="Heading2"/>
      </w:pPr>
      <w:r>
        <w:t>D.2 Vaksinasi okupasi</w:t>
      </w:r>
    </w:p>
    <w:p>
      <w:pPr>
        <w:pStyle w:val="Heading3"/>
      </w:pPr>
      <w:r>
        <w:t>Prinsip</w:t>
      </w:r>
    </w:p>
    <w:p>
      <w:pPr>
        <w:pStyle w:val="ListBullet"/>
        <w:spacing w:after="20"/>
      </w:pPr>
      <w:r>
        <w:rPr/>
        <w:t xml:space="preserve">Vaksinasi okupasi adalah </w:t>
      </w:r>
      <w:r>
        <w:rPr>
          <w:b/>
        </w:rPr>
        <w:t>pengendalian pelengkap</w:t>
      </w:r>
      <w:r>
        <w:rPr/>
        <w:t xml:space="preserve">, </w:t>
      </w:r>
      <w:r>
        <w:rPr>
          <w:b/>
        </w:rPr>
        <w:t>bukan pengganti</w:t>
      </w:r>
      <w:r>
        <w:rPr/>
        <w:t xml:space="preserve"> pengendalian teknik dan administratif: vaksin tidak mengurangi pajanan, tetapi meningkatkan kekebalan spesifik terhadap </w:t>
      </w:r>
      <w:r>
        <w:rPr>
          <w:b/>
        </w:rPr>
        <w:t>risiko residual</w:t>
      </w:r>
      <w:r>
        <w:rPr/>
        <w:t>.</w:t>
      </w:r>
    </w:p>
    <w:p>
      <w:pPr>
        <w:pStyle w:val="ListBullet"/>
        <w:spacing w:after="20"/>
      </w:pPr>
      <w:r>
        <w:rPr/>
        <w:t xml:space="preserve">Keputusan vaksinasi berdasarkan </w:t>
      </w:r>
      <w:r>
        <w:rPr>
          <w:b/>
        </w:rPr>
        <w:t>penilaian risiko pajanan</w:t>
      </w:r>
      <w:r>
        <w:rPr/>
        <w:t xml:space="preserve"> (agen biologis spesifik, rute, frekuensi dan durasi kontak, efektivitas pengendalian yang ada).</w:t>
      </w:r>
    </w:p>
    <w:p>
      <w:pPr>
        <w:pStyle w:val="ListBullet"/>
        <w:spacing w:after="20"/>
      </w:pPr>
      <w:r>
        <w:rPr>
          <w:b/>
        </w:rPr>
        <w:t>MCU pra-kerja</w:t>
      </w:r>
      <w:r>
        <w:rPr/>
        <w:t>: telusuri riwayat imunisasi, serologi awal bila perlu (HBsAg dan anti-HBs pada calon tenaga kesehatan), tetapkan status imun dan kontraindikasi (alergi berat, kehamilan, imunosupresi), lengkapi imunisasi sebelum pajanan.</w:t>
      </w:r>
    </w:p>
    <w:p>
      <w:pPr>
        <w:pStyle w:val="Heading3"/>
      </w:pPr>
      <w:r>
        <w:t>Vaksin pneumokokus untuk welder (pengelas)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Bukti</w:t>
            </w:r>
            <w:r>
              <w:rPr>
                <w:sz w:val="18"/>
              </w:rPr>
              <w:t xml:space="preserve"> (Coggon dkk. 2014 </w:t>
            </w:r>
            <w:r>
              <w:rPr>
                <w:i/>
                <w:sz w:val="18"/>
              </w:rPr>
              <w:t>Thorax</w:t>
            </w:r>
            <w:r>
              <w:rPr>
                <w:sz w:val="18"/>
              </w:rPr>
              <w:t>; HSE EIS44)</w:t>
            </w:r>
          </w:p>
        </w:tc>
        <w:tc>
          <w:tcPr>
            <w:tcW w:type="dxa" w:w="8050"/>
          </w:tcPr>
          <w:p>
            <w:pPr>
              <w:spacing w:after="0"/>
            </w:pPr>
            <w:r/>
            <w:r>
              <w:rPr>
                <w:sz w:val="18"/>
              </w:rPr>
              <w:t xml:space="preserve">Data mortalitas Inggris dan Wales (2001 sampai 2010): welder usia kerja 16 sampai 74 tahun dengan pajanan </w:t>
            </w:r>
            <w:r>
              <w:rPr>
                <w:b/>
                <w:sz w:val="18"/>
              </w:rPr>
              <w:t>fume logam (terutama besi/ferrous)</w:t>
            </w:r>
            <w:r>
              <w:rPr>
                <w:sz w:val="18"/>
              </w:rPr>
              <w:t xml:space="preserve"> memiliki </w:t>
            </w:r>
            <w:r>
              <w:rPr>
                <w:b/>
                <w:sz w:val="18"/>
              </w:rPr>
              <w:t>proportional mortality ratio (PMR) pneumonia pneumokokus 3,58 (95% CI 1,44 sampai 7,37)</w:t>
            </w:r>
            <w:r>
              <w:rPr>
                <w:sz w:val="18"/>
              </w:rPr>
              <w:t>; peningkatan juga pada pneumonia lobar tidak spesifik. HSE memperkirakan sekitar 40 sampai 50 welder dirawat per tahun karena pneumonia, 2 meninggal per tahun</w:t>
            </w:r>
          </w:p>
        </w:tc>
      </w:tr>
      <w:tr>
        <w:tc>
          <w:tcPr>
            <w:tcW w:type="dxa" w:w="1701"/>
          </w:tcPr>
          <w:p>
            <w:pPr>
              <w:spacing w:after="0"/>
            </w:pPr>
            <w:r/>
            <w:r>
              <w:rPr>
                <w:b/>
                <w:sz w:val="18"/>
              </w:rPr>
              <w:t>Mekanisme</w:t>
            </w:r>
          </w:p>
        </w:tc>
        <w:tc>
          <w:tcPr>
            <w:tcW w:type="dxa" w:w="8050"/>
          </w:tcPr>
          <w:p>
            <w:pPr>
              <w:spacing w:after="0"/>
            </w:pPr>
            <w:r/>
            <w:r>
              <w:rPr>
                <w:sz w:val="18"/>
              </w:rPr>
              <w:t xml:space="preserve">Partikel </w:t>
            </w:r>
            <w:r>
              <w:rPr>
                <w:b/>
                <w:sz w:val="18"/>
              </w:rPr>
              <w:t>ultrafine</w:t>
            </w:r>
            <w:r>
              <w:rPr>
                <w:sz w:val="18"/>
              </w:rPr>
              <w:t xml:space="preserve"> oksida besi dalam fume las meningkatkan </w:t>
            </w:r>
            <w:r>
              <w:rPr>
                <w:b/>
                <w:sz w:val="18"/>
              </w:rPr>
              <w:t>adherensi *Streptococcus pneumoniae</w:t>
            </w:r>
            <w:r>
              <w:rPr>
                <w:sz w:val="18"/>
              </w:rPr>
              <w:t>* pada epitel saluran napas dan menekan fungsi bersihan makrofag alveolar</w:t>
            </w:r>
          </w:p>
        </w:tc>
      </w:tr>
      <w:tr>
        <w:tc>
          <w:tcPr>
            <w:tcW w:type="dxa" w:w="1701"/>
          </w:tcPr>
          <w:p>
            <w:pPr>
              <w:spacing w:after="0"/>
            </w:pPr>
            <w:r/>
            <w:r>
              <w:rPr>
                <w:b/>
                <w:sz w:val="18"/>
              </w:rPr>
              <w:t>Mengapa welder, bukan semua pekerja logam</w:t>
            </w:r>
          </w:p>
        </w:tc>
        <w:tc>
          <w:tcPr>
            <w:tcW w:type="dxa" w:w="8050"/>
          </w:tcPr>
          <w:p>
            <w:pPr>
              <w:spacing w:after="0"/>
            </w:pPr>
            <w:r/>
            <w:r>
              <w:rPr>
                <w:sz w:val="18"/>
              </w:rPr>
              <w:t xml:space="preserve">Efek terkait proses </w:t>
            </w:r>
            <w:r>
              <w:rPr>
                <w:b/>
                <w:sz w:val="18"/>
              </w:rPr>
              <w:t>termal bersuhu tinggi</w:t>
            </w:r>
            <w:r>
              <w:rPr>
                <w:sz w:val="18"/>
              </w:rPr>
              <w:t xml:space="preserve"> (las busur, MIG/MAG, TIG, MMA, pemotongan oksi-gas) yang menghasilkan aerosol ultrafine besi berkonsentrasi tinggi; pekerjaan logam dingin (cetak, potong mekanis) tidak</w:t>
            </w:r>
          </w:p>
        </w:tc>
      </w:tr>
      <w:tr>
        <w:tc>
          <w:tcPr>
            <w:tcW w:type="dxa" w:w="1701"/>
          </w:tcPr>
          <w:p>
            <w:pPr>
              <w:spacing w:after="0"/>
            </w:pPr>
            <w:r/>
            <w:r>
              <w:rPr>
                <w:b/>
                <w:sz w:val="18"/>
              </w:rPr>
              <w:t>Rekomendasi HSE dan JCVI (Inggris)</w:t>
            </w:r>
          </w:p>
        </w:tc>
        <w:tc>
          <w:tcPr>
            <w:tcW w:type="dxa" w:w="8050"/>
          </w:tcPr>
          <w:p>
            <w:pPr>
              <w:spacing w:after="0"/>
            </w:pPr>
            <w:r/>
            <w:r>
              <w:rPr>
                <w:b/>
                <w:sz w:val="18"/>
              </w:rPr>
              <w:t>PPV23 (Pneumovax 23) dosis tunggal 0,5 mL</w:t>
            </w:r>
            <w:r>
              <w:rPr>
                <w:sz w:val="18"/>
              </w:rPr>
              <w:t xml:space="preserve"> untuk pekerja yang sering atau terus-menerus terpajan fume logam; </w:t>
            </w:r>
            <w:r>
              <w:rPr>
                <w:b/>
                <w:sz w:val="18"/>
              </w:rPr>
              <w:t>booster rutin tidak dianjurkan</w:t>
            </w:r>
            <w:r>
              <w:rPr>
                <w:sz w:val="18"/>
              </w:rPr>
              <w:t xml:space="preserve"> pada pekerja sehat (kecuali kelompok risiko klinis seperti asplenia atau PPOK)</w:t>
            </w:r>
          </w:p>
        </w:tc>
      </w:tr>
      <w:tr>
        <w:tc>
          <w:tcPr>
            <w:tcW w:type="dxa" w:w="1701"/>
          </w:tcPr>
          <w:p>
            <w:pPr>
              <w:spacing w:after="0"/>
            </w:pPr>
            <w:r/>
            <w:r>
              <w:rPr>
                <w:b/>
                <w:sz w:val="18"/>
              </w:rPr>
              <w:t>Posisi dalam pengendalian</w:t>
            </w:r>
          </w:p>
        </w:tc>
        <w:tc>
          <w:tcPr>
            <w:tcW w:type="dxa" w:w="8050"/>
          </w:tcPr>
          <w:p>
            <w:pPr>
              <w:spacing w:after="0"/>
            </w:pPr>
            <w:r/>
            <w:r>
              <w:rPr>
                <w:sz w:val="18"/>
              </w:rPr>
              <w:t xml:space="preserve">Vaksinasi </w:t>
            </w:r>
            <w:r>
              <w:rPr>
                <w:b/>
                <w:sz w:val="18"/>
              </w:rPr>
              <w:t>bukan kewajiban regulasi mutlak</w:t>
            </w:r>
            <w:r>
              <w:rPr>
                <w:sz w:val="18"/>
              </w:rPr>
              <w:t xml:space="preserve">. Pengusaha wajib </w:t>
            </w:r>
            <w:r>
              <w:rPr>
                <w:b/>
                <w:sz w:val="18"/>
              </w:rPr>
              <w:t>lebih dulu</w:t>
            </w:r>
            <w:r>
              <w:rPr>
                <w:sz w:val="18"/>
              </w:rPr>
              <w:t xml:space="preserve"> menerapkan pengendalian (LEV dan atau RPE; prinsip COSHH); vaksin untuk </w:t>
            </w:r>
            <w:r>
              <w:rPr>
                <w:b/>
                <w:sz w:val="18"/>
              </w:rPr>
              <w:t>mengelola risiko residual</w:t>
            </w:r>
            <w:r>
              <w:rPr>
                <w:sz w:val="18"/>
              </w:rPr>
              <w:t xml:space="preserve"> atau tambahan pada pekerja berisiko tinggi (perokok, usia 50 tahun atau lebih)</w:t>
            </w:r>
          </w:p>
        </w:tc>
      </w:tr>
    </w:tbl>
    <w:p>
      <w:pPr>
        <w:spacing w:after="40"/>
      </w:pPr>
    </w:p>
    <w:p>
      <w:pPr>
        <w:pStyle w:val="Heading3"/>
      </w:pPr>
      <w:r>
        <w:t>Vaksin dengue TAK-003 (WHO position paper Mei 2024, WER 18)</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sz w:val="18"/>
              </w:rPr>
              <w:t>Jenis</w:t>
            </w:r>
          </w:p>
        </w:tc>
        <w:tc>
          <w:tcPr>
            <w:tcW w:type="dxa" w:w="8050"/>
          </w:tcPr>
          <w:p>
            <w:pPr>
              <w:spacing w:after="0"/>
            </w:pPr>
            <w:r/>
            <w:r>
              <w:rPr>
                <w:b/>
                <w:sz w:val="18"/>
              </w:rPr>
              <w:t>Tetravalen hidup dilemahkan (live-attenuated)</w:t>
            </w:r>
            <w:r>
              <w:rPr>
                <w:sz w:val="18"/>
              </w:rPr>
              <w:t xml:space="preserve"> (Qdenga, Takeda): backbone DENV-2 (TDV-2) dengan protein E dan prM dari DENV-1, 3, 4</w:t>
            </w:r>
          </w:p>
        </w:tc>
      </w:tr>
      <w:tr>
        <w:tc>
          <w:tcPr>
            <w:tcW w:type="dxa" w:w="1701"/>
          </w:tcPr>
          <w:p>
            <w:pPr>
              <w:spacing w:after="0"/>
            </w:pPr>
            <w:r/>
            <w:r>
              <w:rPr>
                <w:sz w:val="18"/>
              </w:rPr>
              <w:t>Indikasi WHO</w:t>
            </w:r>
          </w:p>
        </w:tc>
        <w:tc>
          <w:tcPr>
            <w:tcW w:type="dxa" w:w="8050"/>
          </w:tcPr>
          <w:p>
            <w:pPr>
              <w:spacing w:after="0"/>
            </w:pPr>
            <w:r/>
            <w:r>
              <w:rPr>
                <w:sz w:val="18"/>
              </w:rPr>
              <w:t xml:space="preserve">Penggunaan programatik pada </w:t>
            </w:r>
            <w:r>
              <w:rPr>
                <w:b/>
                <w:sz w:val="18"/>
              </w:rPr>
              <w:t>anak usia 6 sampai 16 tahun</w:t>
            </w:r>
            <w:r>
              <w:rPr>
                <w:sz w:val="18"/>
              </w:rPr>
              <w:t xml:space="preserve"> di daerah </w:t>
            </w:r>
            <w:r>
              <w:rPr>
                <w:b/>
                <w:sz w:val="18"/>
              </w:rPr>
              <w:t>transmisi dengue tinggi</w:t>
            </w:r>
            <w:r>
              <w:rPr>
                <w:sz w:val="18"/>
              </w:rPr>
              <w:t xml:space="preserve"> (seroprevalensi usia 9 tahun lebih dari 60%, atau puncak hospitalisasi pada usia kurang dari 16 tahun); WHO tidak merekomendasikan penggunaan programatik di endemisitas rendah sampai sedang</w:t>
            </w:r>
          </w:p>
        </w:tc>
      </w:tr>
      <w:tr>
        <w:tc>
          <w:tcPr>
            <w:tcW w:type="dxa" w:w="1701"/>
          </w:tcPr>
          <w:p>
            <w:pPr>
              <w:spacing w:after="0"/>
            </w:pPr>
            <w:r/>
            <w:r>
              <w:rPr>
                <w:sz w:val="18"/>
              </w:rPr>
              <w:t>Jadwal</w:t>
            </w:r>
          </w:p>
        </w:tc>
        <w:tc>
          <w:tcPr>
            <w:tcW w:type="dxa" w:w="8050"/>
          </w:tcPr>
          <w:p>
            <w:pPr>
              <w:spacing w:after="0"/>
            </w:pPr>
            <w:r/>
            <w:r>
              <w:rPr>
                <w:b/>
                <w:sz w:val="18"/>
              </w:rPr>
              <w:t>2 dosis subkutan</w:t>
            </w:r>
            <w:r>
              <w:rPr>
                <w:sz w:val="18"/>
              </w:rPr>
              <w:t xml:space="preserve">, interval </w:t>
            </w:r>
            <w:r>
              <w:rPr>
                <w:b/>
                <w:sz w:val="18"/>
              </w:rPr>
              <w:t>3 bulan</w:t>
            </w:r>
            <w:r>
              <w:rPr>
                <w:sz w:val="18"/>
              </w:rPr>
              <w:t xml:space="preserve"> (bulan 0 dan 3)</w:t>
            </w:r>
          </w:p>
        </w:tc>
      </w:tr>
      <w:tr>
        <w:tc>
          <w:tcPr>
            <w:tcW w:type="dxa" w:w="1701"/>
          </w:tcPr>
          <w:p>
            <w:pPr>
              <w:spacing w:after="0"/>
            </w:pPr>
            <w:r/>
            <w:r>
              <w:rPr>
                <w:sz w:val="18"/>
              </w:rPr>
              <w:t>Skrining pra-vaksinasi</w:t>
            </w:r>
          </w:p>
        </w:tc>
        <w:tc>
          <w:tcPr>
            <w:tcW w:type="dxa" w:w="8050"/>
          </w:tcPr>
          <w:p>
            <w:pPr>
              <w:spacing w:after="0"/>
            </w:pPr>
            <w:r/>
            <w:r>
              <w:rPr>
                <w:b/>
                <w:sz w:val="18"/>
              </w:rPr>
              <w:t>Tidak diperlukan</w:t>
            </w:r>
            <w:r>
              <w:rPr>
                <w:sz w:val="18"/>
              </w:rPr>
              <w:t xml:space="preserve"> di daerah transmisi tinggi</w:t>
            </w:r>
          </w:p>
        </w:tc>
      </w:tr>
      <w:tr>
        <w:tc>
          <w:tcPr>
            <w:tcW w:type="dxa" w:w="1701"/>
          </w:tcPr>
          <w:p>
            <w:pPr>
              <w:spacing w:after="0"/>
            </w:pPr>
            <w:r/>
            <w:r>
              <w:rPr>
                <w:sz w:val="18"/>
              </w:rPr>
              <w:t>Efektivitas</w:t>
            </w:r>
          </w:p>
        </w:tc>
        <w:tc>
          <w:tcPr>
            <w:tcW w:type="dxa" w:w="8050"/>
          </w:tcPr>
          <w:p>
            <w:pPr>
              <w:spacing w:after="0"/>
            </w:pPr>
            <w:r/>
            <w:r>
              <w:rPr>
                <w:sz w:val="18"/>
              </w:rPr>
              <w:t xml:space="preserve">30 hari sampai 12 bulan setelah dosis 2: </w:t>
            </w:r>
            <w:r>
              <w:rPr>
                <w:b/>
                <w:sz w:val="18"/>
              </w:rPr>
              <w:t>80%</w:t>
            </w:r>
            <w:r>
              <w:rPr>
                <w:sz w:val="18"/>
              </w:rPr>
              <w:t xml:space="preserve"> terhadap dengue terkonfirmasi virologi (VCD) dan, sampai 18 bulan, </w:t>
            </w:r>
            <w:r>
              <w:rPr>
                <w:b/>
                <w:sz w:val="18"/>
              </w:rPr>
              <w:t>90%</w:t>
            </w:r>
            <w:r>
              <w:rPr>
                <w:sz w:val="18"/>
              </w:rPr>
              <w:t xml:space="preserve"> terhadap VCD dengan rawat inap. Pada 57 bulan: kumulatif </w:t>
            </w:r>
            <w:r>
              <w:rPr>
                <w:b/>
                <w:sz w:val="18"/>
              </w:rPr>
              <w:t>61%</w:t>
            </w:r>
            <w:r>
              <w:rPr>
                <w:sz w:val="18"/>
              </w:rPr>
              <w:t xml:space="preserve"> terhadap VCD dan </w:t>
            </w:r>
            <w:r>
              <w:rPr>
                <w:b/>
                <w:sz w:val="18"/>
              </w:rPr>
              <w:t>84%</w:t>
            </w:r>
            <w:r>
              <w:rPr>
                <w:sz w:val="18"/>
              </w:rPr>
              <w:t xml:space="preserve"> terhadap rawat inap pada seropositif awal. Pada </w:t>
            </w:r>
            <w:r>
              <w:rPr>
                <w:b/>
                <w:sz w:val="18"/>
              </w:rPr>
              <w:t>seronegatif</w:t>
            </w:r>
            <w:r>
              <w:rPr>
                <w:sz w:val="18"/>
              </w:rPr>
              <w:t xml:space="preserve">: baik untuk </w:t>
            </w:r>
            <w:r>
              <w:rPr>
                <w:b/>
                <w:sz w:val="18"/>
              </w:rPr>
              <w:t>DENV-2 (88%)</w:t>
            </w:r>
            <w:r>
              <w:rPr>
                <w:sz w:val="18"/>
              </w:rPr>
              <w:t xml:space="preserve"> dan </w:t>
            </w:r>
            <w:r>
              <w:rPr>
                <w:b/>
                <w:sz w:val="18"/>
              </w:rPr>
              <w:t>DENV-1 (45%)</w:t>
            </w:r>
            <w:r>
              <w:rPr>
                <w:sz w:val="18"/>
              </w:rPr>
              <w:t xml:space="preserve">, tidak terbukti untuk </w:t>
            </w:r>
            <w:r>
              <w:rPr>
                <w:b/>
                <w:sz w:val="18"/>
              </w:rPr>
              <w:t>DENV-3 dan DENV-4</w:t>
            </w:r>
          </w:p>
        </w:tc>
      </w:tr>
      <w:tr>
        <w:tc>
          <w:tcPr>
            <w:tcW w:type="dxa" w:w="1701"/>
          </w:tcPr>
          <w:p>
            <w:pPr>
              <w:spacing w:after="0"/>
            </w:pPr>
            <w:r/>
            <w:r>
              <w:rPr>
                <w:sz w:val="18"/>
              </w:rPr>
              <w:t>Kontraindikasi</w:t>
            </w:r>
          </w:p>
        </w:tc>
        <w:tc>
          <w:tcPr>
            <w:tcW w:type="dxa" w:w="8050"/>
          </w:tcPr>
          <w:p>
            <w:pPr>
              <w:spacing w:after="0"/>
            </w:pPr>
            <w:r/>
            <w:r>
              <w:rPr>
                <w:b/>
                <w:sz w:val="18"/>
              </w:rPr>
              <w:t>Kehamilan dan menyusui</w:t>
            </w:r>
            <w:r>
              <w:rPr>
                <w:sz w:val="18"/>
              </w:rPr>
              <w:t xml:space="preserve"> (hindari hamil minimal 1 bulan setelah vaksin), </w:t>
            </w:r>
            <w:r>
              <w:rPr>
                <w:b/>
                <w:sz w:val="18"/>
              </w:rPr>
              <w:t>imunokompromais</w:t>
            </w:r>
            <w:r>
              <w:rPr>
                <w:sz w:val="18"/>
              </w:rPr>
              <w:t xml:space="preserve"> (defisiensi imun, HIV simptomatik, imunosupresif sistemik, mis. prednison 20 mg/hari atau lebih selama 2 minggu atau lebih), </w:t>
            </w:r>
            <w:r>
              <w:rPr>
                <w:b/>
                <w:sz w:val="18"/>
              </w:rPr>
              <w:t>anafilaksis</w:t>
            </w:r>
            <w:r>
              <w:rPr>
                <w:sz w:val="18"/>
              </w:rPr>
              <w:t xml:space="preserve"> terhadap komponen</w:t>
            </w:r>
          </w:p>
        </w:tc>
      </w:tr>
      <w:tr>
        <w:tc>
          <w:tcPr>
            <w:tcW w:type="dxa" w:w="1701"/>
          </w:tcPr>
          <w:p>
            <w:pPr>
              <w:spacing w:after="0"/>
            </w:pPr>
            <w:r/>
            <w:r>
              <w:rPr>
                <w:sz w:val="18"/>
              </w:rPr>
              <w:t>Relevansi pekerja</w:t>
            </w:r>
          </w:p>
        </w:tc>
        <w:tc>
          <w:tcPr>
            <w:tcW w:type="dxa" w:w="8050"/>
          </w:tcPr>
          <w:p>
            <w:pPr>
              <w:spacing w:after="0"/>
            </w:pPr>
            <w:r/>
            <w:r>
              <w:rPr>
                <w:sz w:val="18"/>
              </w:rPr>
              <w:t xml:space="preserve">Pekerja dinas di daerah endemis yang </w:t>
            </w:r>
            <w:r>
              <w:rPr>
                <w:b/>
                <w:sz w:val="18"/>
              </w:rPr>
              <w:t>seropositif</w:t>
            </w:r>
            <w:r>
              <w:rPr>
                <w:sz w:val="18"/>
              </w:rPr>
              <w:t xml:space="preserve"> paling diuntungkan (cegah infeksi kedua yang berat); pekerja </w:t>
            </w:r>
            <w:r>
              <w:rPr>
                <w:b/>
                <w:sz w:val="18"/>
              </w:rPr>
              <w:t>seronegatif</w:t>
            </w:r>
            <w:r>
              <w:rPr>
                <w:sz w:val="18"/>
              </w:rPr>
              <w:t xml:space="preserve"> diberi tahu manfaat terhadap DENV-1/2 dan keterbatasan terhadap DENV-3/4; perlindungan awal </w:t>
            </w:r>
            <w:r>
              <w:rPr>
                <w:b/>
                <w:sz w:val="18"/>
              </w:rPr>
              <w:t>14 hari</w:t>
            </w:r>
            <w:r>
              <w:rPr>
                <w:sz w:val="18"/>
              </w:rPr>
              <w:t xml:space="preserve"> setelah dosis pertama, jadi dosis pertama minimal 14 hari sebelum berangkat</w:t>
            </w:r>
          </w:p>
        </w:tc>
      </w:tr>
    </w:tbl>
    <w:p>
      <w:pPr>
        <w:spacing w:after="40"/>
      </w:pPr>
    </w:p>
    <w:p>
      <w:pPr>
        <w:pStyle w:val="Heading3"/>
      </w:pPr>
      <w:r>
        <w:t>Ringkasan vaksin per pekerjaan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Pekerja</w:t>
            </w:r>
          </w:p>
        </w:tc>
        <w:tc>
          <w:tcPr>
            <w:tcW w:type="dxa" w:w="3251"/>
            <w:shd w:val="clear" w:color="auto" w:fill="DCE6F1"/>
          </w:tcPr>
          <w:p>
            <w:pPr>
              <w:spacing w:after="0"/>
            </w:pPr>
            <w:r/>
            <w:r>
              <w:rPr>
                <w:b/>
                <w:sz w:val="18"/>
              </w:rPr>
              <w:t>Vaksin</w:t>
            </w:r>
          </w:p>
        </w:tc>
        <w:tc>
          <w:tcPr>
            <w:tcW w:type="dxa" w:w="3251"/>
            <w:shd w:val="clear" w:color="auto" w:fill="DCE6F1"/>
          </w:tcPr>
          <w:p>
            <w:pPr>
              <w:spacing w:after="0"/>
            </w:pPr>
            <w:r/>
            <w:r>
              <w:rPr>
                <w:b/>
                <w:sz w:val="18"/>
              </w:rPr>
              <w:t>Ketentuan dari sumber</w:t>
            </w:r>
          </w:p>
        </w:tc>
      </w:tr>
      <w:tr>
        <w:tc>
          <w:tcPr>
            <w:tcW w:type="dxa" w:w="3251"/>
          </w:tcPr>
          <w:p>
            <w:pPr>
              <w:spacing w:after="0"/>
            </w:pPr>
            <w:r/>
            <w:r>
              <w:rPr>
                <w:b/>
                <w:sz w:val="18"/>
              </w:rPr>
              <w:t>Tenaga kesehatan</w:t>
            </w:r>
          </w:p>
        </w:tc>
        <w:tc>
          <w:tcPr>
            <w:tcW w:type="dxa" w:w="3251"/>
          </w:tcPr>
          <w:p>
            <w:pPr>
              <w:spacing w:after="0"/>
            </w:pPr>
            <w:r/>
            <w:r>
              <w:rPr>
                <w:b/>
                <w:sz w:val="18"/>
              </w:rPr>
              <w:t>Hepatitis B</w:t>
            </w:r>
          </w:p>
        </w:tc>
        <w:tc>
          <w:tcPr>
            <w:tcW w:type="dxa" w:w="3251"/>
          </w:tcPr>
          <w:p>
            <w:pPr>
              <w:spacing w:after="0"/>
            </w:pPr>
            <w:r/>
            <w:r>
              <w:rPr>
                <w:sz w:val="18"/>
              </w:rPr>
              <w:t xml:space="preserve">Wajib pra-kerja; rekombinan </w:t>
            </w:r>
            <w:r>
              <w:rPr>
                <w:b/>
                <w:sz w:val="18"/>
              </w:rPr>
              <w:t>3 dosis (0, 1, 6 bulan)</w:t>
            </w:r>
            <w:r>
              <w:rPr>
                <w:sz w:val="18"/>
              </w:rPr>
              <w:t xml:space="preserve"> atau seri terakselerasi (0, 1, 2, 12 bulan); uji </w:t>
            </w:r>
            <w:r>
              <w:rPr>
                <w:b/>
                <w:sz w:val="18"/>
              </w:rPr>
              <w:t>anti-HBs pasca-vaksinasi (titer 10 mIU/mL atau lebih = protektif)</w:t>
            </w:r>
            <w:r>
              <w:rPr>
                <w:sz w:val="18"/>
              </w:rPr>
              <w:t>; risiko penularan tusuk jarum sekitar 30%</w:t>
            </w:r>
          </w:p>
        </w:tc>
      </w:tr>
      <w:tr>
        <w:tc>
          <w:tcPr>
            <w:tcW w:type="dxa" w:w="3251"/>
          </w:tcPr>
          <w:p>
            <w:pPr>
              <w:spacing w:after="0"/>
            </w:pPr>
            <w:r/>
          </w:p>
        </w:tc>
        <w:tc>
          <w:tcPr>
            <w:tcW w:type="dxa" w:w="3251"/>
          </w:tcPr>
          <w:p>
            <w:pPr>
              <w:spacing w:after="0"/>
            </w:pPr>
            <w:r/>
            <w:r>
              <w:rPr>
                <w:b/>
                <w:sz w:val="18"/>
              </w:rPr>
              <w:t>Influenza</w:t>
            </w:r>
          </w:p>
        </w:tc>
        <w:tc>
          <w:tcPr>
            <w:tcW w:type="dxa" w:w="3251"/>
          </w:tcPr>
          <w:p>
            <w:pPr>
              <w:spacing w:after="0"/>
            </w:pPr>
            <w:r/>
            <w:r>
              <w:rPr>
                <w:sz w:val="18"/>
              </w:rPr>
              <w:t>Tahunan, mencegah penularan nosokomial ke pasien</w:t>
            </w:r>
          </w:p>
        </w:tc>
      </w:tr>
      <w:tr>
        <w:tc>
          <w:tcPr>
            <w:tcW w:type="dxa" w:w="3251"/>
          </w:tcPr>
          <w:p>
            <w:pPr>
              <w:spacing w:after="0"/>
            </w:pPr>
            <w:r/>
          </w:p>
        </w:tc>
        <w:tc>
          <w:tcPr>
            <w:tcW w:type="dxa" w:w="3251"/>
          </w:tcPr>
          <w:p>
            <w:pPr>
              <w:spacing w:after="0"/>
            </w:pPr>
            <w:r/>
            <w:r>
              <w:rPr>
                <w:sz w:val="18"/>
              </w:rPr>
              <w:t>Tdap, MMR, varisela</w:t>
            </w:r>
          </w:p>
        </w:tc>
        <w:tc>
          <w:tcPr>
            <w:tcW w:type="dxa" w:w="3251"/>
          </w:tcPr>
          <w:p>
            <w:pPr>
              <w:spacing w:after="0"/>
            </w:pPr>
            <w:r/>
            <w:r>
              <w:rPr>
                <w:sz w:val="18"/>
              </w:rPr>
              <w:t>Sesuai status</w:t>
            </w:r>
          </w:p>
        </w:tc>
      </w:tr>
      <w:tr>
        <w:tc>
          <w:tcPr>
            <w:tcW w:type="dxa" w:w="3251"/>
          </w:tcPr>
          <w:p>
            <w:pPr>
              <w:spacing w:after="0"/>
            </w:pPr>
            <w:r/>
            <w:r>
              <w:rPr>
                <w:b/>
                <w:sz w:val="18"/>
              </w:rPr>
              <w:t>Penjamah makanan</w:t>
            </w:r>
          </w:p>
        </w:tc>
        <w:tc>
          <w:tcPr>
            <w:tcW w:type="dxa" w:w="3251"/>
          </w:tcPr>
          <w:p>
            <w:pPr>
              <w:spacing w:after="0"/>
            </w:pPr>
            <w:r/>
            <w:r>
              <w:rPr>
                <w:b/>
                <w:sz w:val="18"/>
              </w:rPr>
              <w:t>Tifoid</w:t>
            </w:r>
            <w:r>
              <w:rPr>
                <w:sz w:val="18"/>
              </w:rPr>
              <w:t xml:space="preserve">; </w:t>
            </w:r>
            <w:r>
              <w:rPr>
                <w:b/>
                <w:sz w:val="18"/>
              </w:rPr>
              <w:t>hepatitis A</w:t>
            </w:r>
          </w:p>
        </w:tc>
        <w:tc>
          <w:tcPr>
            <w:tcW w:type="dxa" w:w="3251"/>
          </w:tcPr>
          <w:p>
            <w:pPr>
              <w:spacing w:after="0"/>
            </w:pPr>
            <w:r/>
            <w:r>
              <w:rPr>
                <w:sz w:val="18"/>
              </w:rPr>
              <w:t>Tifoid untuk penjamah makanan area sensitif; hepatitis A bila wabah atau daerah endemis tinggi</w:t>
            </w:r>
          </w:p>
        </w:tc>
      </w:tr>
      <w:tr>
        <w:tc>
          <w:tcPr>
            <w:tcW w:type="dxa" w:w="3251"/>
          </w:tcPr>
          <w:p>
            <w:pPr>
              <w:spacing w:after="0"/>
            </w:pPr>
            <w:r/>
            <w:r>
              <w:rPr>
                <w:b/>
                <w:sz w:val="18"/>
              </w:rPr>
              <w:t>Peternak, dokter hewan, pekerja lab dan hewan</w:t>
            </w:r>
          </w:p>
        </w:tc>
        <w:tc>
          <w:tcPr>
            <w:tcW w:type="dxa" w:w="3251"/>
          </w:tcPr>
          <w:p>
            <w:pPr>
              <w:spacing w:after="0"/>
            </w:pPr>
            <w:r/>
            <w:r>
              <w:rPr>
                <w:b/>
                <w:sz w:val="18"/>
              </w:rPr>
              <w:t>Rabies</w:t>
            </w:r>
            <w:r>
              <w:rPr>
                <w:sz w:val="18"/>
              </w:rPr>
              <w:t xml:space="preserve"> (pra-pajanan)</w:t>
            </w:r>
          </w:p>
        </w:tc>
        <w:tc>
          <w:tcPr>
            <w:tcW w:type="dxa" w:w="3251"/>
          </w:tcPr>
          <w:p>
            <w:pPr>
              <w:spacing w:after="0"/>
            </w:pPr>
            <w:r/>
            <w:r>
              <w:rPr>
                <w:sz w:val="18"/>
              </w:rPr>
              <w:t>Dokter hewan, spesialis lab rabies, penangkap hewan</w:t>
            </w:r>
          </w:p>
        </w:tc>
      </w:tr>
      <w:tr>
        <w:tc>
          <w:tcPr>
            <w:tcW w:type="dxa" w:w="3251"/>
          </w:tcPr>
          <w:p>
            <w:pPr>
              <w:spacing w:after="0"/>
            </w:pPr>
            <w:r/>
          </w:p>
        </w:tc>
        <w:tc>
          <w:tcPr>
            <w:tcW w:type="dxa" w:w="3251"/>
          </w:tcPr>
          <w:p>
            <w:pPr>
              <w:spacing w:after="0"/>
            </w:pPr>
            <w:r/>
            <w:r>
              <w:rPr>
                <w:b/>
                <w:sz w:val="18"/>
              </w:rPr>
              <w:t>Antraks</w:t>
            </w:r>
          </w:p>
        </w:tc>
        <w:tc>
          <w:tcPr>
            <w:tcW w:type="dxa" w:w="3251"/>
          </w:tcPr>
          <w:p>
            <w:pPr>
              <w:spacing w:after="0"/>
            </w:pPr>
            <w:r/>
            <w:r>
              <w:rPr>
                <w:sz w:val="18"/>
              </w:rPr>
              <w:t xml:space="preserve">Vaksin sekitar </w:t>
            </w:r>
            <w:r>
              <w:rPr>
                <w:b/>
                <w:sz w:val="18"/>
              </w:rPr>
              <w:t>93% efektif</w:t>
            </w:r>
            <w:r>
              <w:rPr>
                <w:sz w:val="18"/>
              </w:rPr>
              <w:t>; dokter hewan, pekerja rumah potong, pemroses bulu/kulit, spesialis lab</w:t>
            </w:r>
          </w:p>
        </w:tc>
      </w:tr>
      <w:tr>
        <w:tc>
          <w:tcPr>
            <w:tcW w:type="dxa" w:w="3251"/>
          </w:tcPr>
          <w:p>
            <w:pPr>
              <w:spacing w:after="0"/>
            </w:pPr>
            <w:r/>
          </w:p>
        </w:tc>
        <w:tc>
          <w:tcPr>
            <w:tcW w:type="dxa" w:w="3251"/>
          </w:tcPr>
          <w:p>
            <w:pPr>
              <w:spacing w:after="0"/>
            </w:pPr>
            <w:r/>
            <w:r>
              <w:rPr>
                <w:b/>
                <w:sz w:val="18"/>
              </w:rPr>
              <w:t>Tetanus (Td/Tdap)</w:t>
            </w:r>
          </w:p>
        </w:tc>
        <w:tc>
          <w:tcPr>
            <w:tcW w:type="dxa" w:w="3251"/>
          </w:tcPr>
          <w:p>
            <w:pPr>
              <w:spacing w:after="0"/>
            </w:pPr>
            <w:r/>
            <w:r>
              <w:rPr>
                <w:sz w:val="18"/>
              </w:rPr>
              <w:t>Booster tiap 10 tahun untuk pertanian, peternakan, konstruksi (luka terkontaminasi tanah/kotoran hewan)</w:t>
            </w:r>
          </w:p>
        </w:tc>
      </w:tr>
      <w:tr>
        <w:tc>
          <w:tcPr>
            <w:tcW w:type="dxa" w:w="3251"/>
          </w:tcPr>
          <w:p>
            <w:pPr>
              <w:spacing w:after="0"/>
            </w:pPr>
            <w:r/>
            <w:r>
              <w:rPr>
                <w:b/>
                <w:sz w:val="18"/>
              </w:rPr>
              <w:t>Pekerja selokan dan limbah</w:t>
            </w:r>
          </w:p>
        </w:tc>
        <w:tc>
          <w:tcPr>
            <w:tcW w:type="dxa" w:w="3251"/>
          </w:tcPr>
          <w:p>
            <w:pPr>
              <w:spacing w:after="0"/>
            </w:pPr>
            <w:r/>
            <w:r>
              <w:rPr>
                <w:b/>
                <w:sz w:val="18"/>
              </w:rPr>
              <w:t>Hepatitis A dan B</w:t>
            </w:r>
          </w:p>
        </w:tc>
        <w:tc>
          <w:tcPr>
            <w:tcW w:type="dxa" w:w="3251"/>
          </w:tcPr>
          <w:p>
            <w:pPr>
              <w:spacing w:after="0"/>
            </w:pPr>
            <w:r/>
            <w:r>
              <w:rPr>
                <w:sz w:val="18"/>
              </w:rPr>
              <w:t>Risiko kontaminasi fekal dan limbah biologis</w:t>
            </w:r>
          </w:p>
        </w:tc>
      </w:tr>
      <w:tr>
        <w:tc>
          <w:tcPr>
            <w:tcW w:type="dxa" w:w="3251"/>
          </w:tcPr>
          <w:p>
            <w:pPr>
              <w:spacing w:after="0"/>
            </w:pPr>
            <w:r/>
          </w:p>
        </w:tc>
        <w:tc>
          <w:tcPr>
            <w:tcW w:type="dxa" w:w="3251"/>
          </w:tcPr>
          <w:p>
            <w:pPr>
              <w:spacing w:after="0"/>
            </w:pPr>
            <w:r/>
            <w:r>
              <w:rPr>
                <w:b/>
                <w:sz w:val="18"/>
              </w:rPr>
              <w:t>Leptospirosis</w:t>
            </w:r>
          </w:p>
        </w:tc>
        <w:tc>
          <w:tcPr>
            <w:tcW w:type="dxa" w:w="3251"/>
          </w:tcPr>
          <w:p>
            <w:pPr>
              <w:spacing w:after="0"/>
            </w:pPr>
            <w:r/>
            <w:r>
              <w:rPr>
                <w:sz w:val="18"/>
              </w:rPr>
              <w:t xml:space="preserve">Bacterin manusia memberi perlindungan jangka pendek </w:t>
            </w:r>
            <w:r>
              <w:rPr>
                <w:b/>
                <w:sz w:val="18"/>
              </w:rPr>
              <w:t>spesifik serovar</w:t>
            </w:r>
            <w:r>
              <w:rPr>
                <w:sz w:val="18"/>
              </w:rPr>
              <w:t>, perlu booster, hanya di beberapa negara (mis. Tiongkok, Prancis); tidak tersedia luas</w:t>
            </w:r>
          </w:p>
        </w:tc>
      </w:tr>
      <w:tr>
        <w:tc>
          <w:tcPr>
            <w:tcW w:type="dxa" w:w="3251"/>
          </w:tcPr>
          <w:p>
            <w:pPr>
              <w:spacing w:after="0"/>
            </w:pPr>
            <w:r/>
            <w:r>
              <w:rPr>
                <w:b/>
                <w:sz w:val="18"/>
              </w:rPr>
              <w:t>Pekerja dinas internasional</w:t>
            </w:r>
          </w:p>
        </w:tc>
        <w:tc>
          <w:tcPr>
            <w:tcW w:type="dxa" w:w="3251"/>
          </w:tcPr>
          <w:p>
            <w:pPr>
              <w:spacing w:after="0"/>
            </w:pPr>
            <w:r/>
            <w:r>
              <w:rPr>
                <w:sz w:val="18"/>
              </w:rPr>
              <w:t xml:space="preserve">Hepatitis A, demam kuning, </w:t>
            </w:r>
            <w:r>
              <w:rPr>
                <w:b/>
                <w:sz w:val="18"/>
              </w:rPr>
              <w:t>dengue (TAK-003)</w:t>
            </w:r>
            <w:r>
              <w:rPr>
                <w:sz w:val="18"/>
              </w:rPr>
              <w:t>, tifoid, meningokokus</w:t>
            </w:r>
          </w:p>
        </w:tc>
        <w:tc>
          <w:tcPr>
            <w:tcW w:type="dxa" w:w="3251"/>
          </w:tcPr>
          <w:p>
            <w:pPr>
              <w:spacing w:after="0"/>
            </w:pPr>
            <w:r/>
            <w:r>
              <w:rPr>
                <w:sz w:val="18"/>
              </w:rPr>
              <w:t>Sesuai endemisitas negara tujuan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Welder: fume besi ultrafine → pneumonia pneumokokus (PMR 3,58) → PPV23 0,5 mL dosis tunggal, tanpa booster rutin; vaksin melengkapi, tidak menggantikan LEV/RPE. Dengue TAK-003: 2 dosis (0, 3 bulan), 6 sampai 16 tahun di daerah transmisi tinggi, kontraindikasi hamil dan imunokompromais. Hepatitis B nakes: 0, 1, 6 bulan, anti-HBs 10 mIU/mL atau lebih.</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Semua angka berasal dari jawaban NotebookLM atas Coggon 2014, HSE EIS44, WHO WER 18/2024, LaDou, dan WHO Leptospirosis 2003. NotebookLM juga menyebut izin BPOM TAK-003 untuk usia 6 sampai 65 tahun, yang tidak saya cantumkan karena tidak diverifikasi. Rekomendasi JCVI dan HSE adalah Inggris, bukan Indonesia; tidak ada acuan vaksinasi welder di regulasi Indonesia pada notebook.</w:t>
            </w:r>
          </w:p>
        </w:tc>
      </w:tr>
    </w:tbl>
    <w:p>
      <w:pPr>
        <w:spacing w:after="40"/>
      </w:pPr>
    </w:p>
    <w:p>
      <w:pPr>
        <w:pStyle w:val="Heading2"/>
      </w:pPr>
      <w:r>
        <w:t>D.3 Leptospirosis</w:t>
      </w:r>
    </w:p>
    <w:p>
      <w:pPr>
        <w:pStyle w:val="Heading3"/>
      </w:pPr>
      <w:r>
        <w:t>Etiologi, reservoir, dan penularan</w:t>
      </w:r>
    </w:p>
    <w:p>
      <w:pPr>
        <w:pStyle w:val="ListBullet"/>
        <w:spacing w:after="20"/>
      </w:pPr>
      <w:r>
        <w:rPr>
          <w:b/>
        </w:rPr>
        <w:t>Penyebab</w:t>
      </w:r>
      <w:r>
        <w:rPr/>
        <w:t xml:space="preserve">: spiroketa genus </w:t>
      </w:r>
      <w:r>
        <w:rPr>
          <w:b/>
        </w:rPr>
        <w:t>*Leptospira</w:t>
      </w:r>
      <w:r>
        <w:rPr/>
        <w:t xml:space="preserve">* (patogen: </w:t>
      </w:r>
      <w:r>
        <w:rPr>
          <w:i/>
        </w:rPr>
        <w:t>L. interrogans sensu lato</w:t>
      </w:r>
      <w:r>
        <w:rPr/>
        <w:t xml:space="preserve">). Unit dasar adalah </w:t>
      </w:r>
      <w:r>
        <w:rPr>
          <w:b/>
        </w:rPr>
        <w:t>serovar</w:t>
      </w:r>
      <w:r>
        <w:rPr/>
        <w:t xml:space="preserve"> (lebih dari 200 serovar patogen dalam </w:t>
      </w:r>
      <w:r>
        <w:rPr>
          <w:b/>
        </w:rPr>
        <w:t>25 serogrup</w:t>
      </w:r>
      <w:r>
        <w:rPr/>
        <w:t>). Bakteri halus dan bergerak aktif, peka terhadap pengeringan, asam, dan disinfektan, tetapi bertahan lama di tanah lembap atau air tawar yang netral atau sedikit alkalis.</w:t>
      </w:r>
    </w:p>
    <w:p>
      <w:pPr>
        <w:pStyle w:val="ListBullet"/>
        <w:spacing w:after="20"/>
      </w:pPr>
      <w:r>
        <w:rPr>
          <w:b/>
        </w:rPr>
        <w:t>Reservoir (inang pemelihara)</w:t>
      </w:r>
      <w:r>
        <w:rPr/>
        <w:t xml:space="preserve">: hidup di </w:t>
      </w:r>
      <w:r>
        <w:rPr>
          <w:b/>
        </w:rPr>
        <w:t>tubulus ginjal</w:t>
      </w:r>
      <w:r>
        <w:rPr/>
        <w:t xml:space="preserve"> tanpa gejala, diekskresi lewat </w:t>
      </w:r>
      <w:r>
        <w:rPr>
          <w:b/>
        </w:rPr>
        <w:t>urin</w:t>
      </w:r>
      <w:r>
        <w:rPr/>
        <w:t xml:space="preserve"> (leptospiruria) berbulan-bulan. </w:t>
      </w:r>
      <w:r>
        <w:rPr>
          <w:b/>
        </w:rPr>
        <w:t>Rodensia</w:t>
      </w:r>
      <w:r>
        <w:rPr/>
        <w:t xml:space="preserve"> (</w:t>
      </w:r>
      <w:r>
        <w:rPr>
          <w:i/>
        </w:rPr>
        <w:t>Rattus norvegicus, R. rattus</w:t>
      </w:r>
      <w:r>
        <w:rPr/>
        <w:t xml:space="preserve">; serovar Icterohaemorrhagiae dan Copenhageni) adalah reservoir terpenting. Sapi: </w:t>
      </w:r>
      <w:r>
        <w:rPr>
          <w:b/>
        </w:rPr>
        <w:t>Hardjo</w:t>
      </w:r>
      <w:r>
        <w:rPr/>
        <w:t xml:space="preserve">; babi: </w:t>
      </w:r>
      <w:r>
        <w:rPr>
          <w:b/>
        </w:rPr>
        <w:t>Pomona</w:t>
      </w:r>
      <w:r>
        <w:rPr/>
        <w:t xml:space="preserve">, Tarassovi, Bratislava; anjing: </w:t>
      </w:r>
      <w:r>
        <w:rPr>
          <w:b/>
        </w:rPr>
        <w:t>Canicola</w:t>
      </w:r>
      <w:r>
        <w:rPr/>
        <w:t>.</w:t>
      </w:r>
    </w:p>
    <w:p>
      <w:pPr>
        <w:pStyle w:val="ListBullet"/>
        <w:spacing w:after="20"/>
      </w:pPr>
      <w:r>
        <w:rPr>
          <w:b/>
        </w:rPr>
        <w:t>Cara penularan</w:t>
      </w:r>
      <w:r>
        <w:rPr/>
        <w:t xml:space="preserve">: kontak kulit </w:t>
      </w:r>
      <w:r>
        <w:rPr>
          <w:b/>
        </w:rPr>
        <w:t>luka, lecet, atau melunak karena terendam air</w:t>
      </w:r>
      <w:r>
        <w:rPr/>
        <w:t xml:space="preserve">, atau </w:t>
      </w:r>
      <w:r>
        <w:rPr>
          <w:b/>
        </w:rPr>
        <w:t>mukosa utuh</w:t>
      </w:r>
      <w:r>
        <w:rPr/>
        <w:t xml:space="preserve"> (mata, hidung, mulut), dengan </w:t>
      </w:r>
      <w:r>
        <w:rPr>
          <w:b/>
        </w:rPr>
        <w:t>air, tanah, atau lumpur tercemar urin</w:t>
      </w:r>
      <w:r>
        <w:rPr/>
        <w:t xml:space="preserve">; juga kontak dengan jaringan, darah, ginjal, atau cairan plasenta hewan; konsumsi air atau makanan tercemar; inhalasi aerosol urin. </w:t>
      </w:r>
      <w:r>
        <w:rPr>
          <w:b/>
        </w:rPr>
        <w:t>Antar manusia sangat jarang</w:t>
      </w:r>
      <w:r>
        <w:rPr/>
        <w:t xml:space="preserve"> (seksual, transplasenta, ASI, transfusi); manusia adalah </w:t>
      </w:r>
      <w:r>
        <w:rPr>
          <w:i/>
        </w:rPr>
        <w:t>dead-end host</w:t>
      </w:r>
      <w:r>
        <w:rPr/>
        <w:t>.</w:t>
      </w:r>
    </w:p>
    <w:p>
      <w:pPr>
        <w:pStyle w:val="Heading3"/>
      </w:pPr>
      <w:r>
        <w:t>Pekerja berisiko</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Pekerja</w:t>
            </w:r>
          </w:p>
        </w:tc>
        <w:tc>
          <w:tcPr>
            <w:tcW w:type="dxa" w:w="3251"/>
            <w:shd w:val="clear" w:color="auto" w:fill="DCE6F1"/>
          </w:tcPr>
          <w:p>
            <w:pPr>
              <w:spacing w:after="0"/>
            </w:pPr>
            <w:r/>
            <w:r>
              <w:rPr>
                <w:b/>
                <w:sz w:val="18"/>
              </w:rPr>
              <w:t>Mekanisme</w:t>
            </w:r>
          </w:p>
        </w:tc>
        <w:tc>
          <w:tcPr>
            <w:tcW w:type="dxa" w:w="3251"/>
            <w:shd w:val="clear" w:color="auto" w:fill="DCE6F1"/>
          </w:tcPr>
          <w:p>
            <w:pPr>
              <w:spacing w:after="0"/>
            </w:pPr>
            <w:r/>
            <w:r>
              <w:rPr>
                <w:b/>
                <w:sz w:val="18"/>
              </w:rPr>
              <w:t>Catatan</w:t>
            </w:r>
          </w:p>
        </w:tc>
      </w:tr>
      <w:tr>
        <w:tc>
          <w:tcPr>
            <w:tcW w:type="dxa" w:w="3251"/>
          </w:tcPr>
          <w:p>
            <w:pPr>
              <w:spacing w:after="0"/>
            </w:pPr>
            <w:r/>
            <w:r>
              <w:rPr>
                <w:b/>
                <w:sz w:val="18"/>
              </w:rPr>
              <w:t>Petani padi</w:t>
            </w:r>
          </w:p>
        </w:tc>
        <w:tc>
          <w:tcPr>
            <w:tcW w:type="dxa" w:w="3251"/>
          </w:tcPr>
          <w:p>
            <w:pPr>
              <w:spacing w:after="0"/>
            </w:pPr>
            <w:r/>
            <w:r>
              <w:rPr>
                <w:sz w:val="18"/>
              </w:rPr>
              <w:t>Kaki dan tangan tanpa alas dengan air sawah tercemar urin tikus atau kerbau</w:t>
            </w:r>
          </w:p>
        </w:tc>
        <w:tc>
          <w:tcPr>
            <w:tcW w:type="dxa" w:w="3251"/>
          </w:tcPr>
          <w:p>
            <w:pPr>
              <w:spacing w:after="0"/>
            </w:pPr>
            <w:r/>
            <w:r>
              <w:rPr>
                <w:i/>
                <w:sz w:val="18"/>
              </w:rPr>
              <w:t>Rice-field fever</w:t>
            </w:r>
          </w:p>
        </w:tc>
      </w:tr>
      <w:tr>
        <w:tc>
          <w:tcPr>
            <w:tcW w:type="dxa" w:w="3251"/>
          </w:tcPr>
          <w:p>
            <w:pPr>
              <w:spacing w:after="0"/>
            </w:pPr>
            <w:r/>
            <w:r>
              <w:rPr>
                <w:b/>
                <w:sz w:val="18"/>
              </w:rPr>
              <w:t>Pekerja selokan dan limbah</w:t>
            </w:r>
          </w:p>
        </w:tc>
        <w:tc>
          <w:tcPr>
            <w:tcW w:type="dxa" w:w="3251"/>
          </w:tcPr>
          <w:p>
            <w:pPr>
              <w:spacing w:after="0"/>
            </w:pPr>
            <w:r/>
            <w:r>
              <w:rPr>
                <w:sz w:val="18"/>
              </w:rPr>
              <w:t>Air limbah dan got tercemar urin tikus</w:t>
            </w:r>
          </w:p>
        </w:tc>
        <w:tc>
          <w:tcPr>
            <w:tcW w:type="dxa" w:w="3251"/>
          </w:tcPr>
          <w:p>
            <w:pPr>
              <w:spacing w:after="0"/>
            </w:pPr>
            <w:r/>
            <w:r>
              <w:rPr>
                <w:sz w:val="18"/>
              </w:rPr>
              <w:t>Icterohaemorrhagiae</w:t>
            </w:r>
          </w:p>
        </w:tc>
      </w:tr>
      <w:tr>
        <w:tc>
          <w:tcPr>
            <w:tcW w:type="dxa" w:w="3251"/>
          </w:tcPr>
          <w:p>
            <w:pPr>
              <w:spacing w:after="0"/>
            </w:pPr>
            <w:r/>
            <w:r>
              <w:rPr>
                <w:b/>
                <w:sz w:val="18"/>
              </w:rPr>
              <w:t>Rumah potong, jagal</w:t>
            </w:r>
          </w:p>
        </w:tc>
        <w:tc>
          <w:tcPr>
            <w:tcW w:type="dxa" w:w="3251"/>
          </w:tcPr>
          <w:p>
            <w:pPr>
              <w:spacing w:after="0"/>
            </w:pPr>
            <w:r/>
            <w:r>
              <w:rPr>
                <w:sz w:val="18"/>
              </w:rPr>
              <w:t>Cipratan atau kontak jaringan dan urin hewan</w:t>
            </w:r>
          </w:p>
        </w:tc>
        <w:tc>
          <w:tcPr>
            <w:tcW w:type="dxa" w:w="3251"/>
          </w:tcPr>
          <w:p>
            <w:pPr>
              <w:spacing w:after="0"/>
            </w:pPr>
            <w:r/>
          </w:p>
        </w:tc>
      </w:tr>
      <w:tr>
        <w:tc>
          <w:tcPr>
            <w:tcW w:type="dxa" w:w="3251"/>
          </w:tcPr>
          <w:p>
            <w:pPr>
              <w:spacing w:after="0"/>
            </w:pPr>
            <w:r/>
            <w:r>
              <w:rPr>
                <w:b/>
                <w:sz w:val="18"/>
              </w:rPr>
              <w:t>Peternak sapi dan babi</w:t>
            </w:r>
          </w:p>
        </w:tc>
        <w:tc>
          <w:tcPr>
            <w:tcW w:type="dxa" w:w="3251"/>
          </w:tcPr>
          <w:p>
            <w:pPr>
              <w:spacing w:after="0"/>
            </w:pPr>
            <w:r/>
            <w:r>
              <w:rPr>
                <w:sz w:val="18"/>
              </w:rPr>
              <w:t>Cipratan urin saat memerah susu, plasenta atau janin abortus</w:t>
            </w:r>
          </w:p>
        </w:tc>
        <w:tc>
          <w:tcPr>
            <w:tcW w:type="dxa" w:w="3251"/>
          </w:tcPr>
          <w:p>
            <w:pPr>
              <w:spacing w:after="0"/>
            </w:pPr>
            <w:r/>
            <w:r>
              <w:rPr>
                <w:sz w:val="18"/>
              </w:rPr>
              <w:t>Hardjo (sapi), Pomona (babi)</w:t>
            </w:r>
          </w:p>
        </w:tc>
      </w:tr>
      <w:tr>
        <w:tc>
          <w:tcPr>
            <w:tcW w:type="dxa" w:w="3251"/>
          </w:tcPr>
          <w:p>
            <w:pPr>
              <w:spacing w:after="0"/>
            </w:pPr>
            <w:r/>
            <w:r>
              <w:rPr>
                <w:b/>
                <w:sz w:val="18"/>
              </w:rPr>
              <w:t>Penebang tebu</w:t>
            </w:r>
          </w:p>
        </w:tc>
        <w:tc>
          <w:tcPr>
            <w:tcW w:type="dxa" w:w="3251"/>
          </w:tcPr>
          <w:p>
            <w:pPr>
              <w:spacing w:after="0"/>
            </w:pPr>
            <w:r/>
            <w:r>
              <w:rPr>
                <w:sz w:val="18"/>
              </w:rPr>
              <w:t>Daun dan tanah tercemar</w:t>
            </w:r>
          </w:p>
        </w:tc>
        <w:tc>
          <w:tcPr>
            <w:tcW w:type="dxa" w:w="3251"/>
          </w:tcPr>
          <w:p>
            <w:pPr>
              <w:spacing w:after="0"/>
            </w:pPr>
            <w:r/>
            <w:r>
              <w:rPr>
                <w:i/>
                <w:sz w:val="18"/>
              </w:rPr>
              <w:t>Cane-cutter's disease</w:t>
            </w:r>
          </w:p>
        </w:tc>
      </w:tr>
      <w:tr>
        <w:tc>
          <w:tcPr>
            <w:tcW w:type="dxa" w:w="3251"/>
          </w:tcPr>
          <w:p>
            <w:pPr>
              <w:spacing w:after="0"/>
            </w:pPr>
            <w:r/>
            <w:r>
              <w:rPr>
                <w:b/>
                <w:sz w:val="18"/>
              </w:rPr>
              <w:t>Penambang bawah tanah</w:t>
            </w:r>
          </w:p>
        </w:tc>
        <w:tc>
          <w:tcPr>
            <w:tcW w:type="dxa" w:w="3251"/>
          </w:tcPr>
          <w:p>
            <w:pPr>
              <w:spacing w:after="0"/>
            </w:pPr>
            <w:r/>
            <w:r>
              <w:rPr>
                <w:sz w:val="18"/>
              </w:rPr>
              <w:t>Air genangan dan lumpur tambang</w:t>
            </w:r>
          </w:p>
        </w:tc>
        <w:tc>
          <w:tcPr>
            <w:tcW w:type="dxa" w:w="3251"/>
          </w:tcPr>
          <w:p>
            <w:pPr>
              <w:spacing w:after="0"/>
            </w:pPr>
            <w:r/>
            <w:r>
              <w:rPr>
                <w:sz w:val="18"/>
              </w:rPr>
              <w:t>Lingkungan gelap dan lembap</w:t>
            </w:r>
          </w:p>
        </w:tc>
      </w:tr>
      <w:tr>
        <w:tc>
          <w:tcPr>
            <w:tcW w:type="dxa" w:w="3251"/>
          </w:tcPr>
          <w:p>
            <w:pPr>
              <w:spacing w:after="0"/>
            </w:pPr>
            <w:r/>
            <w:r>
              <w:rPr>
                <w:b/>
                <w:sz w:val="18"/>
              </w:rPr>
              <w:t>Nelayan air tawar, pembudidaya ikan</w:t>
            </w:r>
          </w:p>
        </w:tc>
        <w:tc>
          <w:tcPr>
            <w:tcW w:type="dxa" w:w="3251"/>
          </w:tcPr>
          <w:p>
            <w:pPr>
              <w:spacing w:after="0"/>
            </w:pPr>
            <w:r/>
            <w:r>
              <w:rPr>
                <w:sz w:val="18"/>
              </w:rPr>
              <w:t>Terendam lama di air permukaan tercemar</w:t>
            </w:r>
          </w:p>
        </w:tc>
        <w:tc>
          <w:tcPr>
            <w:tcW w:type="dxa" w:w="3251"/>
          </w:tcPr>
          <w:p>
            <w:pPr>
              <w:spacing w:after="0"/>
            </w:pPr>
            <w:r/>
          </w:p>
        </w:tc>
      </w:tr>
      <w:tr>
        <w:tc>
          <w:tcPr>
            <w:tcW w:type="dxa" w:w="3251"/>
          </w:tcPr>
          <w:p>
            <w:pPr>
              <w:spacing w:after="0"/>
            </w:pPr>
            <w:r/>
            <w:r>
              <w:rPr>
                <w:b/>
                <w:sz w:val="18"/>
              </w:rPr>
              <w:t>Tentara, pemburu, pekerja rekreasi air</w:t>
            </w:r>
          </w:p>
        </w:tc>
        <w:tc>
          <w:tcPr>
            <w:tcW w:type="dxa" w:w="3251"/>
          </w:tcPr>
          <w:p>
            <w:pPr>
              <w:spacing w:after="0"/>
            </w:pPr>
            <w:r/>
            <w:r>
              <w:rPr>
                <w:sz w:val="18"/>
              </w:rPr>
              <w:t>Rawa, olahraga air</w:t>
            </w:r>
          </w:p>
        </w:tc>
        <w:tc>
          <w:tcPr>
            <w:tcW w:type="dxa" w:w="3251"/>
          </w:tcPr>
          <w:p>
            <w:pPr>
              <w:spacing w:after="0"/>
            </w:pPr>
            <w:r/>
            <w:r>
              <w:rPr>
                <w:sz w:val="18"/>
              </w:rPr>
              <w:t>Wabah pasca-latihan dan olahraga</w:t>
            </w:r>
          </w:p>
        </w:tc>
      </w:tr>
    </w:tbl>
    <w:p>
      <w:pPr>
        <w:spacing w:after="40"/>
      </w:pPr>
    </w:p>
    <w:p>
      <w:pPr>
        <w:pStyle w:val="Heading3"/>
      </w:pPr>
      <w:r>
        <w:t>Klinis</w:t>
      </w:r>
    </w:p>
    <w:p>
      <w:pPr>
        <w:pStyle w:val="ListBullet"/>
        <w:spacing w:after="20"/>
      </w:pPr>
      <w:r>
        <w:rPr>
          <w:b/>
        </w:rPr>
        <w:t>Masa inkubasi</w:t>
      </w:r>
      <w:r>
        <w:rPr/>
        <w:t xml:space="preserve">: rata-rata </w:t>
      </w:r>
      <w:r>
        <w:rPr>
          <w:b/>
        </w:rPr>
        <w:t>5 sampai 14 hari</w:t>
      </w:r>
      <w:r>
        <w:rPr/>
        <w:t xml:space="preserve"> (rentang 2 sampai 30 hari).</w:t>
      </w:r>
    </w:p>
    <w:p>
      <w:pPr>
        <w:pStyle w:val="ListBullet"/>
        <w:spacing w:after="20"/>
      </w:pPr>
      <w:r>
        <w:rPr>
          <w:b/>
        </w:rPr>
        <w:t>Fase</w:t>
      </w:r>
      <w:r>
        <w:rPr/>
        <w:t xml:space="preserve">: </w:t>
      </w:r>
      <w:r>
        <w:rPr>
          <w:b/>
        </w:rPr>
        <w:t>leptospiremia</w:t>
      </w:r>
      <w:r>
        <w:rPr/>
        <w:t xml:space="preserve"> (hari 1 sampai 10; bakteri di darah dan LCS) lalu </w:t>
      </w:r>
      <w:r>
        <w:rPr>
          <w:b/>
        </w:rPr>
        <w:t>fase imun / leptospiruria</w:t>
      </w:r>
      <w:r>
        <w:rPr/>
        <w:t xml:space="preserve"> (mulai minggu ke-2, antibodi IgM dan IgG muncul, bakteri diekskresi lewat urin).</w:t>
      </w:r>
    </w:p>
    <w:p>
      <w:pPr>
        <w:pStyle w:val="ListBullet"/>
        <w:spacing w:after="20"/>
      </w:pPr>
      <w:r>
        <w:rPr>
          <w:b/>
        </w:rPr>
        <w:t>Anikterik (sekitar 90%)</w:t>
      </w:r>
      <w:r>
        <w:rPr/>
        <w:t xml:space="preserve">: demam mendadak, menggigil, nyeri kepala hebat (frontal atau retro-orbital), mual, muntah, ruam. Dua tanda paling khas: </w:t>
      </w:r>
      <w:r>
        <w:rPr>
          <w:b/>
        </w:rPr>
        <w:t>conjunctival suffusion</w:t>
      </w:r>
      <w:r>
        <w:rPr/>
        <w:t xml:space="preserve"> (injeksi konjungtiva tanpa sekret purulen) dan </w:t>
      </w:r>
      <w:r>
        <w:rPr>
          <w:b/>
        </w:rPr>
        <w:t>mialgia betis dan lumbal</w:t>
      </w:r>
      <w:r>
        <w:rPr/>
        <w:t>.</w:t>
      </w:r>
    </w:p>
    <w:p>
      <w:pPr>
        <w:pStyle w:val="ListBullet"/>
        <w:spacing w:after="20"/>
      </w:pPr>
      <w:r>
        <w:rPr>
          <w:b/>
        </w:rPr>
        <w:t>Ikterik / penyakit Weil (sekitar 10%)</w:t>
      </w:r>
      <w:r>
        <w:rPr/>
        <w:t xml:space="preserve">: </w:t>
      </w:r>
      <w:r>
        <w:rPr>
          <w:b/>
        </w:rPr>
        <w:t>trias ikterus, gagal ginjal akut (nefritis interstisial, nekrosis tubulus), diatesis perdarahan</w:t>
      </w:r>
      <w:r>
        <w:rPr/>
        <w:t xml:space="preserve"> (trombositopenia: petekie, purpura, epistaksis); juga miokarditis dengan aritmia dan hipotensi; </w:t>
      </w:r>
      <w:r>
        <w:rPr>
          <w:b/>
        </w:rPr>
        <w:t>sindrom perdarahan paru berat</w:t>
      </w:r>
      <w:r>
        <w:rPr/>
        <w:t xml:space="preserve"> (hemoptisis, infiltrat bercak, gagal napas) yang menjadi penyebab kematian utama.</w:t>
      </w:r>
    </w:p>
    <w:p>
      <w:pPr>
        <w:pStyle w:val="Heading3"/>
      </w:pPr>
      <w:r>
        <w:t>Diagnosis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Metode</w:t>
            </w:r>
          </w:p>
        </w:tc>
        <w:tc>
          <w:tcPr>
            <w:tcW w:type="dxa" w:w="8050"/>
            <w:shd w:val="clear" w:color="auto" w:fill="DCE6F1"/>
          </w:tcPr>
          <w:p>
            <w:pPr>
              <w:spacing w:after="0"/>
            </w:pPr>
            <w:r/>
            <w:r>
              <w:rPr>
                <w:b/>
                <w:sz w:val="18"/>
              </w:rPr>
              <w:t>Isi</w:t>
            </w:r>
          </w:p>
        </w:tc>
      </w:tr>
      <w:tr>
        <w:tc>
          <w:tcPr>
            <w:tcW w:type="dxa" w:w="1701"/>
          </w:tcPr>
          <w:p>
            <w:pPr>
              <w:spacing w:after="0"/>
            </w:pPr>
            <w:r/>
            <w:r>
              <w:rPr>
                <w:b/>
                <w:sz w:val="18"/>
              </w:rPr>
              <w:t>Kultur</w:t>
            </w:r>
          </w:p>
        </w:tc>
        <w:tc>
          <w:tcPr>
            <w:tcW w:type="dxa" w:w="8050"/>
          </w:tcPr>
          <w:p>
            <w:pPr>
              <w:spacing w:after="0"/>
            </w:pPr>
            <w:r/>
            <w:r>
              <w:rPr>
                <w:sz w:val="18"/>
              </w:rPr>
              <w:t>Darah atau LCS (hari 1 sampai 10), urin (setelah hari ke-7); media EMJH, Fletcher, Korthof pada 28 sampai 30 derajat C; waktu penggandaan 6 sampai 8 jam, pengamatan sampai 4 bulan</w:t>
            </w:r>
          </w:p>
        </w:tc>
      </w:tr>
      <w:tr>
        <w:tc>
          <w:tcPr>
            <w:tcW w:type="dxa" w:w="1701"/>
          </w:tcPr>
          <w:p>
            <w:pPr>
              <w:spacing w:after="0"/>
            </w:pPr>
            <w:r/>
            <w:r>
              <w:rPr>
                <w:b/>
                <w:sz w:val="18"/>
              </w:rPr>
              <w:t>PCR</w:t>
            </w:r>
          </w:p>
        </w:tc>
        <w:tc>
          <w:tcPr>
            <w:tcW w:type="dxa" w:w="8050"/>
          </w:tcPr>
          <w:p>
            <w:pPr>
              <w:spacing w:after="0"/>
            </w:pPr>
            <w:r/>
            <w:r>
              <w:rPr>
                <w:sz w:val="18"/>
              </w:rPr>
              <w:t>Darah, LCS, jaringan pada 10 hari pertama (sebelum antibodi)</w:t>
            </w:r>
          </w:p>
        </w:tc>
      </w:tr>
      <w:tr>
        <w:tc>
          <w:tcPr>
            <w:tcW w:type="dxa" w:w="1701"/>
          </w:tcPr>
          <w:p>
            <w:pPr>
              <w:spacing w:after="0"/>
            </w:pPr>
            <w:r/>
            <w:r>
              <w:rPr>
                <w:b/>
                <w:sz w:val="18"/>
              </w:rPr>
              <w:t>ELISA IgM</w:t>
            </w:r>
          </w:p>
        </w:tc>
        <w:tc>
          <w:tcPr>
            <w:tcW w:type="dxa" w:w="8050"/>
          </w:tcPr>
          <w:p>
            <w:pPr>
              <w:spacing w:after="0"/>
            </w:pPr>
            <w:r/>
            <w:r>
              <w:rPr>
                <w:sz w:val="18"/>
              </w:rPr>
              <w:t>Skrining spesifik genus; terdeteksi lebih awal dari MAT (sekitar hari 5 sampai 7)</w:t>
            </w:r>
          </w:p>
        </w:tc>
      </w:tr>
      <w:tr>
        <w:tc>
          <w:tcPr>
            <w:tcW w:type="dxa" w:w="1701"/>
          </w:tcPr>
          <w:p>
            <w:pPr>
              <w:spacing w:after="0"/>
            </w:pPr>
            <w:r/>
            <w:r>
              <w:rPr>
                <w:b/>
                <w:sz w:val="18"/>
              </w:rPr>
              <w:t>MAT (</w:t>
            </w:r>
            <w:r>
              <w:rPr>
                <w:b/>
                <w:i/>
                <w:sz w:val="18"/>
              </w:rPr>
              <w:t>microscopic agglutination test</w:t>
            </w:r>
            <w:r>
              <w:rPr>
                <w:b/>
                <w:sz w:val="18"/>
              </w:rPr>
              <w:t>)</w:t>
            </w:r>
          </w:p>
        </w:tc>
        <w:tc>
          <w:tcPr>
            <w:tcW w:type="dxa" w:w="8050"/>
          </w:tcPr>
          <w:p>
            <w:pPr>
              <w:spacing w:after="0"/>
            </w:pPr>
            <w:r/>
            <w:r>
              <w:rPr>
                <w:b/>
                <w:sz w:val="18"/>
              </w:rPr>
              <w:t>Baku emas</w:t>
            </w:r>
            <w:r>
              <w:rPr>
                <w:sz w:val="18"/>
              </w:rPr>
              <w:t xml:space="preserve">; serum + panel antigen hidup berbagai serogrup, medan gelap. Konfirmasi: </w:t>
            </w:r>
            <w:r>
              <w:rPr>
                <w:b/>
                <w:sz w:val="18"/>
              </w:rPr>
              <w:t>serokonversi atau kenaikan titer 4 kali lipat</w:t>
            </w:r>
            <w:r>
              <w:rPr>
                <w:sz w:val="18"/>
              </w:rPr>
              <w:t xml:space="preserve"> pada serum berpasangan (10 sampai 14 hari), atau titer tunggal 1:100, 1:200, atau 1:400 menurut seroprevalensi daerah</w:t>
            </w:r>
          </w:p>
        </w:tc>
      </w:tr>
      <w:tr>
        <w:tc>
          <w:tcPr>
            <w:tcW w:type="dxa" w:w="1701"/>
          </w:tcPr>
          <w:p>
            <w:pPr>
              <w:spacing w:after="0"/>
            </w:pPr>
            <w:r/>
            <w:r>
              <w:rPr>
                <w:b/>
                <w:sz w:val="18"/>
              </w:rPr>
              <w:t>Kriteria Faine / WHO</w:t>
            </w:r>
          </w:p>
        </w:tc>
        <w:tc>
          <w:tcPr>
            <w:tcW w:type="dxa" w:w="8050"/>
          </w:tcPr>
          <w:p>
            <w:pPr>
              <w:spacing w:after="0"/>
            </w:pPr>
            <w:r/>
            <w:r>
              <w:rPr>
                <w:sz w:val="18"/>
              </w:rPr>
              <w:t>Skor gabungan data klinis, epidemiologis (pajanan air, hewan, pekerjaan), dan laboratorium: suspek, probable, konfirmasi</w:t>
            </w:r>
          </w:p>
        </w:tc>
      </w:tr>
    </w:tbl>
    <w:p>
      <w:pPr>
        <w:spacing w:after="40"/>
      </w:pPr>
    </w:p>
    <w:p>
      <w:pPr>
        <w:pStyle w:val="Heading3"/>
      </w:pPr>
      <w:r>
        <w:t>Tatalaksana</w:t>
      </w:r>
    </w:p>
    <w:p>
      <w:pPr>
        <w:pStyle w:val="ListBullet"/>
        <w:spacing w:after="20"/>
      </w:pPr>
      <w:r>
        <w:rPr/>
        <w:t xml:space="preserve">Mulai antibiotik </w:t>
      </w:r>
      <w:r>
        <w:rPr>
          <w:b/>
        </w:rPr>
        <w:t>segera pada kecurigaan klinis</w:t>
      </w:r>
      <w:r>
        <w:rPr/>
        <w:t xml:space="preserve">, sebaiknya </w:t>
      </w:r>
      <w:r>
        <w:rPr>
          <w:b/>
        </w:rPr>
        <w:t>sebelum hari ke-5</w:t>
      </w:r>
      <w:r>
        <w:rPr/>
        <w:t>, tanpa menunggu konfirmasi.</w:t>
      </w:r>
    </w:p>
    <w:p>
      <w:pPr>
        <w:pStyle w:val="ListBullet"/>
        <w:spacing w:after="20"/>
      </w:pPr>
      <w:r>
        <w:rPr>
          <w:b/>
        </w:rPr>
        <w:t>Berat/rawat inap</w:t>
      </w:r>
      <w:r>
        <w:rPr/>
        <w:t xml:space="preserve">: </w:t>
      </w:r>
      <w:r>
        <w:rPr>
          <w:b/>
        </w:rPr>
        <w:t>benzilpenisilin (penisilin G) IV dosis tinggi</w:t>
      </w:r>
      <w:r>
        <w:rPr/>
        <w:t xml:space="preserve">; alternatif </w:t>
      </w:r>
      <w:r>
        <w:rPr>
          <w:b/>
        </w:rPr>
        <w:t>seftriakson 1 g/hari IV</w:t>
      </w:r>
      <w:r>
        <w:rPr/>
        <w:t xml:space="preserve"> atau sefotaksim. Waspadai </w:t>
      </w:r>
      <w:r>
        <w:rPr>
          <w:b/>
        </w:rPr>
        <w:t>reaksi Jarisch-Herxheimer</w:t>
      </w:r>
      <w:r>
        <w:rPr/>
        <w:t>.</w:t>
      </w:r>
    </w:p>
    <w:p>
      <w:pPr>
        <w:pStyle w:val="ListBullet"/>
        <w:spacing w:after="20"/>
      </w:pPr>
      <w:r>
        <w:rPr>
          <w:b/>
        </w:rPr>
        <w:t>Ringan/rawat jalan</w:t>
      </w:r>
      <w:r>
        <w:rPr/>
        <w:t xml:space="preserve">: </w:t>
      </w:r>
      <w:r>
        <w:rPr>
          <w:b/>
        </w:rPr>
        <w:t>doksisiklin 100 mg PO 2 kali sehari selama 7 hari</w:t>
      </w:r>
      <w:r>
        <w:rPr/>
        <w:t>; alternatif amoksisilin, ampisilin, eritromisin.</w:t>
      </w:r>
    </w:p>
    <w:p>
      <w:pPr>
        <w:pStyle w:val="ListBullet"/>
        <w:spacing w:after="20"/>
      </w:pPr>
      <w:r>
        <w:rPr/>
        <w:t xml:space="preserve">Suportif: keseimbangan cairan dan elektrolit; </w:t>
      </w:r>
      <w:r>
        <w:rPr>
          <w:b/>
        </w:rPr>
        <w:t>dialisis dini</w:t>
      </w:r>
      <w:r>
        <w:rPr/>
        <w:t xml:space="preserve"> pada gagal ginjal oliguria.</w:t>
      </w:r>
    </w:p>
    <w:p>
      <w:pPr>
        <w:pStyle w:val="Heading3"/>
      </w:pPr>
      <w:r>
        <w:t>Kemoprofilaksis</w:t>
      </w:r>
    </w:p>
    <w:p>
      <w:pPr>
        <w:pStyle w:val="ListBullet"/>
        <w:spacing w:after="20"/>
      </w:pPr>
      <w:r>
        <w:rPr>
          <w:b/>
        </w:rPr>
        <w:t>Doksisiklin 200 mg per oral sekali seminggu</w:t>
      </w:r>
      <w:r>
        <w:rPr/>
        <w:t xml:space="preserve"> untuk orang berisiko tinggi yang memasuki area endemik atau pajanan singkat (latihan militer di rawa atau hutan, tim SAR saat banjir, penyelam); juga </w:t>
      </w:r>
      <w:r>
        <w:rPr>
          <w:b/>
        </w:rPr>
        <w:t>profilaksis pascapajanan</w:t>
      </w:r>
      <w:r>
        <w:rPr/>
        <w:t xml:space="preserve"> setelah kecelakaan laboratorium atau pajanan urin terinfeksi masif. Tidak selalu mencegah infeksi serovar heterolog, tetapi menurunkan keparahan.</w:t>
      </w:r>
    </w:p>
    <w:p>
      <w:pPr>
        <w:pStyle w:val="Heading3"/>
      </w:pPr>
      <w:r>
        <w:t>Pengendalian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Sumber</w:t>
            </w:r>
          </w:p>
        </w:tc>
        <w:tc>
          <w:tcPr>
            <w:tcW w:type="dxa" w:w="8050"/>
          </w:tcPr>
          <w:p>
            <w:pPr>
              <w:spacing w:after="0"/>
            </w:pPr>
            <w:r/>
            <w:r>
              <w:rPr>
                <w:sz w:val="18"/>
              </w:rPr>
              <w:t>Pengendalian rodensia; sanitasi dan sampah tertutup; vaksinasi hewan (sapi, babi, anjing) dengan bakterin serovar lokal</w:t>
            </w:r>
          </w:p>
        </w:tc>
      </w:tr>
      <w:tr>
        <w:tc>
          <w:tcPr>
            <w:tcW w:type="dxa" w:w="1701"/>
          </w:tcPr>
          <w:p>
            <w:pPr>
              <w:spacing w:after="0"/>
            </w:pPr>
            <w:r/>
            <w:r>
              <w:rPr>
                <w:b/>
                <w:sz w:val="18"/>
              </w:rPr>
              <w:t>Jalur penularan</w:t>
            </w:r>
          </w:p>
        </w:tc>
        <w:tc>
          <w:tcPr>
            <w:tcW w:type="dxa" w:w="8050"/>
          </w:tcPr>
          <w:p>
            <w:pPr>
              <w:spacing w:after="0"/>
            </w:pPr>
            <w:r/>
            <w:r>
              <w:rPr>
                <w:b/>
                <w:sz w:val="18"/>
              </w:rPr>
              <w:t>Sepatu bot karet kedap air</w:t>
            </w:r>
            <w:r>
              <w:rPr>
                <w:sz w:val="18"/>
              </w:rPr>
              <w:t xml:space="preserve">, sarung tangan, celemek, kacamata; </w:t>
            </w:r>
            <w:r>
              <w:rPr>
                <w:b/>
                <w:sz w:val="18"/>
              </w:rPr>
              <w:t>tutup luka dengan balutan kedap air</w:t>
            </w:r>
            <w:r>
              <w:rPr>
                <w:sz w:val="18"/>
              </w:rPr>
              <w:t xml:space="preserve"> sebelum kerja; fasilitas mandi dan sabun segera pasca pajanan; perbaikan drainase</w:t>
            </w:r>
          </w:p>
        </w:tc>
      </w:tr>
      <w:tr>
        <w:tc>
          <w:tcPr>
            <w:tcW w:type="dxa" w:w="1701"/>
          </w:tcPr>
          <w:p>
            <w:pPr>
              <w:spacing w:after="0"/>
            </w:pPr>
            <w:r/>
            <w:r>
              <w:rPr>
                <w:b/>
                <w:sz w:val="18"/>
              </w:rPr>
              <w:t>Pejamu</w:t>
            </w:r>
          </w:p>
        </w:tc>
        <w:tc>
          <w:tcPr>
            <w:tcW w:type="dxa" w:w="8050"/>
          </w:tcPr>
          <w:p>
            <w:pPr>
              <w:spacing w:after="0"/>
            </w:pPr>
            <w:r/>
            <w:r>
              <w:rPr>
                <w:sz w:val="18"/>
              </w:rPr>
              <w:t>Edukasi dan kewaspadaan gejala; vaksin manusia (killed-leptospira) spesifik serovar, perlindungan pendek, tersedia di negara terbatas (Tiongkok, Prancis)</w:t>
            </w:r>
          </w:p>
        </w:tc>
      </w:tr>
    </w:tbl>
    <w:p>
      <w:pPr>
        <w:spacing w:after="40"/>
      </w:pPr>
    </w:p>
    <w:p>
      <w:pPr>
        <w:pStyle w:val="Heading3"/>
      </w:pPr>
      <w:r>
        <w:t>Aspek PAK</w:t>
      </w:r>
    </w:p>
    <w:p>
      <w:pPr>
        <w:spacing w:after="80"/>
      </w:pPr>
      <w:r>
        <w:rPr/>
        <w:t xml:space="preserve">Tercantum pada </w:t>
      </w:r>
      <w:r>
        <w:rPr>
          <w:b/>
        </w:rPr>
        <w:t>Perpres No. 7 Tahun 2019</w:t>
      </w:r>
      <w:r>
        <w:rPr/>
        <w:t xml:space="preserve"> (infeksi akibat agen biologis di tempat kerja); diagnosis PAK dengan 7 langkah menurut </w:t>
      </w:r>
      <w:r>
        <w:rPr>
          <w:b/>
        </w:rPr>
        <w:t>Permenkes No. 11 Tahun 2022</w:t>
      </w:r>
      <w:r>
        <w:rPr/>
        <w:t>. Penerapan khas: pajanan = air, tanah, atau hewan di tempat kerja; hubungan = inkubasi 5 sampai 14 hari sesuai riwayat kerja; besarnya pajanan = durasi, frekuensi, tanpa APD (banjir atau got); faktor individu = luka kulit dan higiene; faktor luar kerja = banjir permukiman, rekreasi air, hobi. Bila memenuhi, dilindungi JKK. Tujuh langkah dan Perpres/Permenkes lengkap ada di catatan 'Catatan Toksikologi' (bagian 2.2).</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Leptospirosis: reservoir tikus (urin); masuk lewat kulit luka atau mukosa; inkubasi 5 sampai 14 hari; tanda khas conjunctival suffusion dan mialgia betis; Weil = ikterus + gagal ginjal + perdarahan; baku emas MAT; terapi doksisiklin 100 mg 2 kali sehari 7 hari (ringan) atau penisilin G/seftriakson IV (berat); profilaksis doksisiklin 200 mg per minggu.</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WHO Leptospirosis Guidance 2003 dan LaDou. Persentase anikterik sekitar 90% dan ikterik sekitar 10% sesuai jawaban NotebookLM. Kriteria Faine tidak dirinci di jawaban NotebookLM (hanya disebut tiga domain skor).</w:t>
            </w:r>
          </w:p>
        </w:tc>
      </w:tr>
    </w:tbl>
    <w:p>
      <w:pPr>
        <w:spacing w:after="40"/>
      </w:pPr>
    </w:p>
    <w:p>
      <w:pPr>
        <w:jc w:val="center"/>
      </w:pPr>
      <w:r>
        <w:drawing>
          <wp:inline xmlns:a="http://schemas.openxmlformats.org/drawingml/2006/main" xmlns:pic="http://schemas.openxmlformats.org/drawingml/2006/picture">
            <wp:extent cx="6192520" cy="3456290"/>
            <wp:docPr id="9" name="Picture 9"/>
            <wp:cNvGraphicFramePr>
              <a:graphicFrameLocks noChangeAspect="1"/>
            </wp:cNvGraphicFramePr>
            <a:graphic>
              <a:graphicData uri="http://schemas.openxmlformats.org/drawingml/2006/picture">
                <pic:pic>
                  <pic:nvPicPr>
                    <pic:cNvPr id="0" name="D_leptospirosis.png"/>
                    <pic:cNvPicPr/>
                  </pic:nvPicPr>
                  <pic:blipFill>
                    <a:blip r:embed="rId18"/>
                    <a:stretch>
                      <a:fillRect/>
                    </a:stretch>
                  </pic:blipFill>
                  <pic:spPr>
                    <a:xfrm>
                      <a:off x="0" y="0"/>
                      <a:ext cx="6192520" cy="3456290"/>
                    </a:xfrm>
                    <a:prstGeom prst="rect"/>
                  </pic:spPr>
                </pic:pic>
              </a:graphicData>
            </a:graphic>
          </wp:inline>
        </w:drawing>
      </w:r>
    </w:p>
    <w:p>
      <w:pPr>
        <w:jc w:val="center"/>
      </w:pPr>
      <w:r>
        <w:rPr>
          <w:b w:val="0"/>
          <w:i/>
          <w:color w:val="555555"/>
          <w:sz w:val="17"/>
        </w:rPr>
        <w:t>Infografik: siklus penularan, pekerjaan berisiko, perjalanan penyakit, diagnosis-tatalaksana, dan pengendalian leptospirosis. Dibuat dengan NotebookLM Studio dari notebook Board Notes - Gap (46 sumber), 2026-10-20.</w:t>
      </w:r>
    </w:p>
    <w:p>
      <w:pPr>
        <w:pStyle w:val="Heading2"/>
      </w:pPr>
      <w:r>
        <w:t>D.4 Higiene makanan dan kontaminasi silang</w:t>
      </w:r>
    </w:p>
    <w:p>
      <w:pPr>
        <w:pStyle w:val="Heading3"/>
      </w:pPr>
      <w:r>
        <w:t>Lima kunci keamanan pangan WHO (Five Keys to Safer Food)</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Kunci</w:t>
            </w:r>
          </w:p>
        </w:tc>
        <w:tc>
          <w:tcPr>
            <w:tcW w:type="dxa" w:w="8050"/>
            <w:shd w:val="clear" w:color="auto" w:fill="DCE6F1"/>
          </w:tcPr>
          <w:p>
            <w:pPr>
              <w:spacing w:after="0"/>
            </w:pPr>
            <w:r/>
            <w:r>
              <w:rPr>
                <w:b/>
                <w:sz w:val="18"/>
              </w:rPr>
              <w:t>Isi dan angka</w:t>
            </w:r>
          </w:p>
        </w:tc>
      </w:tr>
      <w:tr>
        <w:tc>
          <w:tcPr>
            <w:tcW w:type="dxa" w:w="1701"/>
          </w:tcPr>
          <w:p>
            <w:pPr>
              <w:spacing w:after="0"/>
            </w:pPr>
            <w:r/>
            <w:r>
              <w:rPr>
                <w:b/>
                <w:sz w:val="18"/>
              </w:rPr>
              <w:t>1. Jaga kebersihan</w:t>
            </w:r>
          </w:p>
        </w:tc>
        <w:tc>
          <w:tcPr>
            <w:tcW w:type="dxa" w:w="8050"/>
          </w:tcPr>
          <w:p>
            <w:pPr>
              <w:spacing w:after="0"/>
            </w:pPr>
            <w:r/>
            <w:r>
              <w:rPr>
                <w:sz w:val="18"/>
              </w:rPr>
              <w:t xml:space="preserve">Cuci tangan dengan sabun dan air mengalir </w:t>
            </w:r>
            <w:r>
              <w:rPr>
                <w:b/>
                <w:sz w:val="18"/>
              </w:rPr>
              <w:t>sebelum</w:t>
            </w:r>
            <w:r>
              <w:rPr>
                <w:sz w:val="18"/>
              </w:rPr>
              <w:t xml:space="preserve"> menangani makanan, </w:t>
            </w:r>
            <w:r>
              <w:rPr>
                <w:b/>
                <w:sz w:val="18"/>
              </w:rPr>
              <w:t>selama</w:t>
            </w:r>
            <w:r>
              <w:rPr>
                <w:sz w:val="18"/>
              </w:rPr>
              <w:t xml:space="preserve"> persiapan, dan </w:t>
            </w:r>
            <w:r>
              <w:rPr>
                <w:b/>
                <w:sz w:val="18"/>
              </w:rPr>
              <w:t>setelah dari toilet</w:t>
            </w:r>
            <w:r>
              <w:rPr>
                <w:sz w:val="18"/>
              </w:rPr>
              <w:t>; cuci dan sanitasi permukaan, talenan, dan peralatan; lindungi dapur dari serangga, hama, dan hewan</w:t>
            </w:r>
          </w:p>
        </w:tc>
      </w:tr>
      <w:tr>
        <w:tc>
          <w:tcPr>
            <w:tcW w:type="dxa" w:w="1701"/>
          </w:tcPr>
          <w:p>
            <w:pPr>
              <w:spacing w:after="0"/>
            </w:pPr>
            <w:r/>
            <w:r>
              <w:rPr>
                <w:b/>
                <w:sz w:val="18"/>
              </w:rPr>
              <w:t>2. Pisahkan mentah dan matang</w:t>
            </w:r>
          </w:p>
        </w:tc>
        <w:tc>
          <w:tcPr>
            <w:tcW w:type="dxa" w:w="8050"/>
          </w:tcPr>
          <w:p>
            <w:pPr>
              <w:spacing w:after="0"/>
            </w:pPr>
            <w:r/>
            <w:r>
              <w:rPr>
                <w:sz w:val="18"/>
              </w:rPr>
              <w:t xml:space="preserve">Pisahkan daging mentah, unggas, dan hasil laut dari makanan lain; </w:t>
            </w:r>
            <w:r>
              <w:rPr>
                <w:b/>
                <w:sz w:val="18"/>
              </w:rPr>
              <w:t>peralatan terpisah</w:t>
            </w:r>
            <w:r>
              <w:rPr>
                <w:sz w:val="18"/>
              </w:rPr>
              <w:t xml:space="preserve"> (pisau dan talenan); simpan dalam wadah tertutup</w:t>
            </w:r>
          </w:p>
        </w:tc>
      </w:tr>
      <w:tr>
        <w:tc>
          <w:tcPr>
            <w:tcW w:type="dxa" w:w="1701"/>
          </w:tcPr>
          <w:p>
            <w:pPr>
              <w:spacing w:after="0"/>
            </w:pPr>
            <w:r/>
            <w:r>
              <w:rPr>
                <w:b/>
                <w:sz w:val="18"/>
              </w:rPr>
              <w:t>3. Masak dengan benar</w:t>
            </w:r>
          </w:p>
        </w:tc>
        <w:tc>
          <w:tcPr>
            <w:tcW w:type="dxa" w:w="8050"/>
          </w:tcPr>
          <w:p>
            <w:pPr>
              <w:spacing w:after="0"/>
            </w:pPr>
            <w:r/>
            <w:r>
              <w:rPr>
                <w:sz w:val="18"/>
              </w:rPr>
              <w:t xml:space="preserve">Masak sampai matang, terutama daging, unggas, telur, makanan laut; </w:t>
            </w:r>
            <w:r>
              <w:rPr>
                <w:b/>
                <w:sz w:val="18"/>
              </w:rPr>
              <w:t>suhu inti minimal 70 derajat C</w:t>
            </w:r>
            <w:r>
              <w:rPr>
                <w:sz w:val="18"/>
              </w:rPr>
              <w:t>; didihkan sup dan masakan berkuah; panaskan ulang sampai panas menyeluruh (</w:t>
            </w:r>
            <w:r>
              <w:rPr>
                <w:i/>
                <w:sz w:val="18"/>
              </w:rPr>
              <w:t>piping hot</w:t>
            </w:r>
            <w:r>
              <w:rPr>
                <w:sz w:val="18"/>
              </w:rPr>
              <w:t>)</w:t>
            </w:r>
          </w:p>
        </w:tc>
      </w:tr>
      <w:tr>
        <w:tc>
          <w:tcPr>
            <w:tcW w:type="dxa" w:w="1701"/>
          </w:tcPr>
          <w:p>
            <w:pPr>
              <w:spacing w:after="0"/>
            </w:pPr>
            <w:r/>
            <w:r>
              <w:rPr>
                <w:b/>
                <w:sz w:val="18"/>
              </w:rPr>
              <w:t>4. Jaga pada suhu aman</w:t>
            </w:r>
          </w:p>
        </w:tc>
        <w:tc>
          <w:tcPr>
            <w:tcW w:type="dxa" w:w="8050"/>
          </w:tcPr>
          <w:p>
            <w:pPr>
              <w:spacing w:after="0"/>
            </w:pPr>
            <w:r/>
            <w:r>
              <w:rPr>
                <w:b/>
                <w:sz w:val="18"/>
              </w:rPr>
              <w:t>Zona bahaya 5 sampai 60 derajat C</w:t>
            </w:r>
            <w:r>
              <w:rPr>
                <w:sz w:val="18"/>
              </w:rPr>
              <w:t xml:space="preserve"> (bakteri membelah tiap sekitar 15 menit); </w:t>
            </w:r>
            <w:r>
              <w:rPr>
                <w:b/>
                <w:sz w:val="18"/>
              </w:rPr>
              <w:t>jangan biarkan makanan matang di suhu ruang lebih dari 2 jam</w:t>
            </w:r>
            <w:r>
              <w:rPr>
                <w:sz w:val="18"/>
              </w:rPr>
              <w:t xml:space="preserve">; simpan makanan matang dan mudah basi </w:t>
            </w:r>
            <w:r>
              <w:rPr>
                <w:b/>
                <w:sz w:val="18"/>
              </w:rPr>
              <w:t>di bawah 5 derajat C</w:t>
            </w:r>
            <w:r>
              <w:rPr>
                <w:sz w:val="18"/>
              </w:rPr>
              <w:t xml:space="preserve">; makanan panas dijaga </w:t>
            </w:r>
            <w:r>
              <w:rPr>
                <w:b/>
                <w:sz w:val="18"/>
              </w:rPr>
              <w:t>di atas 60 derajat C</w:t>
            </w:r>
            <w:r>
              <w:rPr>
                <w:sz w:val="18"/>
              </w:rPr>
              <w:t xml:space="preserve">; </w:t>
            </w:r>
            <w:r>
              <w:rPr>
                <w:b/>
                <w:sz w:val="18"/>
              </w:rPr>
              <w:t>jangan mencairkan makanan beku di suhu ruang</w:t>
            </w:r>
            <w:r>
              <w:rPr>
                <w:sz w:val="18"/>
              </w:rPr>
              <w:t xml:space="preserve"> (di lemari es)</w:t>
            </w:r>
          </w:p>
        </w:tc>
      </w:tr>
      <w:tr>
        <w:tc>
          <w:tcPr>
            <w:tcW w:type="dxa" w:w="1701"/>
          </w:tcPr>
          <w:p>
            <w:pPr>
              <w:spacing w:after="0"/>
            </w:pPr>
            <w:r/>
            <w:r>
              <w:rPr>
                <w:b/>
                <w:sz w:val="18"/>
              </w:rPr>
              <w:t>5. Gunakan air dan bahan baku aman</w:t>
            </w:r>
          </w:p>
        </w:tc>
        <w:tc>
          <w:tcPr>
            <w:tcW w:type="dxa" w:w="8050"/>
          </w:tcPr>
          <w:p>
            <w:pPr>
              <w:spacing w:after="0"/>
            </w:pPr>
            <w:r/>
            <w:r>
              <w:rPr>
                <w:sz w:val="18"/>
              </w:rPr>
              <w:t>Air aman atau diolah (pemanasan, klorinasi); bahan segar dan utuh; makanan terolah aman (susu pasteurisasi); cuci buah dan sayur; jangan pakai yang melewati tanggal kedaluwarsa</w:t>
            </w:r>
          </w:p>
        </w:tc>
      </w:tr>
    </w:tbl>
    <w:p>
      <w:pPr>
        <w:spacing w:after="40"/>
      </w:pPr>
    </w:p>
    <w:p>
      <w:pPr>
        <w:pStyle w:val="Heading3"/>
      </w:pPr>
      <w:r>
        <w:t>Kontaminasi silang</w:t>
      </w:r>
    </w:p>
    <w:p>
      <w:pPr>
        <w:pStyle w:val="ListBullet"/>
        <w:spacing w:after="20"/>
      </w:pPr>
      <w:r>
        <w:rPr>
          <w:b/>
        </w:rPr>
        <w:t>Definisi (WHO)</w:t>
      </w:r>
      <w:r>
        <w:rPr/>
        <w:t xml:space="preserve">: berpindahnya mikroorganisme atau agen penyakit dari </w:t>
      </w:r>
      <w:r>
        <w:rPr>
          <w:b/>
        </w:rPr>
        <w:t>makanan mentah atau sumber tercemar ke makanan siap saji</w:t>
      </w:r>
      <w:r>
        <w:rPr/>
        <w:t xml:space="preserve"> sehingga makanan tidak aman.</w:t>
      </w:r>
    </w:p>
    <w:p>
      <w:pPr>
        <w:pStyle w:val="ListBullet"/>
        <w:spacing w:after="20"/>
      </w:pPr>
      <w:r>
        <w:rPr>
          <w:b/>
        </w:rPr>
        <w:t>Jalur</w:t>
      </w:r>
      <w:r>
        <w:rPr/>
        <w:t xml:space="preserve">: </w:t>
      </w:r>
      <w:r>
        <w:rPr>
          <w:b/>
        </w:rPr>
        <w:t>talenan dan pisau</w:t>
      </w:r>
      <w:r>
        <w:rPr/>
        <w:t xml:space="preserve"> yang sama dipakai untuk ayam mentah (</w:t>
      </w:r>
      <w:r>
        <w:rPr>
          <w:i/>
        </w:rPr>
        <w:t>Salmonella</w:t>
      </w:r>
      <w:r>
        <w:rPr/>
        <w:t xml:space="preserve">, </w:t>
      </w:r>
      <w:r>
        <w:rPr>
          <w:i/>
        </w:rPr>
        <w:t>Campylobacter</w:t>
      </w:r>
      <w:r>
        <w:rPr/>
        <w:t xml:space="preserve">) lalu salad tanpa dicuci; </w:t>
      </w:r>
      <w:r>
        <w:rPr>
          <w:b/>
        </w:rPr>
        <w:t>tangan penjamah</w:t>
      </w:r>
      <w:r>
        <w:rPr/>
        <w:t xml:space="preserve"> yang memegang daging mentah atau wajah lalu menangani makanan tanpa cuci tangan; </w:t>
      </w:r>
      <w:r>
        <w:rPr>
          <w:b/>
        </w:rPr>
        <w:t>penyimpanan</w:t>
      </w:r>
      <w:r>
        <w:rPr/>
        <w:t xml:space="preserve"> (daging mentah di rak atas, cairannya menetes ke makanan matang di bawah); </w:t>
      </w:r>
      <w:r>
        <w:rPr>
          <w:b/>
        </w:rPr>
        <w:t>kain lap</w:t>
      </w:r>
      <w:r>
        <w:rPr/>
        <w:t xml:space="preserve"> yang tercemar.</w:t>
      </w:r>
    </w:p>
    <w:p>
      <w:pPr>
        <w:pStyle w:val="Heading3"/>
      </w:pPr>
      <w:r>
        <w:t>Penjamah makanan sebagai sumber infeksi</w:t>
      </w:r>
    </w:p>
    <w:p>
      <w:pPr>
        <w:pStyle w:val="ListBullet"/>
        <w:spacing w:after="20"/>
      </w:pPr>
      <w:r>
        <w:rPr>
          <w:b/>
        </w:rPr>
        <w:t>Penjamah makanan</w:t>
      </w:r>
      <w:r>
        <w:rPr/>
        <w:t>: orang yang menangani makanan terkemas atau tidak terkemas, mengoperasikan peralatan makanan, atau menyentuh permukaan kontak makanan.</w:t>
      </w:r>
    </w:p>
    <w:p>
      <w:pPr>
        <w:pStyle w:val="ListBullet"/>
        <w:spacing w:after="20"/>
      </w:pPr>
      <w:r>
        <w:rPr>
          <w:b/>
        </w:rPr>
        <w:t>Pembawa asimtomatik</w:t>
      </w:r>
      <w:r>
        <w:rPr/>
        <w:t xml:space="preserve"> dapat mengekskresikan patogen tanpa gejala (</w:t>
      </w:r>
      <w:r>
        <w:rPr>
          <w:i/>
        </w:rPr>
        <w:t>asymptomatic shedding</w:t>
      </w:r>
      <w:r>
        <w:rPr/>
        <w: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Patogen</w:t>
            </w:r>
          </w:p>
        </w:tc>
        <w:tc>
          <w:tcPr>
            <w:tcW w:type="dxa" w:w="8050"/>
            <w:shd w:val="clear" w:color="auto" w:fill="DCE6F1"/>
          </w:tcPr>
          <w:p>
            <w:pPr>
              <w:spacing w:after="0"/>
            </w:pPr>
            <w:r/>
            <w:r>
              <w:rPr>
                <w:b/>
                <w:sz w:val="18"/>
              </w:rPr>
              <w:t>Catatan</w:t>
            </w:r>
          </w:p>
        </w:tc>
      </w:tr>
      <w:tr>
        <w:tc>
          <w:tcPr>
            <w:tcW w:type="dxa" w:w="1701"/>
          </w:tcPr>
          <w:p>
            <w:pPr>
              <w:spacing w:after="0"/>
            </w:pPr>
            <w:r/>
            <w:r>
              <w:rPr>
                <w:i/>
                <w:sz w:val="18"/>
              </w:rPr>
              <w:t>Salmonella</w:t>
            </w:r>
            <w:r>
              <w:rPr>
                <w:sz w:val="18"/>
              </w:rPr>
              <w:t xml:space="preserve"> (nontifoid) dan </w:t>
            </w:r>
            <w:r>
              <w:rPr>
                <w:b/>
                <w:i/>
                <w:sz w:val="18"/>
              </w:rPr>
              <w:t>Salmonella</w:t>
            </w:r>
            <w:r>
              <w:rPr>
                <w:b/>
                <w:sz w:val="18"/>
              </w:rPr>
              <w:t xml:space="preserve"> Typhi</w:t>
            </w:r>
          </w:p>
        </w:tc>
        <w:tc>
          <w:tcPr>
            <w:tcW w:type="dxa" w:w="8050"/>
          </w:tcPr>
          <w:p>
            <w:pPr>
              <w:spacing w:after="0"/>
            </w:pPr>
            <w:r/>
            <w:r>
              <w:rPr>
                <w:i/>
                <w:sz w:val="18"/>
              </w:rPr>
              <w:t>S.</w:t>
            </w:r>
            <w:r>
              <w:rPr>
                <w:sz w:val="18"/>
              </w:rPr>
              <w:t xml:space="preserve"> Typhi: karier kronis di kandung empedu</w:t>
            </w:r>
          </w:p>
        </w:tc>
      </w:tr>
      <w:tr>
        <w:tc>
          <w:tcPr>
            <w:tcW w:type="dxa" w:w="1701"/>
          </w:tcPr>
          <w:p>
            <w:pPr>
              <w:spacing w:after="0"/>
            </w:pPr>
            <w:r/>
            <w:r>
              <w:rPr>
                <w:i/>
                <w:sz w:val="18"/>
              </w:rPr>
              <w:t>Shigella</w:t>
            </w:r>
          </w:p>
        </w:tc>
        <w:tc>
          <w:tcPr>
            <w:tcW w:type="dxa" w:w="8050"/>
          </w:tcPr>
          <w:p>
            <w:pPr>
              <w:spacing w:after="0"/>
            </w:pPr>
            <w:r/>
            <w:r>
              <w:rPr>
                <w:sz w:val="18"/>
              </w:rPr>
              <w:t>Dosis infeksius sangat rendah</w:t>
            </w:r>
          </w:p>
        </w:tc>
      </w:tr>
      <w:tr>
        <w:tc>
          <w:tcPr>
            <w:tcW w:type="dxa" w:w="1701"/>
          </w:tcPr>
          <w:p>
            <w:pPr>
              <w:spacing w:after="0"/>
            </w:pPr>
            <w:r/>
            <w:r>
              <w:rPr>
                <w:b/>
                <w:sz w:val="18"/>
              </w:rPr>
              <w:t>*Staphylococcus aureus</w:t>
            </w:r>
            <w:r>
              <w:rPr>
                <w:sz w:val="18"/>
              </w:rPr>
              <w:t>*</w:t>
            </w:r>
          </w:p>
        </w:tc>
        <w:tc>
          <w:tcPr>
            <w:tcW w:type="dxa" w:w="8050"/>
          </w:tcPr>
          <w:p>
            <w:pPr>
              <w:spacing w:after="0"/>
            </w:pPr>
            <w:r/>
            <w:r>
              <w:rPr>
                <w:sz w:val="18"/>
              </w:rPr>
              <w:t xml:space="preserve">Kolonisasi hidung, kulit, luka bernanah; </w:t>
            </w:r>
            <w:r>
              <w:rPr>
                <w:b/>
                <w:sz w:val="18"/>
              </w:rPr>
              <w:t>enterotoksin tahan panas</w:t>
            </w:r>
            <w:r>
              <w:rPr>
                <w:sz w:val="18"/>
              </w:rPr>
              <w:t xml:space="preserve">, muntah hebat, inkubasi singkat </w:t>
            </w:r>
            <w:r>
              <w:rPr>
                <w:b/>
                <w:sz w:val="18"/>
              </w:rPr>
              <w:t>1 sampai 6 jam</w:t>
            </w:r>
          </w:p>
        </w:tc>
      </w:tr>
      <w:tr>
        <w:tc>
          <w:tcPr>
            <w:tcW w:type="dxa" w:w="1701"/>
          </w:tcPr>
          <w:p>
            <w:pPr>
              <w:spacing w:after="0"/>
            </w:pPr>
            <w:r/>
            <w:r>
              <w:rPr>
                <w:i/>
                <w:sz w:val="18"/>
              </w:rPr>
              <w:t>Campylobacter</w:t>
            </w:r>
            <w:r>
              <w:rPr>
                <w:sz w:val="18"/>
              </w:rPr>
              <w:t xml:space="preserve">, </w:t>
            </w:r>
            <w:r>
              <w:rPr>
                <w:i/>
                <w:sz w:val="18"/>
              </w:rPr>
              <w:t>E. coli</w:t>
            </w:r>
            <w:r>
              <w:rPr>
                <w:sz w:val="18"/>
              </w:rPr>
              <w:t xml:space="preserve"> patogen (ETEC, EHEC O157:H7)</w:t>
            </w:r>
          </w:p>
        </w:tc>
        <w:tc>
          <w:tcPr>
            <w:tcW w:type="dxa" w:w="8050"/>
          </w:tcPr>
          <w:p>
            <w:pPr>
              <w:spacing w:after="0"/>
            </w:pPr>
            <w:r/>
          </w:p>
        </w:tc>
      </w:tr>
      <w:tr>
        <w:tc>
          <w:tcPr>
            <w:tcW w:type="dxa" w:w="1701"/>
          </w:tcPr>
          <w:p>
            <w:pPr>
              <w:spacing w:after="0"/>
            </w:pPr>
            <w:r/>
            <w:r>
              <w:rPr>
                <w:b/>
                <w:sz w:val="18"/>
              </w:rPr>
              <w:t>Norovirus</w:t>
            </w:r>
          </w:p>
        </w:tc>
        <w:tc>
          <w:tcPr>
            <w:tcW w:type="dxa" w:w="8050"/>
          </w:tcPr>
          <w:p>
            <w:pPr>
              <w:spacing w:after="0"/>
            </w:pPr>
            <w:r/>
            <w:r>
              <w:rPr>
                <w:sz w:val="18"/>
              </w:rPr>
              <w:t>Penyebab terbanyak wabah gastroenteritis di fasilitas komersial lewat tangan penjamah</w:t>
            </w:r>
          </w:p>
        </w:tc>
      </w:tr>
      <w:tr>
        <w:tc>
          <w:tcPr>
            <w:tcW w:type="dxa" w:w="1701"/>
          </w:tcPr>
          <w:p>
            <w:pPr>
              <w:spacing w:after="0"/>
            </w:pPr>
            <w:r/>
            <w:r>
              <w:rPr>
                <w:b/>
                <w:sz w:val="18"/>
              </w:rPr>
              <w:t>Hepatitis A</w:t>
            </w:r>
          </w:p>
        </w:tc>
        <w:tc>
          <w:tcPr>
            <w:tcW w:type="dxa" w:w="8050"/>
          </w:tcPr>
          <w:p>
            <w:pPr>
              <w:spacing w:after="0"/>
            </w:pPr>
            <w:r/>
            <w:r>
              <w:rPr>
                <w:sz w:val="18"/>
              </w:rPr>
              <w:t xml:space="preserve">Diekskresi lewat feses pada akhir inkubasi (15 sampai 50 hari) </w:t>
            </w:r>
            <w:r>
              <w:rPr>
                <w:b/>
                <w:sz w:val="18"/>
              </w:rPr>
              <w:t>sebelum</w:t>
            </w:r>
            <w:r>
              <w:rPr>
                <w:sz w:val="18"/>
              </w:rPr>
              <w:t xml:space="preserve"> ikterus muncul</w:t>
            </w:r>
          </w:p>
        </w:tc>
      </w:tr>
    </w:tbl>
    <w:p>
      <w:pPr>
        <w:spacing w:after="40"/>
      </w:pPr>
    </w:p>
    <w:p>
      <w:pPr>
        <w:spacing w:after="80"/>
      </w:pPr>
      <w:r>
        <w:rPr>
          <w:b/>
        </w:rPr>
        <w:t>Kriteria eksklusi dari penanganan makanan</w:t>
      </w:r>
      <w:r>
        <w:rPr/>
        <w:t>: diare atau muntah; demam atau nyeri tenggorokan dengan demam; hepatitis A atau ikterus; lesi kulit terinfeksi, luka terbuka, bisul, dermatitis eksudatif pada tangan atau lengan; discharge dari mata, telinga, atau hidung.</w:t>
      </w:r>
    </w:p>
    <w:p>
      <w:pPr>
        <w:pStyle w:val="ListBullet"/>
        <w:spacing w:after="20"/>
      </w:pPr>
      <w:r>
        <w:rPr>
          <w:b/>
        </w:rPr>
        <w:t>Aturan 48 jam</w:t>
      </w:r>
      <w:r>
        <w:rPr/>
        <w:t xml:space="preserve">: pekerja dengan diare atau muntah tidak menangani makanan sampai </w:t>
      </w:r>
      <w:r>
        <w:rPr>
          <w:b/>
        </w:rPr>
        <w:t>48 jam setelah semua gejala berhenti</w:t>
      </w:r>
      <w:r>
        <w:rPr/>
        <w:t>.</w:t>
      </w:r>
    </w:p>
    <w:p>
      <w:pPr>
        <w:pStyle w:val="ListBullet"/>
        <w:spacing w:after="20"/>
      </w:pPr>
      <w:r>
        <w:rPr>
          <w:b/>
        </w:rPr>
        <w:t>Hepatitis A</w:t>
      </w:r>
      <w:r>
        <w:rPr/>
        <w:t xml:space="preserve">: tidak bekerja sampai gejala mereda atau </w:t>
      </w:r>
      <w:r>
        <w:rPr>
          <w:b/>
        </w:rPr>
        <w:t>minimal 1 minggu setelah onset ikterus</w:t>
      </w:r>
      <w:r>
        <w:rPr/>
        <w:t>.</w:t>
      </w:r>
    </w:p>
    <w:p>
      <w:pPr>
        <w:pStyle w:val="Heading3"/>
      </w:pPr>
      <w:r>
        <w:t>Kaitan dengan investigasi KLB keracunan makanan</w:t>
      </w:r>
    </w:p>
    <w:p>
      <w:pPr>
        <w:pStyle w:val="ListBullet"/>
        <w:spacing w:after="20"/>
      </w:pPr>
      <w:r>
        <w:rPr/>
        <w:t xml:space="preserve">Penjamah makanan sering menjadi </w:t>
      </w:r>
      <w:r>
        <w:rPr>
          <w:b/>
        </w:rPr>
        <w:t>sumber</w:t>
      </w:r>
      <w:r>
        <w:rPr/>
        <w:t xml:space="preserve"> atau perantara. Langkah investigasi (CDC): konfirmasi diagnosis, </w:t>
      </w:r>
      <w:r>
        <w:rPr>
          <w:b/>
        </w:rPr>
        <w:t>definisi kasus</w:t>
      </w:r>
      <w:r>
        <w:rPr/>
        <w:t xml:space="preserve"> (klinis, waktu, tempat, orang), hitung </w:t>
      </w:r>
      <w:r>
        <w:rPr>
          <w:b/>
        </w:rPr>
        <w:t>attack rate dan risk ratio</w:t>
      </w:r>
      <w:r>
        <w:rPr/>
        <w:t xml:space="preserve"> per jenis makanan.</w:t>
      </w:r>
    </w:p>
    <w:p>
      <w:pPr>
        <w:pStyle w:val="ListBullet"/>
        <w:spacing w:after="20"/>
      </w:pPr>
      <w:r>
        <w:rPr>
          <w:b/>
        </w:rPr>
        <w:t>Kurva epidemi</w:t>
      </w:r>
      <w:r>
        <w:rPr/>
        <w:t xml:space="preserve">: satu acara tunggal dengan makanan tercemar = </w:t>
      </w:r>
      <w:r>
        <w:rPr>
          <w:b/>
        </w:rPr>
        <w:t>*point-source</w:t>
      </w:r>
      <w:r>
        <w:rPr/>
        <w:t xml:space="preserve">*; penjamah bekerja terus beberapa hari sambil mengekskresikan patogen (norovirus, </w:t>
      </w:r>
      <w:r>
        <w:rPr>
          <w:i/>
        </w:rPr>
        <w:t>S.</w:t>
      </w:r>
      <w:r>
        <w:rPr/>
        <w:t xml:space="preserve"> Typhi) = </w:t>
      </w:r>
      <w:r>
        <w:rPr>
          <w:b/>
        </w:rPr>
        <w:t>*continuing common-source</w:t>
      </w:r>
      <w:r>
        <w:rPr/>
        <w:t>*.</w:t>
      </w:r>
    </w:p>
    <w:p>
      <w:pPr>
        <w:pStyle w:val="ListBullet"/>
        <w:spacing w:after="20"/>
      </w:pPr>
      <w:r>
        <w:rPr/>
        <w:t>Spesimen dan wawancara penjamah: riwayat sakit 2 sampai 4 minggu terakhir, pemeriksaan luka kulit, usap rektal atau kultur feses, usap hidung (</w:t>
      </w:r>
      <w:r>
        <w:rPr>
          <w:i/>
        </w:rPr>
        <w:t>S. aureus</w:t>
      </w:r>
      <w:r>
        <w:rPr/>
        <w:t>) pada staf dapur.</w:t>
      </w:r>
    </w:p>
    <w:p>
      <w:pPr>
        <w:pStyle w:val="Heading3"/>
      </w:pPr>
      <w:r>
        <w:t>Peran dokter okupasi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Area</w:t>
            </w:r>
          </w:p>
        </w:tc>
        <w:tc>
          <w:tcPr>
            <w:tcW w:type="dxa" w:w="8050"/>
            <w:shd w:val="clear" w:color="auto" w:fill="DCE6F1"/>
          </w:tcPr>
          <w:p>
            <w:pPr>
              <w:spacing w:after="0"/>
            </w:pPr>
            <w:r/>
            <w:r>
              <w:rPr>
                <w:b/>
                <w:sz w:val="18"/>
              </w:rPr>
              <w:t>Isi</w:t>
            </w:r>
          </w:p>
        </w:tc>
      </w:tr>
      <w:tr>
        <w:tc>
          <w:tcPr>
            <w:tcW w:type="dxa" w:w="1701"/>
          </w:tcPr>
          <w:p>
            <w:pPr>
              <w:spacing w:after="0"/>
            </w:pPr>
            <w:r/>
            <w:r>
              <w:rPr>
                <w:b/>
                <w:sz w:val="18"/>
              </w:rPr>
              <w:t>MCU pra-kerja</w:t>
            </w:r>
          </w:p>
        </w:tc>
        <w:tc>
          <w:tcPr>
            <w:tcW w:type="dxa" w:w="8050"/>
          </w:tcPr>
          <w:p>
            <w:pPr>
              <w:spacing w:after="0"/>
            </w:pPr>
            <w:r/>
            <w:r>
              <w:rPr>
                <w:sz w:val="18"/>
              </w:rPr>
              <w:t xml:space="preserve">Kelaikan, </w:t>
            </w:r>
            <w:r>
              <w:rPr>
                <w:b/>
                <w:sz w:val="18"/>
              </w:rPr>
              <w:t>kultur feses atau skrining parasit</w:t>
            </w:r>
            <w:r>
              <w:rPr>
                <w:sz w:val="18"/>
              </w:rPr>
              <w:t xml:space="preserve"> untuk karier asimtomatik (</w:t>
            </w:r>
            <w:r>
              <w:rPr>
                <w:i/>
                <w:sz w:val="18"/>
              </w:rPr>
              <w:t>S.</w:t>
            </w:r>
            <w:r>
              <w:rPr>
                <w:sz w:val="18"/>
              </w:rPr>
              <w:t xml:space="preserve"> Typhi, </w:t>
            </w:r>
            <w:r>
              <w:rPr>
                <w:i/>
                <w:sz w:val="18"/>
              </w:rPr>
              <w:t>Salmonella</w:t>
            </w:r>
            <w:r>
              <w:rPr>
                <w:sz w:val="18"/>
              </w:rPr>
              <w:t xml:space="preserve">, </w:t>
            </w:r>
            <w:r>
              <w:rPr>
                <w:i/>
                <w:sz w:val="18"/>
              </w:rPr>
              <w:t>Shigella</w:t>
            </w:r>
            <w:r>
              <w:rPr>
                <w:sz w:val="18"/>
              </w:rPr>
              <w:t xml:space="preserve">, amuba), skrining kulit (dermatitis atopik aktif, paronikia terkolonisasi </w:t>
            </w:r>
            <w:r>
              <w:rPr>
                <w:i/>
                <w:sz w:val="18"/>
              </w:rPr>
              <w:t>S. aureus</w:t>
            </w:r>
            <w:r>
              <w:rPr>
                <w:sz w:val="18"/>
              </w:rPr>
              <w:t>)</w:t>
            </w:r>
          </w:p>
        </w:tc>
      </w:tr>
      <w:tr>
        <w:tc>
          <w:tcPr>
            <w:tcW w:type="dxa" w:w="1701"/>
          </w:tcPr>
          <w:p>
            <w:pPr>
              <w:spacing w:after="0"/>
            </w:pPr>
            <w:r/>
            <w:r>
              <w:rPr>
                <w:b/>
                <w:sz w:val="18"/>
              </w:rPr>
              <w:t>MCU berkala dan purna-sakit</w:t>
            </w:r>
          </w:p>
        </w:tc>
        <w:tc>
          <w:tcPr>
            <w:tcW w:type="dxa" w:w="8050"/>
          </w:tcPr>
          <w:p>
            <w:pPr>
              <w:spacing w:after="0"/>
            </w:pPr>
            <w:r/>
            <w:r>
              <w:rPr>
                <w:sz w:val="18"/>
              </w:rPr>
              <w:t xml:space="preserve">Skrining feses atau rektal berkala; </w:t>
            </w:r>
            <w:r>
              <w:rPr>
                <w:b/>
                <w:sz w:val="18"/>
              </w:rPr>
              <w:t>izin kembali bekerja</w:t>
            </w:r>
            <w:r>
              <w:rPr>
                <w:sz w:val="18"/>
              </w:rPr>
              <w:t xml:space="preserve"> setelah sakit</w:t>
            </w:r>
          </w:p>
        </w:tc>
      </w:tr>
      <w:tr>
        <w:tc>
          <w:tcPr>
            <w:tcW w:type="dxa" w:w="1701"/>
          </w:tcPr>
          <w:p>
            <w:pPr>
              <w:spacing w:after="0"/>
            </w:pPr>
            <w:r/>
            <w:r>
              <w:rPr>
                <w:b/>
                <w:sz w:val="18"/>
              </w:rPr>
              <w:t>Vaksinasi</w:t>
            </w:r>
          </w:p>
        </w:tc>
        <w:tc>
          <w:tcPr>
            <w:tcW w:type="dxa" w:w="8050"/>
          </w:tcPr>
          <w:p>
            <w:pPr>
              <w:spacing w:after="0"/>
            </w:pPr>
            <w:r/>
            <w:r>
              <w:rPr>
                <w:b/>
                <w:sz w:val="18"/>
              </w:rPr>
              <w:t>Tifoid</w:t>
            </w:r>
            <w:r>
              <w:rPr>
                <w:sz w:val="18"/>
              </w:rPr>
              <w:t xml:space="preserve"> dan </w:t>
            </w:r>
            <w:r>
              <w:rPr>
                <w:b/>
                <w:sz w:val="18"/>
              </w:rPr>
              <w:t>hepatitis A</w:t>
            </w:r>
            <w:r>
              <w:rPr>
                <w:sz w:val="18"/>
              </w:rPr>
              <w:t xml:space="preserve"> untuk personel dapur</w:t>
            </w:r>
          </w:p>
        </w:tc>
      </w:tr>
      <w:tr>
        <w:tc>
          <w:tcPr>
            <w:tcW w:type="dxa" w:w="1701"/>
          </w:tcPr>
          <w:p>
            <w:pPr>
              <w:spacing w:after="0"/>
            </w:pPr>
            <w:r/>
            <w:r>
              <w:rPr>
                <w:b/>
                <w:sz w:val="18"/>
              </w:rPr>
              <w:t>Wet work</w:t>
            </w:r>
          </w:p>
        </w:tc>
        <w:tc>
          <w:tcPr>
            <w:tcW w:type="dxa" w:w="8050"/>
          </w:tcPr>
          <w:p>
            <w:pPr>
              <w:spacing w:after="0"/>
            </w:pPr>
            <w:r/>
            <w:r>
              <w:rPr>
                <w:sz w:val="18"/>
              </w:rPr>
              <w:t xml:space="preserve">Penjamah makanan rentan </w:t>
            </w:r>
            <w:r>
              <w:rPr>
                <w:b/>
                <w:sz w:val="18"/>
              </w:rPr>
              <w:t>dermatitis kontak iritan</w:t>
            </w:r>
            <w:r>
              <w:rPr>
                <w:sz w:val="18"/>
              </w:rPr>
              <w:t xml:space="preserve"> (cuci tangan lebih dari 20 kali per hari, deterjen, bahan mentah); atur sarung tangan, pelembap, tata laksana dini eksim tangan</w:t>
            </w:r>
          </w:p>
        </w:tc>
      </w:tr>
      <w:tr>
        <w:tc>
          <w:tcPr>
            <w:tcW w:type="dxa" w:w="1701"/>
          </w:tcPr>
          <w:p>
            <w:pPr>
              <w:spacing w:after="0"/>
            </w:pPr>
            <w:r/>
            <w:r>
              <w:rPr>
                <w:b/>
                <w:sz w:val="18"/>
              </w:rPr>
              <w:t>Edukasi dan pelaporan</w:t>
            </w:r>
          </w:p>
        </w:tc>
        <w:tc>
          <w:tcPr>
            <w:tcW w:type="dxa" w:w="8050"/>
          </w:tcPr>
          <w:p>
            <w:pPr>
              <w:spacing w:after="0"/>
            </w:pPr>
            <w:r/>
            <w:r>
              <w:rPr>
                <w:sz w:val="18"/>
              </w:rPr>
              <w:t xml:space="preserve">Pelatihan Five Keys dan cuci tangan; kebijakan </w:t>
            </w:r>
            <w:r>
              <w:rPr>
                <w:b/>
                <w:sz w:val="18"/>
              </w:rPr>
              <w:t>tanpa kehilangan upah</w:t>
            </w:r>
            <w:r>
              <w:rPr>
                <w:sz w:val="18"/>
              </w:rPr>
              <w:t xml:space="preserve"> saat melaporkan diare atau muntah; surveilans penyakit saluran cerna; penghubung dengan dinas kesehatan pada KLB</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Five Keys: bersih; pisahkan mentah-matang; masak 70 derajat C; simpan di bawah 5 derajat C atau di atas 60 derajat C (zona bahaya 5 sampai 60 derajat C, maksimal 2 jam di suhu ruang); air dan bahan aman. Kontaminasi silang = patogen berpindah dari mentah ke siap saji (talenan, tangan, rak, kain lap). Penjamah diare atau muntah dikeluarkan sampai 48 jam bebas gejala.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WHO Five Keys to Safer Food Manual, CDC Principles of Epidemiology, dan LaDou. Beberapa angka retorika (jumlah bakteri per cm2 kulit, jumlah bakteri patogen yang menimbulkan sakit) tidak dicantumkan karena tidak saya verifikasi. Kriteria eksklusi mengikuti standar WHO/umum; Indonesia mengatur higiene sanitasi jasa boga dan pangan siap saji lewat Permenkes tersendiri yang tidak ada dalam notebook.</w:t>
            </w:r>
          </w:p>
        </w:tc>
      </w:tr>
    </w:tbl>
    <w:p>
      <w:pPr>
        <w:spacing w:after="40"/>
      </w:pPr>
    </w:p>
    <w:p>
      <w:pPr>
        <w:pStyle w:val="Heading2"/>
      </w:pPr>
      <w:r>
        <w:t>D.5 Bioaerosol dalam ruang dan standar biologi Indonesia</w:t>
      </w:r>
    </w:p>
    <w:p>
      <w:pPr>
        <w:pStyle w:val="Heading3"/>
      </w:pPr>
      <w:r>
        <w:t>Standar Indonesia: Permenaker No. 5 Tahun 2018</w:t>
      </w:r>
    </w:p>
    <w:p>
      <w:pPr>
        <w:spacing w:after="80"/>
      </w:pPr>
      <w:r>
        <w:rPr>
          <w:b/>
        </w:rPr>
        <w:t>Faktor biologi (Pasal 22 dan Lampiran 5)</w:t>
      </w:r>
    </w:p>
    <w:p>
      <w:pPr>
        <w:pStyle w:val="ListBullet"/>
        <w:spacing w:after="20"/>
      </w:pPr>
      <w:r>
        <w:rPr>
          <w:b/>
        </w:rPr>
        <w:t>Faktor biologi</w:t>
      </w:r>
      <w:r>
        <w:rPr/>
        <w:t xml:space="preserve"> = faktor yang dapat mempengaruhi aktivitas pekerja akibat makhluk hidup dan produknya yang menyebabkan penyakit: mikroorganisme dan toksinnya (virus, bakteri, fungi dan produknya), arthropoda, alergen dan toksin tumbuhan tingkat tinggi (dermatitis kontak, rinitis, asma), protein alergen dari tumbuhan tingkat rendah dan hewan invertebrata.</w:t>
      </w:r>
    </w:p>
    <w:p>
      <w:pPr>
        <w:pStyle w:val="ListBullet"/>
        <w:spacing w:after="20"/>
      </w:pPr>
      <w:r>
        <w:rPr>
          <w:b/>
        </w:rPr>
        <w:t>Standar (Lampiran 5)</w:t>
      </w:r>
      <w:r>
        <w:rPr/>
        <w:t xml:space="preserve">: </w:t>
      </w:r>
      <w:r>
        <w:rPr>
          <w:b/>
        </w:rPr>
        <w:t>bakteri maksimum 700 cfu/m3 dan bebas mikroba patogen; jamur maksimum 1.000 cfu/m3.</w:t>
      </w:r>
      <w:r>
        <w:rPr/>
        <w:t xml:space="preserve"> Pengendalian dengan </w:t>
      </w:r>
      <w:r>
        <w:rPr>
          <w:b/>
        </w:rPr>
        <w:t>sanitasi ruangan tempat kerja</w:t>
      </w:r>
      <w:r>
        <w:rPr/>
        <w:t>.</w:t>
      </w:r>
    </w:p>
    <w:p>
      <w:pPr>
        <w:pStyle w:val="ListBullet"/>
        <w:spacing w:after="20"/>
      </w:pPr>
      <w:r>
        <w:rPr/>
        <w:t xml:space="preserve">Pasal 22 ayat (2): potensi bahaya meliputi (a) mikroorganisme dan toksinnya, (b) arthropoda, (c) hewan invertebrata, (d) alergen dan toksin tumbuhan, (e) </w:t>
      </w:r>
      <w:r>
        <w:rPr>
          <w:b/>
        </w:rPr>
        <w:t>binatang berbisa</w:t>
      </w:r>
      <w:r>
        <w:rPr/>
        <w:t xml:space="preserve">, (f) </w:t>
      </w:r>
      <w:r>
        <w:rPr>
          <w:b/>
        </w:rPr>
        <w:t>binatang buas</w:t>
      </w:r>
      <w:r>
        <w:rPr/>
        <w:t xml:space="preserve">, (g) produk binatang dan tumbuhan berbahaya lainnya. Mikroorganisme </w:t>
      </w:r>
      <w:r>
        <w:rPr>
          <w:b/>
        </w:rPr>
        <w:t>diukur</w:t>
      </w:r>
      <w:r>
        <w:rPr/>
        <w:t xml:space="preserve"> (ayat 3); yang lain </w:t>
      </w:r>
      <w:r>
        <w:rPr>
          <w:b/>
        </w:rPr>
        <w:t>dipantau</w:t>
      </w:r>
      <w:r>
        <w:rPr/>
        <w:t xml:space="preserve"> (ayat 4). Hasil melebihi standar atau potensi bahaya </w:t>
      </w:r>
      <w:r>
        <w:rPr>
          <w:b/>
        </w:rPr>
        <w:t>harus dikendalikan</w:t>
      </w:r>
      <w:r>
        <w:rPr/>
        <w:t xml:space="preserve"> (ayat 5 dan 6).</w:t>
      </w:r>
    </w:p>
    <w:p>
      <w:pPr>
        <w:pStyle w:val="ListBullet"/>
        <w:spacing w:after="20"/>
      </w:pPr>
      <w:r>
        <w:rPr>
          <w:b/>
        </w:rPr>
        <w:t>Pengendalian (ayat 7)</w:t>
      </w:r>
      <w:r>
        <w:rPr/>
        <w:t xml:space="preserve">: menghilangkan sumber; mengganti bahan dan proses; mengisolasi atau membatasi pajanan; </w:t>
      </w:r>
      <w:r>
        <w:rPr>
          <w:b/>
        </w:rPr>
        <w:t>sistem ventilasi</w:t>
      </w:r>
      <w:r>
        <w:rPr/>
        <w:t xml:space="preserve">; mengatur waktu pajanan; baju kerja; APD; rambu; </w:t>
      </w:r>
      <w:r>
        <w:rPr>
          <w:b/>
        </w:rPr>
        <w:t>vaksinasi bila memungkinkan</w:t>
      </w:r>
      <w:r>
        <w:rPr/>
        <w:t>; higiene perorangan; desinfektan; fasilitas sanitasi (air mengalir dan antiseptik). Untuk binatang berbisa atau buas (ayat 8): menghilangkan atau menghindari sumber, isolasi, APD, rambu.</w:t>
      </w:r>
    </w:p>
    <w:p>
      <w:pPr>
        <w:spacing w:after="80"/>
      </w:pPr>
      <w:r>
        <w:rPr>
          <w:b/>
        </w:rPr>
        <w:t>Kualitas udara dalam ruangan (KUDR; Pasal 40 sampai 42)</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Ketentuan</w:t>
            </w:r>
          </w:p>
        </w:tc>
        <w:tc>
          <w:tcPr>
            <w:tcW w:type="dxa" w:w="8050"/>
            <w:shd w:val="clear" w:color="auto" w:fill="DCE6F1"/>
          </w:tcPr>
          <w:p>
            <w:pPr>
              <w:spacing w:after="0"/>
            </w:pPr>
            <w:r/>
            <w:r>
              <w:rPr>
                <w:b/>
                <w:sz w:val="18"/>
              </w:rPr>
              <w:t>Nilai</w:t>
            </w:r>
          </w:p>
        </w:tc>
      </w:tr>
      <w:tr>
        <w:tc>
          <w:tcPr>
            <w:tcW w:type="dxa" w:w="1701"/>
          </w:tcPr>
          <w:p>
            <w:pPr>
              <w:spacing w:after="0"/>
            </w:pPr>
            <w:r/>
            <w:r>
              <w:rPr>
                <w:sz w:val="18"/>
              </w:rPr>
              <w:t>Tempat kerja administratif, pelayanan umum, manajerial</w:t>
            </w:r>
          </w:p>
        </w:tc>
        <w:tc>
          <w:tcPr>
            <w:tcW w:type="dxa" w:w="8050"/>
          </w:tcPr>
          <w:p>
            <w:pPr>
              <w:spacing w:after="0"/>
            </w:pPr>
            <w:r/>
            <w:r>
              <w:rPr>
                <w:sz w:val="18"/>
              </w:rPr>
              <w:t>Wajib memenuhi KUDR yang sehat dan bersih (ditentukan suhu, kelembapan, oksigen, kontaminan)</w:t>
            </w:r>
          </w:p>
        </w:tc>
      </w:tr>
      <w:tr>
        <w:tc>
          <w:tcPr>
            <w:tcW w:type="dxa" w:w="1701"/>
          </w:tcPr>
          <w:p>
            <w:pPr>
              <w:spacing w:after="0"/>
            </w:pPr>
            <w:r/>
            <w:r>
              <w:rPr>
                <w:b/>
                <w:sz w:val="18"/>
              </w:rPr>
              <w:t>Suhu kering</w:t>
            </w:r>
          </w:p>
        </w:tc>
        <w:tc>
          <w:tcPr>
            <w:tcW w:type="dxa" w:w="8050"/>
          </w:tcPr>
          <w:p>
            <w:pPr>
              <w:spacing w:after="0"/>
            </w:pPr>
            <w:r/>
            <w:r>
              <w:rPr>
                <w:b/>
                <w:sz w:val="18"/>
              </w:rPr>
              <w:t>23 sampai 26 derajat C</w:t>
            </w:r>
            <w:r>
              <w:rPr>
                <w:sz w:val="18"/>
              </w:rPr>
              <w:t xml:space="preserve">, kelembapan </w:t>
            </w:r>
            <w:r>
              <w:rPr>
                <w:b/>
                <w:sz w:val="18"/>
              </w:rPr>
              <w:t>40 sampai 60%</w:t>
            </w:r>
            <w:r>
              <w:rPr>
                <w:sz w:val="18"/>
              </w:rPr>
              <w:t>; perbedaan suhu antar ruangan tidak lebih dari 5 derajat C</w:t>
            </w:r>
          </w:p>
        </w:tc>
      </w:tr>
      <w:tr>
        <w:tc>
          <w:tcPr>
            <w:tcW w:type="dxa" w:w="1701"/>
          </w:tcPr>
          <w:p>
            <w:pPr>
              <w:spacing w:after="0"/>
            </w:pPr>
            <w:r/>
            <w:r>
              <w:rPr>
                <w:b/>
                <w:sz w:val="18"/>
              </w:rPr>
              <w:t>Oksigen</w:t>
            </w:r>
          </w:p>
        </w:tc>
        <w:tc>
          <w:tcPr>
            <w:tcW w:type="dxa" w:w="8050"/>
          </w:tcPr>
          <w:p>
            <w:pPr>
              <w:spacing w:after="0"/>
            </w:pPr>
            <w:r/>
            <w:r>
              <w:rPr>
                <w:b/>
                <w:sz w:val="18"/>
              </w:rPr>
              <w:t>19,5 sampai 23,5%</w:t>
            </w:r>
            <w:r>
              <w:rPr>
                <w:sz w:val="18"/>
              </w:rPr>
              <w:t xml:space="preserve"> volume udara</w:t>
            </w:r>
          </w:p>
        </w:tc>
      </w:tr>
      <w:tr>
        <w:tc>
          <w:tcPr>
            <w:tcW w:type="dxa" w:w="1701"/>
          </w:tcPr>
          <w:p>
            <w:pPr>
              <w:spacing w:after="0"/>
            </w:pPr>
            <w:r/>
            <w:r>
              <w:rPr>
                <w:b/>
                <w:sz w:val="18"/>
              </w:rPr>
              <w:t>Ventilasi</w:t>
            </w:r>
            <w:r>
              <w:rPr>
                <w:sz w:val="18"/>
              </w:rPr>
              <w:t xml:space="preserve"> (Pasal 41)</w:t>
            </w:r>
          </w:p>
        </w:tc>
        <w:tc>
          <w:tcPr>
            <w:tcW w:type="dxa" w:w="8050"/>
          </w:tcPr>
          <w:p>
            <w:pPr>
              <w:spacing w:after="0"/>
            </w:pPr>
            <w:r/>
            <w:r>
              <w:rPr>
                <w:sz w:val="18"/>
              </w:rPr>
              <w:t xml:space="preserve">Wajib menyediakan ventilasi (alami, buatan, atau kombinasi); ventilasi buatan </w:t>
            </w:r>
            <w:r>
              <w:rPr>
                <w:b/>
                <w:sz w:val="18"/>
              </w:rPr>
              <w:t>dibersihkan berkala paling sedikit 3 bulan sekali</w:t>
            </w:r>
          </w:p>
        </w:tc>
      </w:tr>
      <w:tr>
        <w:tc>
          <w:tcPr>
            <w:tcW w:type="dxa" w:w="1701"/>
          </w:tcPr>
          <w:p>
            <w:pPr>
              <w:spacing w:after="0"/>
            </w:pPr>
            <w:r/>
            <w:r>
              <w:rPr>
                <w:b/>
                <w:sz w:val="18"/>
              </w:rPr>
              <w:t>Ruang udara</w:t>
            </w:r>
            <w:r>
              <w:rPr>
                <w:sz w:val="18"/>
              </w:rPr>
              <w:t xml:space="preserve"> (Pasal 42)</w:t>
            </w:r>
          </w:p>
        </w:tc>
        <w:tc>
          <w:tcPr>
            <w:tcW w:type="dxa" w:w="8050"/>
          </w:tcPr>
          <w:p>
            <w:pPr>
              <w:spacing w:after="0"/>
            </w:pPr>
            <w:r/>
            <w:r>
              <w:rPr>
                <w:sz w:val="18"/>
              </w:rPr>
              <w:t xml:space="preserve">Minimal </w:t>
            </w:r>
            <w:r>
              <w:rPr>
                <w:b/>
                <w:sz w:val="18"/>
              </w:rPr>
              <w:t>10 m3 per orang</w:t>
            </w:r>
            <w:r>
              <w:rPr>
                <w:sz w:val="18"/>
              </w:rPr>
              <w:t>; tinggi ruang minimal 3 m</w:t>
            </w:r>
          </w:p>
        </w:tc>
      </w:tr>
    </w:tbl>
    <w:p>
      <w:pPr>
        <w:spacing w:after="40"/>
      </w:pPr>
    </w:p>
    <w:p>
      <w:pPr>
        <w:pStyle w:val="Heading3"/>
      </w:pPr>
      <w:r>
        <w:t>Kelembapan dan jamur (WHO 2009, Dampness and Mould)</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Kekuatan bukti</w:t>
            </w:r>
          </w:p>
        </w:tc>
        <w:tc>
          <w:tcPr>
            <w:tcW w:type="dxa" w:w="8050"/>
            <w:shd w:val="clear" w:color="auto" w:fill="DCE6F1"/>
          </w:tcPr>
          <w:p>
            <w:pPr>
              <w:spacing w:after="0"/>
            </w:pPr>
            <w:r/>
            <w:r>
              <w:rPr>
                <w:b/>
                <w:sz w:val="18"/>
              </w:rPr>
              <w:t>Hubungan kelembapan atau jamur dengan</w:t>
            </w:r>
          </w:p>
        </w:tc>
      </w:tr>
      <w:tr>
        <w:tc>
          <w:tcPr>
            <w:tcW w:type="dxa" w:w="1701"/>
          </w:tcPr>
          <w:p>
            <w:pPr>
              <w:spacing w:after="0"/>
            </w:pPr>
            <w:r/>
            <w:r>
              <w:rPr>
                <w:b/>
                <w:sz w:val="18"/>
              </w:rPr>
              <w:t>Cukup</w:t>
            </w:r>
            <w:r>
              <w:rPr>
                <w:sz w:val="18"/>
              </w:rPr>
              <w:t xml:space="preserve"> (</w:t>
            </w:r>
            <w:r>
              <w:rPr>
                <w:i/>
                <w:sz w:val="18"/>
              </w:rPr>
              <w:t>sufficient evidence of association</w:t>
            </w:r>
            <w:r>
              <w:rPr>
                <w:sz w:val="18"/>
              </w:rPr>
              <w:t>)</w:t>
            </w:r>
          </w:p>
        </w:tc>
        <w:tc>
          <w:tcPr>
            <w:tcW w:type="dxa" w:w="8050"/>
          </w:tcPr>
          <w:p>
            <w:pPr>
              <w:spacing w:after="0"/>
            </w:pPr>
            <w:r/>
            <w:r>
              <w:rPr>
                <w:sz w:val="18"/>
              </w:rPr>
              <w:t xml:space="preserve">Gejala saluran napas atas, batuk, mengi, sesak, </w:t>
            </w:r>
            <w:r>
              <w:rPr>
                <w:b/>
                <w:sz w:val="18"/>
              </w:rPr>
              <w:t>eksaserbasi asma pada tersensitisasi, asma baru, asma saat ini</w:t>
            </w:r>
            <w:r>
              <w:rPr>
                <w:sz w:val="18"/>
              </w:rPr>
              <w:t>, infeksi saluran napas (kecuali otitis media)</w:t>
            </w:r>
          </w:p>
        </w:tc>
      </w:tr>
      <w:tr>
        <w:tc>
          <w:tcPr>
            <w:tcW w:type="dxa" w:w="1701"/>
          </w:tcPr>
          <w:p>
            <w:pPr>
              <w:spacing w:after="0"/>
            </w:pPr>
            <w:r/>
            <w:r>
              <w:rPr>
                <w:b/>
                <w:sz w:val="18"/>
              </w:rPr>
              <w:t>Bukti klinis cukup</w:t>
            </w:r>
          </w:p>
        </w:tc>
        <w:tc>
          <w:tcPr>
            <w:tcW w:type="dxa" w:w="8050"/>
          </w:tcPr>
          <w:p>
            <w:pPr>
              <w:spacing w:after="0"/>
            </w:pPr>
            <w:r/>
            <w:r>
              <w:rPr>
                <w:b/>
                <w:sz w:val="18"/>
              </w:rPr>
              <w:t>Hipersensitivitas pneumonitis (alveolitis alergik)</w:t>
            </w:r>
            <w:r>
              <w:rPr>
                <w:sz w:val="18"/>
              </w:rPr>
              <w:t xml:space="preserve">, </w:t>
            </w:r>
            <w:r>
              <w:rPr>
                <w:b/>
                <w:sz w:val="18"/>
              </w:rPr>
              <w:t>humidifier fever</w:t>
            </w:r>
            <w:r>
              <w:rPr>
                <w:sz w:val="18"/>
              </w:rPr>
              <w:t>, rinosinusitis kronis dan sinusitis jamur alergik, infeksi jamur (</w:t>
            </w:r>
            <w:r>
              <w:rPr>
                <w:i/>
                <w:sz w:val="18"/>
              </w:rPr>
              <w:t>Aspergillus</w:t>
            </w:r>
            <w:r>
              <w:rPr>
                <w:sz w:val="18"/>
              </w:rPr>
              <w:t>) pada imunokompromais</w:t>
            </w:r>
          </w:p>
        </w:tc>
      </w:tr>
      <w:tr>
        <w:tc>
          <w:tcPr>
            <w:tcW w:type="dxa" w:w="1701"/>
          </w:tcPr>
          <w:p>
            <w:pPr>
              <w:spacing w:after="0"/>
            </w:pPr>
            <w:r/>
            <w:r>
              <w:rPr>
                <w:b/>
                <w:sz w:val="18"/>
              </w:rPr>
              <w:t>Terbatas atau sugestif</w:t>
            </w:r>
          </w:p>
        </w:tc>
        <w:tc>
          <w:tcPr>
            <w:tcW w:type="dxa" w:w="8050"/>
          </w:tcPr>
          <w:p>
            <w:pPr>
              <w:spacing w:after="0"/>
            </w:pPr>
            <w:r/>
            <w:r>
              <w:rPr>
                <w:b/>
                <w:sz w:val="18"/>
              </w:rPr>
              <w:t>Rinitis alergi</w:t>
            </w:r>
            <w:r>
              <w:rPr>
                <w:sz w:val="18"/>
              </w:rPr>
              <w:t>, bronkitis</w:t>
            </w:r>
          </w:p>
        </w:tc>
      </w:tr>
      <w:tr>
        <w:tc>
          <w:tcPr>
            <w:tcW w:type="dxa" w:w="1701"/>
          </w:tcPr>
          <w:p>
            <w:pPr>
              <w:spacing w:after="0"/>
            </w:pPr>
            <w:r/>
            <w:r>
              <w:rPr>
                <w:sz w:val="18"/>
              </w:rPr>
              <w:t>Tidak memadai</w:t>
            </w:r>
          </w:p>
        </w:tc>
        <w:tc>
          <w:tcPr>
            <w:tcW w:type="dxa" w:w="8050"/>
          </w:tcPr>
          <w:p>
            <w:pPr>
              <w:spacing w:after="0"/>
            </w:pPr>
            <w:r/>
            <w:r>
              <w:rPr>
                <w:sz w:val="18"/>
              </w:rPr>
              <w:t>Perubahan fungsi paru, atopi umum, kanker, gangguan reproduksi, gejala neuropsikiatri</w:t>
            </w:r>
          </w:p>
        </w:tc>
      </w:tr>
    </w:tbl>
    <w:p>
      <w:pPr>
        <w:spacing w:after="40"/>
      </w:pPr>
    </w:p>
    <w:p>
      <w:pPr>
        <w:pStyle w:val="ListBullet"/>
        <w:spacing w:after="20"/>
      </w:pPr>
      <w:r>
        <w:rPr>
          <w:b/>
        </w:rPr>
        <w:t>Penyebab kelembapan</w:t>
      </w:r>
      <w:r>
        <w:rPr/>
        <w:t xml:space="preserve"> (10 sampai 50% ruang dalam di berbagai negara): masuknya air cair (atap bocor, pipa bocor, air tanah, banjir), </w:t>
      </w:r>
      <w:r>
        <w:rPr>
          <w:b/>
        </w:rPr>
        <w:t>kondensasi permukaan</w:t>
      </w:r>
      <w:r>
        <w:rPr/>
        <w:t xml:space="preserve"> (permukaan lebih dingin dari titik embun: jembatan termal, pipa air dingin tanpa insulasi, bagian pendingin AC), </w:t>
      </w:r>
      <w:r>
        <w:rPr>
          <w:b/>
        </w:rPr>
        <w:t>RH tinggi</w:t>
      </w:r>
      <w:r>
        <w:rPr/>
        <w:t xml:space="preserve"> (ventilasi kurang, infiltrasi udara basah, uap dari penghuni dan pembersihan).</w:t>
      </w:r>
    </w:p>
    <w:p>
      <w:pPr>
        <w:pStyle w:val="Heading3"/>
      </w:pPr>
      <w:r>
        <w:t>Tungau debu dan alergen lain</w:t>
      </w:r>
    </w:p>
    <w:p>
      <w:pPr>
        <w:pStyle w:val="ListBullet"/>
        <w:spacing w:after="20"/>
      </w:pPr>
      <w:r>
        <w:rPr>
          <w:b/>
        </w:rPr>
        <w:t>Tungau debu rumah</w:t>
      </w:r>
      <w:r>
        <w:rPr/>
        <w:t xml:space="preserve">: </w:t>
      </w:r>
      <w:r>
        <w:rPr>
          <w:i/>
        </w:rPr>
        <w:t>Dermatophagoides pteronyssinus</w:t>
      </w:r>
      <w:r>
        <w:rPr/>
        <w:t xml:space="preserve"> (Der p 1, Der p 2) dan </w:t>
      </w:r>
      <w:r>
        <w:rPr>
          <w:i/>
        </w:rPr>
        <w:t>D. farinae</w:t>
      </w:r>
      <w:r>
        <w:rPr/>
        <w:t xml:space="preserve"> (Der f 1); butuh </w:t>
      </w:r>
      <w:r>
        <w:rPr>
          <w:b/>
        </w:rPr>
        <w:t>RH lebih dari sekitar 45 sampai 50%</w:t>
      </w:r>
      <w:r>
        <w:rPr/>
        <w:t>; menjaga RH di bawah itu menekan populasi.</w:t>
      </w:r>
    </w:p>
    <w:p>
      <w:pPr>
        <w:pStyle w:val="ListBullet"/>
        <w:spacing w:after="20"/>
      </w:pPr>
      <w:r>
        <w:rPr>
          <w:b/>
        </w:rPr>
        <w:t>Alergen jamur</w:t>
      </w:r>
      <w:r>
        <w:rPr/>
        <w:t xml:space="preserve">: </w:t>
      </w:r>
      <w:r>
        <w:rPr>
          <w:i/>
        </w:rPr>
        <w:t>Alternaria, Aspergillus, Penicillium, Cladosporium</w:t>
      </w:r>
      <w:r>
        <w:rPr/>
        <w:t xml:space="preserve">. </w:t>
      </w:r>
      <w:r>
        <w:rPr>
          <w:b/>
        </w:rPr>
        <w:t>Alergen kecoa</w:t>
      </w:r>
      <w:r>
        <w:rPr/>
        <w:t xml:space="preserve"> (</w:t>
      </w:r>
      <w:r>
        <w:rPr>
          <w:i/>
        </w:rPr>
        <w:t>Blattella germanica</w:t>
      </w:r>
      <w:r>
        <w:rPr/>
        <w:t>) dan protein urin tikus.</w:t>
      </w:r>
    </w:p>
    <w:p>
      <w:pPr>
        <w:pStyle w:val="Heading3"/>
      </w:pPr>
      <w:r>
        <w:t>Sistem AC/HVAC sebagai sumber bioaerosol</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Penyakit</w:t>
            </w:r>
          </w:p>
        </w:tc>
        <w:tc>
          <w:tcPr>
            <w:tcW w:type="dxa" w:w="8050"/>
            <w:shd w:val="clear" w:color="auto" w:fill="DCE6F1"/>
          </w:tcPr>
          <w:p>
            <w:pPr>
              <w:spacing w:after="0"/>
            </w:pPr>
            <w:r/>
            <w:r>
              <w:rPr>
                <w:b/>
                <w:sz w:val="18"/>
              </w:rPr>
              <w:t>Isi</w:t>
            </w:r>
          </w:p>
        </w:tc>
      </w:tr>
      <w:tr>
        <w:tc>
          <w:tcPr>
            <w:tcW w:type="dxa" w:w="1701"/>
          </w:tcPr>
          <w:p>
            <w:pPr>
              <w:spacing w:after="0"/>
            </w:pPr>
            <w:r/>
            <w:r>
              <w:rPr>
                <w:b/>
                <w:sz w:val="18"/>
              </w:rPr>
              <w:t>Legionellosis (penyakit Legionnaires)</w:t>
            </w:r>
          </w:p>
        </w:tc>
        <w:tc>
          <w:tcPr>
            <w:tcW w:type="dxa" w:w="8050"/>
          </w:tcPr>
          <w:p>
            <w:pPr>
              <w:spacing w:after="0"/>
            </w:pPr>
            <w:r/>
            <w:r>
              <w:rPr>
                <w:sz w:val="18"/>
              </w:rPr>
              <w:t xml:space="preserve">Pneumonia berat oleh </w:t>
            </w:r>
            <w:r>
              <w:rPr>
                <w:i/>
                <w:sz w:val="18"/>
              </w:rPr>
              <w:t>Legionella pneumophila</w:t>
            </w:r>
            <w:r>
              <w:rPr>
                <w:sz w:val="18"/>
              </w:rPr>
              <w:t xml:space="preserve"> yang berkembang di air hangat (sekitar 20 sampai 50 derajat C) pada </w:t>
            </w:r>
            <w:r>
              <w:rPr>
                <w:b/>
                <w:sz w:val="18"/>
              </w:rPr>
              <w:t>menara pendingin, kumparan pendingin, bak kondensat</w:t>
            </w:r>
            <w:r>
              <w:rPr>
                <w:sz w:val="18"/>
              </w:rPr>
              <w:t>, terhirup sebagai aerosol</w:t>
            </w:r>
          </w:p>
        </w:tc>
      </w:tr>
      <w:tr>
        <w:tc>
          <w:tcPr>
            <w:tcW w:type="dxa" w:w="1701"/>
          </w:tcPr>
          <w:p>
            <w:pPr>
              <w:spacing w:after="0"/>
            </w:pPr>
            <w:r/>
            <w:r>
              <w:rPr>
                <w:b/>
                <w:sz w:val="18"/>
              </w:rPr>
              <w:t>Humidifier fever</w:t>
            </w:r>
          </w:p>
        </w:tc>
        <w:tc>
          <w:tcPr>
            <w:tcW w:type="dxa" w:w="8050"/>
          </w:tcPr>
          <w:p>
            <w:pPr>
              <w:spacing w:after="0"/>
            </w:pPr>
            <w:r/>
            <w:r>
              <w:rPr>
                <w:sz w:val="18"/>
              </w:rPr>
              <w:t xml:space="preserve">Demam akut self-limiting akibat inhalasi </w:t>
            </w:r>
            <w:r>
              <w:rPr>
                <w:b/>
                <w:sz w:val="18"/>
              </w:rPr>
              <w:t>endotoksin</w:t>
            </w:r>
            <w:r>
              <w:rPr>
                <w:sz w:val="18"/>
              </w:rPr>
              <w:t xml:space="preserve"> bakteri Gram-negatif atau spora jamur dari air humidifier tercemar</w:t>
            </w:r>
          </w:p>
        </w:tc>
      </w:tr>
      <w:tr>
        <w:tc>
          <w:tcPr>
            <w:tcW w:type="dxa" w:w="1701"/>
          </w:tcPr>
          <w:p>
            <w:pPr>
              <w:spacing w:after="0"/>
            </w:pPr>
            <w:r/>
            <w:r>
              <w:rPr>
                <w:b/>
                <w:sz w:val="18"/>
              </w:rPr>
              <w:t>Hipersensitivitas pneumonitis</w:t>
            </w:r>
          </w:p>
        </w:tc>
        <w:tc>
          <w:tcPr>
            <w:tcW w:type="dxa" w:w="8050"/>
          </w:tcPr>
          <w:p>
            <w:pPr>
              <w:spacing w:after="0"/>
            </w:pPr>
            <w:r/>
            <w:r>
              <w:rPr>
                <w:sz w:val="18"/>
              </w:rPr>
              <w:t>Peradangan granulomatosa alveoli oleh spora jamur (</w:t>
            </w:r>
            <w:r>
              <w:rPr>
                <w:i/>
                <w:sz w:val="18"/>
              </w:rPr>
              <w:t>Aspergillus, Penicillium</w:t>
            </w:r>
            <w:r>
              <w:rPr>
                <w:sz w:val="18"/>
              </w:rPr>
              <w:t>) atau Actinomycetes di saluran udara yang basah</w:t>
            </w:r>
          </w:p>
        </w:tc>
      </w:tr>
    </w:tbl>
    <w:p>
      <w:pPr>
        <w:spacing w:after="40"/>
      </w:pP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Sick building syndrome (SBS)</w:t>
            </w:r>
          </w:p>
        </w:tc>
        <w:tc>
          <w:tcPr>
            <w:tcW w:type="dxa" w:w="3251"/>
            <w:shd w:val="clear" w:color="auto" w:fill="DCE6F1"/>
          </w:tcPr>
          <w:p>
            <w:pPr>
              <w:spacing w:after="0"/>
            </w:pPr>
            <w:r/>
            <w:r>
              <w:rPr>
                <w:b/>
                <w:sz w:val="18"/>
              </w:rPr>
              <w:t>Building-related illness (BRI)</w:t>
            </w:r>
          </w:p>
        </w:tc>
      </w:tr>
      <w:tr>
        <w:tc>
          <w:tcPr>
            <w:tcW w:type="dxa" w:w="3251"/>
          </w:tcPr>
          <w:p>
            <w:pPr>
              <w:spacing w:after="0"/>
            </w:pPr>
            <w:r/>
            <w:r>
              <w:rPr>
                <w:sz w:val="18"/>
              </w:rPr>
              <w:t>Definisi</w:t>
            </w:r>
          </w:p>
        </w:tc>
        <w:tc>
          <w:tcPr>
            <w:tcW w:type="dxa" w:w="3251"/>
          </w:tcPr>
          <w:p>
            <w:pPr>
              <w:spacing w:after="0"/>
            </w:pPr>
            <w:r/>
            <w:r>
              <w:rPr>
                <w:sz w:val="18"/>
              </w:rPr>
              <w:t xml:space="preserve">Kumpulan gejala </w:t>
            </w:r>
            <w:r>
              <w:rPr>
                <w:b/>
                <w:sz w:val="18"/>
              </w:rPr>
              <w:t>nonspesifik</w:t>
            </w:r>
            <w:r>
              <w:rPr>
                <w:sz w:val="18"/>
              </w:rPr>
              <w:t xml:space="preserve"> tanpa etiologi tunggal yang pasti; lebih sering di gedung ber-AC</w:t>
            </w:r>
          </w:p>
        </w:tc>
        <w:tc>
          <w:tcPr>
            <w:tcW w:type="dxa" w:w="3251"/>
          </w:tcPr>
          <w:p>
            <w:pPr>
              <w:spacing w:after="0"/>
            </w:pPr>
            <w:r/>
            <w:r>
              <w:rPr>
                <w:sz w:val="18"/>
              </w:rPr>
              <w:t xml:space="preserve">Penyakit </w:t>
            </w:r>
            <w:r>
              <w:rPr>
                <w:b/>
                <w:sz w:val="18"/>
              </w:rPr>
              <w:t>terdiagnosis klinis</w:t>
            </w:r>
            <w:r>
              <w:rPr>
                <w:sz w:val="18"/>
              </w:rPr>
              <w:t xml:space="preserve"> dengan </w:t>
            </w:r>
            <w:r>
              <w:rPr>
                <w:b/>
                <w:sz w:val="18"/>
              </w:rPr>
              <w:t>agen penyebab spesifik</w:t>
            </w:r>
            <w:r>
              <w:rPr>
                <w:sz w:val="18"/>
              </w:rPr>
              <w:t xml:space="preserve"> dalam gedung</w:t>
            </w:r>
          </w:p>
        </w:tc>
      </w:tr>
      <w:tr>
        <w:tc>
          <w:tcPr>
            <w:tcW w:type="dxa" w:w="3251"/>
          </w:tcPr>
          <w:p>
            <w:pPr>
              <w:spacing w:after="0"/>
            </w:pPr>
            <w:r/>
            <w:r>
              <w:rPr>
                <w:sz w:val="18"/>
              </w:rPr>
              <w:t>Gejala</w:t>
            </w:r>
          </w:p>
        </w:tc>
        <w:tc>
          <w:tcPr>
            <w:tcW w:type="dxa" w:w="3251"/>
          </w:tcPr>
          <w:p>
            <w:pPr>
              <w:spacing w:after="0"/>
            </w:pPr>
            <w:r/>
            <w:r>
              <w:rPr>
                <w:sz w:val="18"/>
              </w:rPr>
              <w:t xml:space="preserve">Iritasi mata, hidung tersumbat, tenggorokan kering, sakit kepala, lelah, kulit kering; </w:t>
            </w:r>
            <w:r>
              <w:rPr>
                <w:b/>
                <w:sz w:val="18"/>
              </w:rPr>
              <w:t>membaik saat meninggalkan gedung</w:t>
            </w:r>
          </w:p>
        </w:tc>
        <w:tc>
          <w:tcPr>
            <w:tcW w:type="dxa" w:w="3251"/>
          </w:tcPr>
          <w:p>
            <w:pPr>
              <w:spacing w:after="0"/>
            </w:pPr>
            <w:r/>
            <w:r>
              <w:rPr>
                <w:sz w:val="18"/>
              </w:rPr>
              <w:t>Demam, batuk, infiltrat paru, infeksi spesifik; tidak langsung hilang saat keluar gedung</w:t>
            </w:r>
          </w:p>
        </w:tc>
      </w:tr>
      <w:tr>
        <w:tc>
          <w:tcPr>
            <w:tcW w:type="dxa" w:w="3251"/>
          </w:tcPr>
          <w:p>
            <w:pPr>
              <w:spacing w:after="0"/>
            </w:pPr>
            <w:r/>
            <w:r>
              <w:rPr>
                <w:sz w:val="18"/>
              </w:rPr>
              <w:t>Contoh</w:t>
            </w:r>
          </w:p>
        </w:tc>
        <w:tc>
          <w:tcPr>
            <w:tcW w:type="dxa" w:w="3251"/>
          </w:tcPr>
          <w:p>
            <w:pPr>
              <w:spacing w:after="0"/>
            </w:pPr>
            <w:r/>
            <w:r>
              <w:rPr>
                <w:sz w:val="18"/>
              </w:rPr>
              <w:t>Iritasi akibat bioaerosol rendah atau VOC dan kelembapan</w:t>
            </w:r>
          </w:p>
        </w:tc>
        <w:tc>
          <w:tcPr>
            <w:tcW w:type="dxa" w:w="3251"/>
          </w:tcPr>
          <w:p>
            <w:pPr>
              <w:spacing w:after="0"/>
            </w:pPr>
            <w:r/>
            <w:r>
              <w:rPr>
                <w:sz w:val="18"/>
              </w:rPr>
              <w:t>Legionnaires, hipersensitivitas pneumonitis, TB terkait gedung</w:t>
            </w:r>
          </w:p>
        </w:tc>
      </w:tr>
    </w:tbl>
    <w:p>
      <w:pPr>
        <w:spacing w:after="40"/>
      </w:pPr>
    </w:p>
    <w:p>
      <w:pPr>
        <w:pStyle w:val="Heading3"/>
      </w:pPr>
      <w:r>
        <w:t>Hazard biologi penyebab rinitis alergi pada pekerja kantor</w:t>
      </w:r>
    </w:p>
    <w:p>
      <w:pPr>
        <w:spacing w:after="80"/>
      </w:pPr>
      <w:r>
        <w:rPr>
          <w:b/>
        </w:rPr>
        <w:t>Spora dan fragmen jamur</w:t>
      </w:r>
      <w:r>
        <w:rPr/>
        <w:t xml:space="preserve"> (</w:t>
      </w:r>
      <w:r>
        <w:rPr>
          <w:i/>
        </w:rPr>
        <w:t>Alternaria alternata</w:t>
      </w:r>
      <w:r>
        <w:rPr/>
        <w:t xml:space="preserve"> sangat alergenik, </w:t>
      </w:r>
      <w:r>
        <w:rPr>
          <w:i/>
        </w:rPr>
        <w:t>Aspergillus fumigatus/niger, Penicillium, Cladosporium</w:t>
      </w:r>
      <w:r>
        <w:rPr/>
        <w:t xml:space="preserve">); </w:t>
      </w:r>
      <w:r>
        <w:rPr>
          <w:b/>
        </w:rPr>
        <w:t>tungau debu</w:t>
      </w:r>
      <w:r>
        <w:rPr/>
        <w:t xml:space="preserve"> (dari karpet lembap, kursi kain, tumpukan berkas); </w:t>
      </w:r>
      <w:r>
        <w:rPr>
          <w:b/>
        </w:rPr>
        <w:t>bakteri dan endotoksin</w:t>
      </w:r>
      <w:r>
        <w:rPr/>
        <w:t xml:space="preserve"> (</w:t>
      </w:r>
      <w:r>
        <w:rPr>
          <w:i/>
        </w:rPr>
        <w:t>Streptomyces</w:t>
      </w:r>
      <w:r>
        <w:rPr/>
        <w:t xml:space="preserve">, LPS bakteri Gram-negatif dari komponen AC basah); </w:t>
      </w:r>
      <w:r>
        <w:rPr>
          <w:b/>
        </w:rPr>
        <w:t>alergen hama</w:t>
      </w:r>
      <w:r>
        <w:rPr/>
        <w:t xml:space="preserve"> (kecoa, tikus).</w:t>
      </w:r>
    </w:p>
    <w:p>
      <w:pPr>
        <w:pStyle w:val="Heading3"/>
      </w:pPr>
      <w:r>
        <w:t>Rekomendasi untuk perusahaan</w:t>
      </w:r>
    </w:p>
    <w:p>
      <w:pPr>
        <w:pStyle w:val="ListBullet"/>
        <w:spacing w:after="20"/>
      </w:pPr>
      <w:r>
        <w:rPr>
          <w:b/>
        </w:rPr>
        <w:t>Kelembapan</w:t>
      </w:r>
      <w:r>
        <w:rPr/>
        <w:t xml:space="preserve">: pertahankan RH di bawah 50% (pedoman WHO/ACGIH) dan sesuai KUDR Indonesia 40 sampai 60%; jamur tumbuh bila aktivitas air lebih dari 0,75 sampai 0,80 (RH lebih dari 75 sampai 80%); perbaiki kebocoran dan kondensasi, </w:t>
      </w:r>
      <w:r>
        <w:rPr>
          <w:b/>
        </w:rPr>
        <w:t>keringkan area basah dalam 24 sampai 48 jam</w:t>
      </w:r>
      <w:r>
        <w:rPr/>
        <w:t xml:space="preserve">; </w:t>
      </w:r>
      <w:r>
        <w:rPr>
          <w:b/>
        </w:rPr>
        <w:t>bongkar dan ganti material berpori yang berjamur</w:t>
      </w:r>
      <w:r>
        <w:rPr/>
        <w:t xml:space="preserve"> (gypsum, karpet).</w:t>
      </w:r>
    </w:p>
    <w:p>
      <w:pPr>
        <w:pStyle w:val="ListBullet"/>
        <w:spacing w:after="20"/>
      </w:pPr>
      <w:r>
        <w:rPr>
          <w:b/>
        </w:rPr>
        <w:t>HVAC</w:t>
      </w:r>
      <w:r>
        <w:rPr/>
        <w:t xml:space="preserve">: </w:t>
      </w:r>
      <w:r>
        <w:rPr>
          <w:b/>
        </w:rPr>
        <w:t>bersihkan sistem berkala paling sedikit 3 bulan sekali (Permenaker 5/2018 Pasal 41)</w:t>
      </w:r>
      <w:r>
        <w:rPr/>
        <w:t xml:space="preserve">; laju ventilasi udara luar sekitar </w:t>
      </w:r>
      <w:r>
        <w:rPr>
          <w:b/>
        </w:rPr>
        <w:t>10 L/detik per orang</w:t>
      </w:r>
      <w:r>
        <w:rPr/>
        <w:t xml:space="preserve"> (sampai 20 sampai 25 L/detik per orang) untuk mengencerkan bioaerosol; UVGI pada kumparan pendingin dan bak kondensat dapat menurunkan gejala pernapasan pekerja (studi Menzies 2003).</w:t>
      </w:r>
    </w:p>
    <w:p>
      <w:pPr>
        <w:pStyle w:val="ListBullet"/>
        <w:spacing w:after="20"/>
      </w:pPr>
      <w:r>
        <w:rPr>
          <w:b/>
        </w:rPr>
        <w:t>Sanitasi dan pemantauan</w:t>
      </w:r>
      <w:r>
        <w:rPr/>
        <w:t>: ukur bakteri dan jamur udara terhadap 700 dan 1.000 cfu/m3 (Lampiran 5).</w:t>
      </w:r>
    </w:p>
    <w:p>
      <w:pPr>
        <w:pStyle w:val="Heading3"/>
      </w:pPr>
      <w:r>
        <w:t>Peran dokter okupasi</w:t>
      </w:r>
    </w:p>
    <w:p>
      <w:pPr>
        <w:spacing w:after="80"/>
      </w:pPr>
      <w:r>
        <w:rPr/>
        <w:t xml:space="preserve">Evaluasi keluhan dan </w:t>
      </w:r>
      <w:r>
        <w:rPr>
          <w:b/>
        </w:rPr>
        <w:t>klaster kasus</w:t>
      </w:r>
      <w:r>
        <w:rPr/>
        <w:t xml:space="preserve">; </w:t>
      </w:r>
      <w:r>
        <w:rPr>
          <w:b/>
        </w:rPr>
        <w:t>pola temporal</w:t>
      </w:r>
      <w:r>
        <w:rPr/>
        <w:t xml:space="preserve"> (membaik saat libur = faktor lingkungan kantor); </w:t>
      </w:r>
      <w:r>
        <w:rPr>
          <w:b/>
        </w:rPr>
        <w:t>walk-through survey</w:t>
      </w:r>
      <w:r>
        <w:rPr/>
        <w:t xml:space="preserve"> bersama K3 dan higiene industri (tanda lembap, bau apek, kebersihan AC); </w:t>
      </w:r>
      <w:r>
        <w:rPr>
          <w:b/>
        </w:rPr>
        <w:t>diagnosis PAK dengan 7 langkah</w:t>
      </w:r>
      <w:r>
        <w:rPr/>
        <w:t xml:space="preserve"> (Permenkes 11/2022) pada rinitis alergi, asma kerja, atau BRI sambil menyingkirkan atopi dan pajanan rumah; surveilans berkala (kuesioner SBS); penempatan sementara atau kerja dari rumah bagi pekerja atopik berat saat remediasi; rekomendasi teknis ke manajemen.</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Standar Indonesia: bakteri udara 700 cfu/m3 (dan bebas patogen), jamur 1.000 cfu/m3; KUDR 23 sampai 26 derajat C, RH 40 sampai 60%, O2 19,5 sampai 23,5%; ventilasi buatan dibersihkan tiap 3 bulan. Rinitis alergi kantor: jamur, tungau, endotoksin AC, alergen kecoa dan tikus. SBS = nonspesifik dan membaik saat keluar gedung; BRI = agen spesifik (Legionella, hipersensitivitas pneumonitis).</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dan pasal Permenaker 5/2018 (Pasal 22, 40, 41, 42, Lampiran 5) dibaca langsung dari teks resmi. Bukti WHO 2009 (cukup, klinis, terbatas) dan angka lain dari jawaban NotebookLM; NotebookLM menempatkan rinitis alergi sebagai bukti terbatas atau sugestif. Angka UVGI dan laju ventilasi 10 sampai 25 L/detik dari NotebookLM, belum dicek ke dokumen WHO.</w:t>
            </w:r>
          </w:p>
        </w:tc>
      </w:tr>
    </w:tbl>
    <w:p>
      <w:pPr>
        <w:spacing w:after="40"/>
      </w:pPr>
    </w:p>
    <w:p>
      <w:pPr>
        <w:pStyle w:val="Heading2"/>
      </w:pPr>
      <w:r>
        <w:t>D.6 Bahaya biologi pada pekerjaan khusus</w:t>
      </w:r>
    </w:p>
    <w:p>
      <w:pPr>
        <w:pStyle w:val="Heading3"/>
      </w:pPr>
      <w:r>
        <w:t>Dasar regulasi Indonesia</w:t>
      </w:r>
    </w:p>
    <w:p>
      <w:pPr>
        <w:spacing w:after="80"/>
      </w:pPr>
      <w:r>
        <w:rPr/>
        <w:t xml:space="preserve">Permenaker No. 5 Tahun 2018 Pasal 22 ayat (2) menyebut potensi bahaya biologi: mikroorganisme dan toksinnya, arthropoda, hewan invertebrata, alergen dan toksin tumbuhan, </w:t>
      </w:r>
      <w:r>
        <w:rPr>
          <w:b/>
        </w:rPr>
        <w:t>binatang berbisa</w:t>
      </w:r>
      <w:r>
        <w:rPr/>
        <w:t xml:space="preserve">, </w:t>
      </w:r>
      <w:r>
        <w:rPr>
          <w:b/>
        </w:rPr>
        <w:t>binatang buas</w:t>
      </w:r>
      <w:r>
        <w:rPr/>
        <w:t>, dan produk hewan atau tumbuhan berbahaya. Untuk binatang berbisa dan buas, pengendalian: menghilangkan atau menghindari sumber, isolasi atau pembatasan pajanan, APD, rambu (pasal lengkap ada di bagian D.5).</w:t>
      </w:r>
    </w:p>
    <w:p>
      <w:pPr>
        <w:pStyle w:val="Heading3"/>
      </w:pPr>
      <w:r>
        <w:t>Penyemprot pestisida dan pekerja pertanian</w:t>
      </w:r>
    </w:p>
    <w:p>
      <w:pPr>
        <w:spacing w:after="80"/>
      </w:pPr>
      <w:r>
        <w:rPr/>
        <w:t xml:space="preserve">Pekerja pertanian (sekitar separuh tenaga kerja dunia) menghadapi </w:t>
      </w:r>
      <w:r>
        <w:rPr>
          <w:b/>
        </w:rPr>
        <w:t>pajanan ganda</w:t>
      </w:r>
      <w:r>
        <w:rPr/>
        <w:t xml:space="preserve"> bahan kimia dan agen biologis.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Bahaya biologi</w:t>
            </w:r>
          </w:p>
        </w:tc>
        <w:tc>
          <w:tcPr>
            <w:tcW w:type="dxa" w:w="8050"/>
            <w:shd w:val="clear" w:color="auto" w:fill="DCE6F1"/>
          </w:tcPr>
          <w:p>
            <w:pPr>
              <w:spacing w:after="0"/>
            </w:pPr>
            <w:r/>
            <w:r>
              <w:rPr>
                <w:b/>
                <w:sz w:val="18"/>
              </w:rPr>
              <w:t>Isi</w:t>
            </w:r>
          </w:p>
        </w:tc>
      </w:tr>
      <w:tr>
        <w:tc>
          <w:tcPr>
            <w:tcW w:type="dxa" w:w="1701"/>
          </w:tcPr>
          <w:p>
            <w:pPr>
              <w:spacing w:after="0"/>
            </w:pPr>
            <w:r/>
            <w:r>
              <w:rPr>
                <w:b/>
                <w:sz w:val="18"/>
              </w:rPr>
              <w:t>Leptospirosis</w:t>
            </w:r>
          </w:p>
        </w:tc>
        <w:tc>
          <w:tcPr>
            <w:tcW w:type="dxa" w:w="8050"/>
          </w:tcPr>
          <w:p>
            <w:pPr>
              <w:spacing w:after="0"/>
            </w:pPr>
            <w:r/>
            <w:r>
              <w:rPr>
                <w:sz w:val="18"/>
              </w:rPr>
              <w:t xml:space="preserve">Kulit lecet atau melunak terkena air sawah, lumpur irigasi, atau batang tebu tercemar urin tikus atau kerbau; </w:t>
            </w:r>
            <w:r>
              <w:rPr>
                <w:i/>
                <w:sz w:val="18"/>
              </w:rPr>
              <w:t>rice-field fever</w:t>
            </w:r>
            <w:r>
              <w:rPr>
                <w:sz w:val="18"/>
              </w:rPr>
              <w:t xml:space="preserve">, </w:t>
            </w:r>
            <w:r>
              <w:rPr>
                <w:i/>
                <w:sz w:val="18"/>
              </w:rPr>
              <w:t>cane-cutter's disease</w:t>
            </w:r>
          </w:p>
        </w:tc>
      </w:tr>
      <w:tr>
        <w:tc>
          <w:tcPr>
            <w:tcW w:type="dxa" w:w="1701"/>
          </w:tcPr>
          <w:p>
            <w:pPr>
              <w:spacing w:after="0"/>
            </w:pPr>
            <w:r/>
            <w:r>
              <w:rPr>
                <w:b/>
                <w:sz w:val="18"/>
              </w:rPr>
              <w:t>Tetanus</w:t>
            </w:r>
          </w:p>
        </w:tc>
        <w:tc>
          <w:tcPr>
            <w:tcW w:type="dxa" w:w="8050"/>
          </w:tcPr>
          <w:p>
            <w:pPr>
              <w:spacing w:after="0"/>
            </w:pPr>
            <w:r/>
            <w:r>
              <w:rPr>
                <w:sz w:val="18"/>
              </w:rPr>
              <w:t xml:space="preserve">Spora </w:t>
            </w:r>
            <w:r>
              <w:rPr>
                <w:i/>
                <w:sz w:val="18"/>
              </w:rPr>
              <w:t>C. tetani</w:t>
            </w:r>
            <w:r>
              <w:rPr>
                <w:sz w:val="18"/>
              </w:rPr>
              <w:t xml:space="preserve"> di tanah dan kotoran ternak; luka tusuk, luka cangkul atau perkakas, dermatitis</w:t>
            </w:r>
          </w:p>
        </w:tc>
      </w:tr>
      <w:tr>
        <w:tc>
          <w:tcPr>
            <w:tcW w:type="dxa" w:w="1701"/>
          </w:tcPr>
          <w:p>
            <w:pPr>
              <w:spacing w:after="0"/>
            </w:pPr>
            <w:r/>
            <w:r>
              <w:rPr>
                <w:b/>
                <w:sz w:val="18"/>
              </w:rPr>
              <w:t>Dermatofitosis</w:t>
            </w:r>
          </w:p>
        </w:tc>
        <w:tc>
          <w:tcPr>
            <w:tcW w:type="dxa" w:w="8050"/>
          </w:tcPr>
          <w:p>
            <w:pPr>
              <w:spacing w:after="0"/>
            </w:pPr>
            <w:r/>
            <w:r>
              <w:rPr>
                <w:i/>
                <w:sz w:val="18"/>
              </w:rPr>
              <w:t>Trichophyton verrucosum</w:t>
            </w:r>
            <w:r>
              <w:rPr>
                <w:sz w:val="18"/>
              </w:rPr>
              <w:t xml:space="preserve"> (jamur ternak; kerion pada petani dan pemerah susu), </w:t>
            </w:r>
            <w:r>
              <w:rPr>
                <w:i/>
                <w:sz w:val="18"/>
              </w:rPr>
              <w:t>Microsporum gypseum</w:t>
            </w:r>
            <w:r>
              <w:rPr>
                <w:sz w:val="18"/>
              </w:rPr>
              <w:t xml:space="preserve"> (tanah)</w:t>
            </w:r>
          </w:p>
        </w:tc>
      </w:tr>
      <w:tr>
        <w:tc>
          <w:tcPr>
            <w:tcW w:type="dxa" w:w="1701"/>
          </w:tcPr>
          <w:p>
            <w:pPr>
              <w:spacing w:after="0"/>
            </w:pPr>
            <w:r/>
            <w:r>
              <w:rPr>
                <w:b/>
                <w:sz w:val="18"/>
              </w:rPr>
              <w:t>Zoonosis dan parasit</w:t>
            </w:r>
          </w:p>
        </w:tc>
        <w:tc>
          <w:tcPr>
            <w:tcW w:type="dxa" w:w="8050"/>
          </w:tcPr>
          <w:p>
            <w:pPr>
              <w:spacing w:after="0"/>
            </w:pPr>
            <w:r/>
            <w:r>
              <w:rPr>
                <w:i/>
                <w:sz w:val="18"/>
              </w:rPr>
              <w:t>Brucella</w:t>
            </w:r>
            <w:r>
              <w:rPr>
                <w:sz w:val="18"/>
              </w:rPr>
              <w:t xml:space="preserve">, </w:t>
            </w:r>
            <w:r>
              <w:rPr>
                <w:i/>
                <w:sz w:val="18"/>
              </w:rPr>
              <w:t>Coxiella burnetii</w:t>
            </w:r>
            <w:r>
              <w:rPr>
                <w:sz w:val="18"/>
              </w:rPr>
              <w:t xml:space="preserve">, </w:t>
            </w:r>
            <w:r>
              <w:rPr>
                <w:i/>
                <w:sz w:val="18"/>
              </w:rPr>
              <w:t>E. coli</w:t>
            </w:r>
            <w:r>
              <w:rPr>
                <w:sz w:val="18"/>
              </w:rPr>
              <w:t xml:space="preserve">, </w:t>
            </w:r>
            <w:r>
              <w:rPr>
                <w:i/>
                <w:sz w:val="18"/>
              </w:rPr>
              <w:t>Strongyloides</w:t>
            </w:r>
            <w:r>
              <w:rPr>
                <w:sz w:val="18"/>
              </w:rPr>
              <w:t xml:space="preserve">, </w:t>
            </w:r>
            <w:r>
              <w:rPr>
                <w:i/>
                <w:sz w:val="18"/>
              </w:rPr>
              <w:t>Toxocara canis</w:t>
            </w:r>
          </w:p>
        </w:tc>
      </w:tr>
      <w:tr>
        <w:tc>
          <w:tcPr>
            <w:tcW w:type="dxa" w:w="1701"/>
          </w:tcPr>
          <w:p>
            <w:pPr>
              <w:spacing w:after="0"/>
            </w:pPr>
            <w:r/>
            <w:r>
              <w:rPr>
                <w:b/>
                <w:sz w:val="18"/>
              </w:rPr>
              <w:t>Penyakit tular vektor</w:t>
            </w:r>
          </w:p>
        </w:tc>
        <w:tc>
          <w:tcPr>
            <w:tcW w:type="dxa" w:w="8050"/>
          </w:tcPr>
          <w:p>
            <w:pPr>
              <w:spacing w:after="0"/>
            </w:pPr>
            <w:r/>
            <w:r>
              <w:rPr>
                <w:sz w:val="18"/>
              </w:rPr>
              <w:t>Lyme (</w:t>
            </w:r>
            <w:r>
              <w:rPr>
                <w:i/>
                <w:sz w:val="18"/>
              </w:rPr>
              <w:t>Borrelia burgdorferi</w:t>
            </w:r>
            <w:r>
              <w:rPr>
                <w:sz w:val="18"/>
              </w:rPr>
              <w:t>), anaplasmosis, leishmaniasis, West Nile, gigitan kutu; gigitan ular dan sengatan serangga</w:t>
            </w:r>
          </w:p>
        </w:tc>
      </w:tr>
      <w:tr>
        <w:tc>
          <w:tcPr>
            <w:tcW w:type="dxa" w:w="1701"/>
          </w:tcPr>
          <w:p>
            <w:pPr>
              <w:spacing w:after="0"/>
            </w:pPr>
            <w:r/>
            <w:r>
              <w:rPr>
                <w:b/>
                <w:sz w:val="18"/>
              </w:rPr>
              <w:t>Jamur tanah</w:t>
            </w:r>
          </w:p>
        </w:tc>
        <w:tc>
          <w:tcPr>
            <w:tcW w:type="dxa" w:w="8050"/>
          </w:tcPr>
          <w:p>
            <w:pPr>
              <w:spacing w:after="0"/>
            </w:pPr>
            <w:r/>
            <w:r>
              <w:rPr>
                <w:sz w:val="18"/>
              </w:rPr>
              <w:t xml:space="preserve">Koksidioidomikosis (debu tanah), </w:t>
            </w:r>
            <w:r>
              <w:rPr>
                <w:i/>
                <w:sz w:val="18"/>
              </w:rPr>
              <w:t>Histoplasma capsulatum</w:t>
            </w:r>
            <w:r>
              <w:rPr>
                <w:sz w:val="18"/>
              </w:rPr>
              <w:t xml:space="preserve"> (tanah tercemar kotoran burung atau kelelawar)</w:t>
            </w:r>
          </w:p>
        </w:tc>
      </w:tr>
    </w:tbl>
    <w:p>
      <w:pPr>
        <w:spacing w:after="40"/>
      </w:pPr>
    </w:p>
    <w:p>
      <w:pPr>
        <w:spacing w:after="80"/>
      </w:pPr>
      <w:r>
        <w:rPr>
          <w:b/>
        </w:rPr>
        <w:t>Interaksi dengan pestisida</w:t>
      </w:r>
      <w:r>
        <w:rPr/>
        <w:t xml:space="preserve">: kerusakan sawar kulit (dermatitis, luka gesek, wet work) </w:t>
      </w:r>
      <w:r>
        <w:rPr>
          <w:b/>
        </w:rPr>
        <w:t>meningkatkan absorpsi perkutan</w:t>
      </w:r>
      <w:r>
        <w:rPr/>
        <w:t xml:space="preserve"> pestisida secara drastis. Petani di negara berkembang sering menyemprot </w:t>
      </w:r>
      <w:r>
        <w:rPr>
          <w:b/>
        </w:rPr>
        <w:t>tanpa alas kaki</w:t>
      </w:r>
      <w:r>
        <w:rPr/>
        <w:t xml:space="preserve"> dengan tangki gendong bocor sehingga pakaian basah larutan pestisida; </w:t>
      </w:r>
      <w:r>
        <w:rPr>
          <w:b/>
        </w:rPr>
        <w:t>suhu dan kelembapan tinggi</w:t>
      </w:r>
      <w:r>
        <w:rPr/>
        <w:t xml:space="preserve"> menambah vasodilatasi kulit dan keringat yang mempercepat absorpsi organofosfat dan karbamat. Luka atau dermatitis menjadi </w:t>
      </w:r>
      <w:r>
        <w:rPr>
          <w:b/>
        </w:rPr>
        <w:t>pintu masuk ganda</w:t>
      </w:r>
      <w:r>
        <w:rPr/>
        <w:t xml:space="preserve"> patogen sekaligus toksikan.</w:t>
      </w:r>
    </w:p>
    <w:p>
      <w:pPr>
        <w:pStyle w:val="Heading3"/>
      </w:pPr>
      <w:r>
        <w:t>Peternak dan pekerja hewan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Penyakit</w:t>
            </w:r>
          </w:p>
        </w:tc>
        <w:tc>
          <w:tcPr>
            <w:tcW w:type="dxa" w:w="3251"/>
            <w:shd w:val="clear" w:color="auto" w:fill="DCE6F1"/>
          </w:tcPr>
          <w:p>
            <w:pPr>
              <w:spacing w:after="0"/>
            </w:pPr>
            <w:r/>
            <w:r>
              <w:rPr>
                <w:b/>
                <w:sz w:val="18"/>
              </w:rPr>
              <w:t>Jalur</w:t>
            </w:r>
          </w:p>
        </w:tc>
        <w:tc>
          <w:tcPr>
            <w:tcW w:type="dxa" w:w="3251"/>
            <w:shd w:val="clear" w:color="auto" w:fill="DCE6F1"/>
          </w:tcPr>
          <w:p>
            <w:pPr>
              <w:spacing w:after="0"/>
            </w:pPr>
            <w:r/>
            <w:r>
              <w:rPr>
                <w:b/>
                <w:sz w:val="18"/>
              </w:rPr>
              <w:t>Pencegahan</w:t>
            </w:r>
          </w:p>
        </w:tc>
      </w:tr>
      <w:tr>
        <w:tc>
          <w:tcPr>
            <w:tcW w:type="dxa" w:w="3251"/>
          </w:tcPr>
          <w:p>
            <w:pPr>
              <w:spacing w:after="0"/>
            </w:pPr>
            <w:r/>
            <w:r>
              <w:rPr>
                <w:b/>
                <w:sz w:val="18"/>
              </w:rPr>
              <w:t>Brucellosis</w:t>
            </w:r>
            <w:r>
              <w:rPr>
                <w:sz w:val="18"/>
              </w:rPr>
              <w:t xml:space="preserve"> (</w:t>
            </w:r>
            <w:r>
              <w:rPr>
                <w:i/>
                <w:sz w:val="18"/>
              </w:rPr>
              <w:t>B. abortus</w:t>
            </w:r>
            <w:r>
              <w:rPr>
                <w:sz w:val="18"/>
              </w:rPr>
              <w:t xml:space="preserve"> sapi, </w:t>
            </w:r>
            <w:r>
              <w:rPr>
                <w:i/>
                <w:sz w:val="18"/>
              </w:rPr>
              <w:t>B. melitensis</w:t>
            </w:r>
            <w:r>
              <w:rPr>
                <w:sz w:val="18"/>
              </w:rPr>
              <w:t xml:space="preserve"> kambing/domba, </w:t>
            </w:r>
            <w:r>
              <w:rPr>
                <w:i/>
                <w:sz w:val="18"/>
              </w:rPr>
              <w:t>B. suis</w:t>
            </w:r>
            <w:r>
              <w:rPr>
                <w:sz w:val="18"/>
              </w:rPr>
              <w:t xml:space="preserve"> babi)</w:t>
            </w:r>
          </w:p>
        </w:tc>
        <w:tc>
          <w:tcPr>
            <w:tcW w:type="dxa" w:w="3251"/>
          </w:tcPr>
          <w:p>
            <w:pPr>
              <w:spacing w:after="0"/>
            </w:pPr>
            <w:r/>
            <w:r>
              <w:rPr>
                <w:sz w:val="18"/>
              </w:rPr>
              <w:t>Inokulasi kulit atau mukosa dari cairan plasenta, janin abortus, darah, susu mentah</w:t>
            </w:r>
          </w:p>
        </w:tc>
        <w:tc>
          <w:tcPr>
            <w:tcW w:type="dxa" w:w="3251"/>
          </w:tcPr>
          <w:p>
            <w:pPr>
              <w:spacing w:after="0"/>
            </w:pPr>
            <w:r/>
            <w:r>
              <w:rPr>
                <w:sz w:val="18"/>
              </w:rPr>
              <w:t>APD (sarung tangan, gaun) saat menolong kelahiran; higiene; pasteurisasi; vaksin manusia masih eksperimental</w:t>
            </w:r>
          </w:p>
        </w:tc>
      </w:tr>
      <w:tr>
        <w:tc>
          <w:tcPr>
            <w:tcW w:type="dxa" w:w="3251"/>
          </w:tcPr>
          <w:p>
            <w:pPr>
              <w:spacing w:after="0"/>
            </w:pPr>
            <w:r/>
            <w:r>
              <w:rPr>
                <w:b/>
                <w:sz w:val="18"/>
              </w:rPr>
              <w:t>Q fever</w:t>
            </w:r>
            <w:r>
              <w:rPr>
                <w:sz w:val="18"/>
              </w:rPr>
              <w:t xml:space="preserve"> (</w:t>
            </w:r>
            <w:r>
              <w:rPr>
                <w:i/>
                <w:sz w:val="18"/>
              </w:rPr>
              <w:t>Coxiella burnetii</w:t>
            </w:r>
            <w:r>
              <w:rPr>
                <w:sz w:val="18"/>
              </w:rPr>
              <w:t>)</w:t>
            </w:r>
          </w:p>
        </w:tc>
        <w:tc>
          <w:tcPr>
            <w:tcW w:type="dxa" w:w="3251"/>
          </w:tcPr>
          <w:p>
            <w:pPr>
              <w:spacing w:after="0"/>
            </w:pPr>
            <w:r/>
            <w:r>
              <w:rPr>
                <w:sz w:val="18"/>
              </w:rPr>
              <w:t>Inhalasi aerosol atau debu dari plasenta, feses, cairan lahir domba, kambing, sapi</w:t>
            </w:r>
          </w:p>
        </w:tc>
        <w:tc>
          <w:tcPr>
            <w:tcW w:type="dxa" w:w="3251"/>
          </w:tcPr>
          <w:p>
            <w:pPr>
              <w:spacing w:after="0"/>
            </w:pPr>
            <w:r/>
            <w:r>
              <w:rPr>
                <w:sz w:val="18"/>
              </w:rPr>
              <w:t>Pengendalian teknik dan ventilasi, edukasi (pekerja dengan valvulopati atau hamil), vaksin (tersedia di Australia)</w:t>
            </w:r>
          </w:p>
        </w:tc>
      </w:tr>
      <w:tr>
        <w:tc>
          <w:tcPr>
            <w:tcW w:type="dxa" w:w="3251"/>
          </w:tcPr>
          <w:p>
            <w:pPr>
              <w:spacing w:after="0"/>
            </w:pPr>
            <w:r/>
            <w:r>
              <w:rPr>
                <w:b/>
                <w:sz w:val="18"/>
              </w:rPr>
              <w:t>Antraks</w:t>
            </w:r>
            <w:r>
              <w:rPr>
                <w:sz w:val="18"/>
              </w:rPr>
              <w:t xml:space="preserve"> (</w:t>
            </w:r>
            <w:r>
              <w:rPr>
                <w:i/>
                <w:sz w:val="18"/>
              </w:rPr>
              <w:t>Bacillus anthracis</w:t>
            </w:r>
            <w:r>
              <w:rPr>
                <w:sz w:val="18"/>
              </w:rPr>
              <w:t>)</w:t>
            </w:r>
          </w:p>
        </w:tc>
        <w:tc>
          <w:tcPr>
            <w:tcW w:type="dxa" w:w="3251"/>
          </w:tcPr>
          <w:p>
            <w:pPr>
              <w:spacing w:after="0"/>
            </w:pPr>
            <w:r/>
            <w:r>
              <w:rPr>
                <w:b/>
                <w:sz w:val="18"/>
              </w:rPr>
              <w:t>Kulit</w:t>
            </w:r>
            <w:r>
              <w:rPr>
                <w:sz w:val="18"/>
              </w:rPr>
              <w:t xml:space="preserve"> (sekitar 95% kasus; karkas, kulit, daging) atau </w:t>
            </w:r>
            <w:r>
              <w:rPr>
                <w:b/>
                <w:sz w:val="18"/>
              </w:rPr>
              <w:t>inhalasi</w:t>
            </w:r>
            <w:r>
              <w:rPr>
                <w:sz w:val="18"/>
              </w:rPr>
              <w:t xml:space="preserve"> spora (</w:t>
            </w:r>
            <w:r>
              <w:rPr>
                <w:i/>
                <w:sz w:val="18"/>
              </w:rPr>
              <w:t>woolsorter's disease</w:t>
            </w:r>
            <w:r>
              <w:rPr>
                <w:sz w:val="18"/>
              </w:rPr>
              <w:t>)</w:t>
            </w:r>
          </w:p>
        </w:tc>
        <w:tc>
          <w:tcPr>
            <w:tcW w:type="dxa" w:w="3251"/>
          </w:tcPr>
          <w:p>
            <w:pPr>
              <w:spacing w:after="0"/>
            </w:pPr>
            <w:r/>
            <w:r>
              <w:rPr>
                <w:sz w:val="18"/>
              </w:rPr>
              <w:t xml:space="preserve">Imunisasi ternak, penanganan karkas aman, </w:t>
            </w:r>
            <w:r>
              <w:rPr>
                <w:b/>
                <w:sz w:val="18"/>
              </w:rPr>
              <w:t>vaksin manusia (efektivitas 93%)</w:t>
            </w:r>
            <w:r>
              <w:rPr>
                <w:sz w:val="18"/>
              </w:rPr>
              <w:t xml:space="preserve"> untuk dokter hewan dan pekerja berisiko tinggi</w:t>
            </w:r>
          </w:p>
        </w:tc>
      </w:tr>
      <w:tr>
        <w:tc>
          <w:tcPr>
            <w:tcW w:type="dxa" w:w="3251"/>
          </w:tcPr>
          <w:p>
            <w:pPr>
              <w:spacing w:after="0"/>
            </w:pPr>
            <w:r/>
            <w:r>
              <w:rPr>
                <w:b/>
                <w:sz w:val="18"/>
              </w:rPr>
              <w:t>Flu burung dan flu babi</w:t>
            </w:r>
          </w:p>
        </w:tc>
        <w:tc>
          <w:tcPr>
            <w:tcW w:type="dxa" w:w="3251"/>
          </w:tcPr>
          <w:p>
            <w:pPr>
              <w:spacing w:after="0"/>
            </w:pPr>
            <w:r/>
            <w:r>
              <w:rPr>
                <w:sz w:val="18"/>
              </w:rPr>
              <w:t>Aerosol, droplet, kontak sekret atau feses unggas dan babi</w:t>
            </w:r>
          </w:p>
        </w:tc>
        <w:tc>
          <w:tcPr>
            <w:tcW w:type="dxa" w:w="3251"/>
          </w:tcPr>
          <w:p>
            <w:pPr>
              <w:spacing w:after="0"/>
            </w:pPr>
            <w:r/>
            <w:r>
              <w:rPr>
                <w:sz w:val="18"/>
              </w:rPr>
              <w:t>Respirator N95/P100, goggle, gaun kedap air, surveilans virologi</w:t>
            </w:r>
          </w:p>
        </w:tc>
      </w:tr>
      <w:tr>
        <w:tc>
          <w:tcPr>
            <w:tcW w:type="dxa" w:w="3251"/>
          </w:tcPr>
          <w:p>
            <w:pPr>
              <w:spacing w:after="0"/>
            </w:pPr>
            <w:r/>
            <w:r>
              <w:rPr>
                <w:b/>
                <w:sz w:val="18"/>
              </w:rPr>
              <w:t>Orf</w:t>
            </w:r>
            <w:r>
              <w:rPr>
                <w:sz w:val="18"/>
              </w:rPr>
              <w:t xml:space="preserve"> (parapoxvirus)</w:t>
            </w:r>
          </w:p>
        </w:tc>
        <w:tc>
          <w:tcPr>
            <w:tcW w:type="dxa" w:w="3251"/>
          </w:tcPr>
          <w:p>
            <w:pPr>
              <w:spacing w:after="0"/>
            </w:pPr>
            <w:r/>
            <w:r>
              <w:rPr>
                <w:sz w:val="18"/>
              </w:rPr>
              <w:t>Inokulasi kulit dari lesi moncong atau mulut domba dan kambing</w:t>
            </w:r>
          </w:p>
        </w:tc>
        <w:tc>
          <w:tcPr>
            <w:tcW w:type="dxa" w:w="3251"/>
          </w:tcPr>
          <w:p>
            <w:pPr>
              <w:spacing w:after="0"/>
            </w:pPr>
            <w:r/>
            <w:r>
              <w:rPr>
                <w:sz w:val="18"/>
              </w:rPr>
              <w:t>Sarung tangan; self-limiting</w:t>
            </w:r>
          </w:p>
        </w:tc>
      </w:tr>
      <w:tr>
        <w:tc>
          <w:tcPr>
            <w:tcW w:type="dxa" w:w="3251"/>
          </w:tcPr>
          <w:p>
            <w:pPr>
              <w:spacing w:after="0"/>
            </w:pPr>
            <w:r/>
            <w:r>
              <w:rPr>
                <w:b/>
                <w:sz w:val="18"/>
              </w:rPr>
              <w:t>Leptospirosis</w:t>
            </w:r>
            <w:r>
              <w:rPr>
                <w:sz w:val="18"/>
              </w:rPr>
              <w:t xml:space="preserve"> (</w:t>
            </w:r>
            <w:r>
              <w:rPr>
                <w:i/>
                <w:sz w:val="18"/>
              </w:rPr>
              <w:t>L. hardjo</w:t>
            </w:r>
            <w:r>
              <w:rPr>
                <w:sz w:val="18"/>
              </w:rPr>
              <w:t xml:space="preserve"> sapi, </w:t>
            </w:r>
            <w:r>
              <w:rPr>
                <w:i/>
                <w:sz w:val="18"/>
              </w:rPr>
              <w:t>L. pomona</w:t>
            </w:r>
            <w:r>
              <w:rPr>
                <w:sz w:val="18"/>
              </w:rPr>
              <w:t xml:space="preserve"> babi)</w:t>
            </w:r>
          </w:p>
        </w:tc>
        <w:tc>
          <w:tcPr>
            <w:tcW w:type="dxa" w:w="3251"/>
          </w:tcPr>
          <w:p>
            <w:pPr>
              <w:spacing w:after="0"/>
            </w:pPr>
            <w:r/>
            <w:r>
              <w:rPr>
                <w:sz w:val="18"/>
              </w:rPr>
              <w:t>Urin ternak atau cairan plasenta saat memerah susu, kandang</w:t>
            </w:r>
          </w:p>
        </w:tc>
        <w:tc>
          <w:tcPr>
            <w:tcW w:type="dxa" w:w="3251"/>
          </w:tcPr>
          <w:p>
            <w:pPr>
              <w:spacing w:after="0"/>
            </w:pPr>
            <w:r/>
            <w:r>
              <w:rPr>
                <w:sz w:val="18"/>
              </w:rPr>
              <w:t>Vaksinasi ternak, sepatu bot dan apron kedap air</w:t>
            </w:r>
          </w:p>
        </w:tc>
      </w:tr>
      <w:tr>
        <w:tc>
          <w:tcPr>
            <w:tcW w:type="dxa" w:w="3251"/>
          </w:tcPr>
          <w:p>
            <w:pPr>
              <w:spacing w:after="0"/>
            </w:pPr>
            <w:r/>
            <w:r>
              <w:rPr>
                <w:b/>
                <w:sz w:val="18"/>
              </w:rPr>
              <w:t>TB sapi</w:t>
            </w:r>
            <w:r>
              <w:rPr>
                <w:sz w:val="18"/>
              </w:rPr>
              <w:t xml:space="preserve"> (</w:t>
            </w:r>
            <w:r>
              <w:rPr>
                <w:i/>
                <w:sz w:val="18"/>
              </w:rPr>
              <w:t>M. bovis</w:t>
            </w:r>
            <w:r>
              <w:rPr>
                <w:sz w:val="18"/>
              </w:rPr>
              <w:t>)</w:t>
            </w:r>
          </w:p>
        </w:tc>
        <w:tc>
          <w:tcPr>
            <w:tcW w:type="dxa" w:w="3251"/>
          </w:tcPr>
          <w:p>
            <w:pPr>
              <w:spacing w:after="0"/>
            </w:pPr>
            <w:r/>
            <w:r>
              <w:rPr>
                <w:sz w:val="18"/>
              </w:rPr>
              <w:t>Inokulasi kulit (</w:t>
            </w:r>
            <w:r>
              <w:rPr>
                <w:i/>
                <w:sz w:val="18"/>
              </w:rPr>
              <w:t>prosector's wart</w:t>
            </w:r>
            <w:r>
              <w:rPr>
                <w:sz w:val="18"/>
              </w:rPr>
              <w:t>) atau inhalasi dari karkas</w:t>
            </w:r>
          </w:p>
        </w:tc>
        <w:tc>
          <w:tcPr>
            <w:tcW w:type="dxa" w:w="3251"/>
          </w:tcPr>
          <w:p>
            <w:pPr>
              <w:spacing w:after="0"/>
            </w:pPr>
            <w:r/>
            <w:r>
              <w:rPr>
                <w:sz w:val="18"/>
              </w:rPr>
              <w:t>Program kontrol TB ternak, pelindung kulit</w:t>
            </w:r>
          </w:p>
        </w:tc>
      </w:tr>
      <w:tr>
        <w:tc>
          <w:tcPr>
            <w:tcW w:type="dxa" w:w="3251"/>
          </w:tcPr>
          <w:p>
            <w:pPr>
              <w:spacing w:after="0"/>
            </w:pPr>
            <w:r/>
            <w:r>
              <w:rPr>
                <w:b/>
                <w:sz w:val="18"/>
              </w:rPr>
              <w:t>Rabies</w:t>
            </w:r>
          </w:p>
        </w:tc>
        <w:tc>
          <w:tcPr>
            <w:tcW w:type="dxa" w:w="3251"/>
          </w:tcPr>
          <w:p>
            <w:pPr>
              <w:spacing w:after="0"/>
            </w:pPr>
            <w:r/>
            <w:r>
              <w:rPr>
                <w:sz w:val="18"/>
              </w:rPr>
              <w:t>Gigitan atau liur hewan terinfeksi</w:t>
            </w:r>
          </w:p>
        </w:tc>
        <w:tc>
          <w:tcPr>
            <w:tcW w:type="dxa" w:w="3251"/>
          </w:tcPr>
          <w:p>
            <w:pPr>
              <w:spacing w:after="0"/>
            </w:pPr>
            <w:r/>
            <w:r>
              <w:rPr>
                <w:b/>
                <w:sz w:val="18"/>
              </w:rPr>
              <w:t>Imunisasi pra-pajanan</w:t>
            </w:r>
            <w:r>
              <w:rPr>
                <w:sz w:val="18"/>
              </w:rPr>
              <w:t xml:space="preserve"> (dokter hewan, penangkap hewan)</w:t>
            </w:r>
          </w:p>
        </w:tc>
      </w:tr>
      <w:tr>
        <w:tc>
          <w:tcPr>
            <w:tcW w:type="dxa" w:w="3251"/>
          </w:tcPr>
          <w:p>
            <w:pPr>
              <w:spacing w:after="0"/>
            </w:pPr>
            <w:r/>
            <w:r>
              <w:rPr>
                <w:b/>
                <w:sz w:val="18"/>
              </w:rPr>
              <w:t>Toksoplasmosis</w:t>
            </w:r>
          </w:p>
        </w:tc>
        <w:tc>
          <w:tcPr>
            <w:tcW w:type="dxa" w:w="3251"/>
          </w:tcPr>
          <w:p>
            <w:pPr>
              <w:spacing w:after="0"/>
            </w:pPr>
            <w:r/>
            <w:r>
              <w:rPr>
                <w:sz w:val="18"/>
              </w:rPr>
              <w:t>Ookista dari feses kucing, jaringan mentah</w:t>
            </w:r>
          </w:p>
        </w:tc>
        <w:tc>
          <w:tcPr>
            <w:tcW w:type="dxa" w:w="3251"/>
          </w:tcPr>
          <w:p>
            <w:pPr>
              <w:spacing w:after="0"/>
            </w:pPr>
            <w:r/>
            <w:r>
              <w:rPr>
                <w:sz w:val="18"/>
              </w:rPr>
              <w:t>Higiene, sarung tangan</w:t>
            </w:r>
          </w:p>
        </w:tc>
      </w:tr>
    </w:tbl>
    <w:p>
      <w:pPr>
        <w:spacing w:after="40"/>
      </w:pPr>
    </w:p>
    <w:p>
      <w:pPr>
        <w:pStyle w:val="Heading3"/>
      </w:pPr>
      <w:r>
        <w:t>Pekerja selokan dan limbah</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Agen</w:t>
            </w:r>
          </w:p>
        </w:tc>
        <w:tc>
          <w:tcPr>
            <w:tcW w:type="dxa" w:w="8050"/>
            <w:shd w:val="clear" w:color="auto" w:fill="DCE6F1"/>
          </w:tcPr>
          <w:p>
            <w:pPr>
              <w:spacing w:after="0"/>
            </w:pPr>
            <w:r/>
            <w:r>
              <w:rPr>
                <w:b/>
                <w:sz w:val="18"/>
              </w:rPr>
              <w:t>Jalur</w:t>
            </w:r>
          </w:p>
        </w:tc>
      </w:tr>
      <w:tr>
        <w:tc>
          <w:tcPr>
            <w:tcW w:type="dxa" w:w="1701"/>
          </w:tcPr>
          <w:p>
            <w:pPr>
              <w:spacing w:after="0"/>
            </w:pPr>
            <w:r/>
            <w:r>
              <w:rPr>
                <w:b/>
                <w:sz w:val="18"/>
              </w:rPr>
              <w:t>Leptospirosis / Weil</w:t>
            </w:r>
            <w:r>
              <w:rPr>
                <w:sz w:val="18"/>
              </w:rPr>
              <w:t xml:space="preserve"> (</w:t>
            </w:r>
            <w:r>
              <w:rPr>
                <w:i/>
                <w:sz w:val="18"/>
              </w:rPr>
              <w:t>L. icterohaemorrhagiae</w:t>
            </w:r>
            <w:r>
              <w:rPr>
                <w:sz w:val="18"/>
              </w:rPr>
              <w:t>)</w:t>
            </w:r>
          </w:p>
        </w:tc>
        <w:tc>
          <w:tcPr>
            <w:tcW w:type="dxa" w:w="8050"/>
          </w:tcPr>
          <w:p>
            <w:pPr>
              <w:spacing w:after="0"/>
            </w:pPr>
            <w:r/>
            <w:r>
              <w:rPr>
                <w:sz w:val="18"/>
              </w:rPr>
              <w:t>Air selokan tercemar urin tikus got (</w:t>
            </w:r>
            <w:r>
              <w:rPr>
                <w:i/>
                <w:sz w:val="18"/>
              </w:rPr>
              <w:t>R. norvegicus</w:t>
            </w:r>
            <w:r>
              <w:rPr>
                <w:sz w:val="18"/>
              </w:rPr>
              <w:t>), mukosa, kulit lecet</w:t>
            </w:r>
          </w:p>
        </w:tc>
      </w:tr>
      <w:tr>
        <w:tc>
          <w:tcPr>
            <w:tcW w:type="dxa" w:w="1701"/>
          </w:tcPr>
          <w:p>
            <w:pPr>
              <w:spacing w:after="0"/>
            </w:pPr>
            <w:r/>
            <w:r>
              <w:rPr>
                <w:b/>
                <w:sz w:val="18"/>
              </w:rPr>
              <w:t>Hepatitis A</w:t>
            </w:r>
          </w:p>
        </w:tc>
        <w:tc>
          <w:tcPr>
            <w:tcW w:type="dxa" w:w="8050"/>
          </w:tcPr>
          <w:p>
            <w:pPr>
              <w:spacing w:after="0"/>
            </w:pPr>
            <w:r/>
            <w:r>
              <w:rPr>
                <w:sz w:val="18"/>
              </w:rPr>
              <w:t>Fekal-oral dari air limbah mentah</w:t>
            </w:r>
          </w:p>
        </w:tc>
      </w:tr>
      <w:tr>
        <w:tc>
          <w:tcPr>
            <w:tcW w:type="dxa" w:w="1701"/>
          </w:tcPr>
          <w:p>
            <w:pPr>
              <w:spacing w:after="0"/>
            </w:pPr>
            <w:r/>
            <w:r>
              <w:rPr>
                <w:b/>
                <w:sz w:val="18"/>
              </w:rPr>
              <w:t>Tetanus</w:t>
            </w:r>
          </w:p>
        </w:tc>
        <w:tc>
          <w:tcPr>
            <w:tcW w:type="dxa" w:w="8050"/>
          </w:tcPr>
          <w:p>
            <w:pPr>
              <w:spacing w:after="0"/>
            </w:pPr>
            <w:r/>
            <w:r>
              <w:rPr>
                <w:sz w:val="18"/>
              </w:rPr>
              <w:t>Luka benda tajam di selokan atau sampah</w:t>
            </w:r>
          </w:p>
        </w:tc>
      </w:tr>
      <w:tr>
        <w:tc>
          <w:tcPr>
            <w:tcW w:type="dxa" w:w="1701"/>
          </w:tcPr>
          <w:p>
            <w:pPr>
              <w:spacing w:after="0"/>
            </w:pPr>
            <w:r/>
            <w:r>
              <w:rPr>
                <w:b/>
                <w:sz w:val="18"/>
              </w:rPr>
              <w:t>Cacing tambang</w:t>
            </w:r>
            <w:r>
              <w:rPr>
                <w:sz w:val="18"/>
              </w:rPr>
              <w:t xml:space="preserve"> (</w:t>
            </w:r>
            <w:r>
              <w:rPr>
                <w:i/>
                <w:sz w:val="18"/>
              </w:rPr>
              <w:t>Ancylostoma</w:t>
            </w:r>
            <w:r>
              <w:rPr>
                <w:sz w:val="18"/>
              </w:rPr>
              <w:t xml:space="preserve">, </w:t>
            </w:r>
            <w:r>
              <w:rPr>
                <w:i/>
                <w:sz w:val="18"/>
              </w:rPr>
              <w:t>Necator</w:t>
            </w:r>
            <w:r>
              <w:rPr>
                <w:sz w:val="18"/>
              </w:rPr>
              <w:t>) dan larva migrans</w:t>
            </w:r>
          </w:p>
        </w:tc>
        <w:tc>
          <w:tcPr>
            <w:tcW w:type="dxa" w:w="8050"/>
          </w:tcPr>
          <w:p>
            <w:pPr>
              <w:spacing w:after="0"/>
            </w:pPr>
            <w:r/>
            <w:r>
              <w:rPr>
                <w:sz w:val="18"/>
              </w:rPr>
              <w:t>Larva menembus kulit telanjang di lumpur tercemar feses (</w:t>
            </w:r>
            <w:r>
              <w:rPr>
                <w:i/>
                <w:sz w:val="18"/>
              </w:rPr>
              <w:t>creeping eruption</w:t>
            </w:r>
            <w:r>
              <w:rPr>
                <w:sz w:val="18"/>
              </w:rPr>
              <w:t>)</w:t>
            </w:r>
          </w:p>
        </w:tc>
      </w:tr>
    </w:tbl>
    <w:p>
      <w:pPr>
        <w:spacing w:after="40"/>
      </w:pPr>
    </w:p>
    <w:p>
      <w:pPr>
        <w:pStyle w:val="ListBullet"/>
        <w:spacing w:after="20"/>
      </w:pPr>
      <w:r>
        <w:rPr>
          <w:b/>
        </w:rPr>
        <w:t>Hazard kimia penyerta: gas H2S</w:t>
      </w:r>
      <w:r>
        <w:rPr/>
        <w:t xml:space="preserve">: di selokan tertutup atau penampung kotoran, pembusukan anaerob menghasilkan H2S konsentrasi tinggi; </w:t>
      </w:r>
      <w:r>
        <w:rPr>
          <w:b/>
        </w:rPr>
        <w:t>kelelahan penciuman mendadak</w:t>
      </w:r>
      <w:r>
        <w:rPr/>
        <w:t xml:space="preserve">, kolaps SSP, kematian cepat. Pengendalian: </w:t>
      </w:r>
      <w:r>
        <w:rPr>
          <w:b/>
        </w:rPr>
        <w:t>detektor gas H2S dan SCBA</w:t>
      </w:r>
      <w:r>
        <w:rPr/>
        <w:t xml:space="preserve"> untuk ruang terbatas.</w:t>
      </w:r>
    </w:p>
    <w:p>
      <w:pPr>
        <w:pStyle w:val="ListBullet"/>
        <w:spacing w:after="20"/>
      </w:pPr>
      <w:r>
        <w:rPr/>
        <w:t>Pengendalian umum: bot karet, APD, fasilitas mandi, vaksin hepatitis A dan B.</w:t>
      </w:r>
    </w:p>
    <w:p>
      <w:pPr>
        <w:pStyle w:val="Heading3"/>
      </w:pPr>
      <w:r>
        <w:t>Pekerja lain di sumber</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Pekerja</w:t>
            </w:r>
          </w:p>
        </w:tc>
        <w:tc>
          <w:tcPr>
            <w:tcW w:type="dxa" w:w="3251"/>
            <w:shd w:val="clear" w:color="auto" w:fill="DCE6F1"/>
          </w:tcPr>
          <w:p>
            <w:pPr>
              <w:spacing w:after="0"/>
            </w:pPr>
            <w:r/>
            <w:r>
              <w:rPr>
                <w:b/>
                <w:sz w:val="18"/>
              </w:rPr>
              <w:t>Agen khas</w:t>
            </w:r>
          </w:p>
        </w:tc>
        <w:tc>
          <w:tcPr>
            <w:tcW w:type="dxa" w:w="3251"/>
            <w:shd w:val="clear" w:color="auto" w:fill="DCE6F1"/>
          </w:tcPr>
          <w:p>
            <w:pPr>
              <w:spacing w:after="0"/>
            </w:pPr>
            <w:r/>
            <w:r>
              <w:rPr>
                <w:b/>
                <w:sz w:val="18"/>
              </w:rPr>
              <w:t>Catatan</w:t>
            </w:r>
          </w:p>
        </w:tc>
      </w:tr>
      <w:tr>
        <w:tc>
          <w:tcPr>
            <w:tcW w:type="dxa" w:w="3251"/>
          </w:tcPr>
          <w:p>
            <w:pPr>
              <w:spacing w:after="0"/>
            </w:pPr>
            <w:r/>
            <w:r>
              <w:rPr>
                <w:b/>
                <w:sz w:val="18"/>
              </w:rPr>
              <w:t>Rumah potong, jagal</w:t>
            </w:r>
          </w:p>
        </w:tc>
        <w:tc>
          <w:tcPr>
            <w:tcW w:type="dxa" w:w="3251"/>
          </w:tcPr>
          <w:p>
            <w:pPr>
              <w:spacing w:after="0"/>
            </w:pPr>
            <w:r/>
            <w:r>
              <w:rPr>
                <w:sz w:val="18"/>
              </w:rPr>
              <w:t xml:space="preserve">MRSA, flu babi dan unggas, </w:t>
            </w:r>
            <w:r>
              <w:rPr>
                <w:i/>
                <w:sz w:val="18"/>
              </w:rPr>
              <w:t>Brucella</w:t>
            </w:r>
            <w:r>
              <w:rPr>
                <w:sz w:val="18"/>
              </w:rPr>
              <w:t xml:space="preserve">, </w:t>
            </w:r>
            <w:r>
              <w:rPr>
                <w:i/>
                <w:sz w:val="18"/>
              </w:rPr>
              <w:t>Campylobacter</w:t>
            </w:r>
            <w:r>
              <w:rPr>
                <w:sz w:val="18"/>
              </w:rPr>
              <w:t xml:space="preserve">, </w:t>
            </w:r>
            <w:r>
              <w:rPr>
                <w:i/>
                <w:sz w:val="18"/>
              </w:rPr>
              <w:t>Coxiella</w:t>
            </w:r>
            <w:r>
              <w:rPr>
                <w:sz w:val="18"/>
              </w:rPr>
              <w:t xml:space="preserve">, </w:t>
            </w:r>
            <w:r>
              <w:rPr>
                <w:i/>
                <w:sz w:val="18"/>
              </w:rPr>
              <w:t>E. coli</w:t>
            </w:r>
            <w:r>
              <w:rPr>
                <w:sz w:val="18"/>
              </w:rPr>
              <w:t xml:space="preserve">, </w:t>
            </w:r>
            <w:r>
              <w:rPr>
                <w:i/>
                <w:sz w:val="18"/>
              </w:rPr>
              <w:t>Leptospira</w:t>
            </w:r>
            <w:r>
              <w:rPr>
                <w:sz w:val="18"/>
              </w:rPr>
              <w:t xml:space="preserve">, </w:t>
            </w:r>
            <w:r>
              <w:rPr>
                <w:i/>
                <w:sz w:val="18"/>
              </w:rPr>
              <w:t>M. bovis</w:t>
            </w:r>
            <w:r>
              <w:rPr>
                <w:sz w:val="18"/>
              </w:rPr>
              <w:t xml:space="preserve">, </w:t>
            </w:r>
            <w:r>
              <w:rPr>
                <w:i/>
                <w:sz w:val="18"/>
              </w:rPr>
              <w:t>S. pyogenes</w:t>
            </w:r>
            <w:r>
              <w:rPr>
                <w:sz w:val="18"/>
              </w:rPr>
              <w:t xml:space="preserve">, </w:t>
            </w:r>
            <w:r>
              <w:rPr>
                <w:i/>
                <w:sz w:val="18"/>
              </w:rPr>
              <w:t>Toxocara</w:t>
            </w:r>
          </w:p>
        </w:tc>
        <w:tc>
          <w:tcPr>
            <w:tcW w:type="dxa" w:w="3251"/>
          </w:tcPr>
          <w:p>
            <w:pPr>
              <w:spacing w:after="0"/>
            </w:pPr>
            <w:r/>
            <w:r>
              <w:rPr>
                <w:b/>
                <w:sz w:val="18"/>
              </w:rPr>
              <w:t>Kutil virus (HPV)</w:t>
            </w:r>
            <w:r>
              <w:rPr>
                <w:sz w:val="18"/>
              </w:rPr>
              <w:t xml:space="preserve"> pada tangan jagal; luka potong bernanah (stafilokokus dan streptokokus). Sarung tangan jaring, disinfeksi pisau, imunisasi tetanus</w:t>
            </w:r>
          </w:p>
        </w:tc>
      </w:tr>
      <w:tr>
        <w:tc>
          <w:tcPr>
            <w:tcW w:type="dxa" w:w="3251"/>
          </w:tcPr>
          <w:p>
            <w:pPr>
              <w:spacing w:after="0"/>
            </w:pPr>
            <w:r/>
            <w:r>
              <w:rPr>
                <w:b/>
                <w:sz w:val="18"/>
              </w:rPr>
              <w:t>Kehutanan</w:t>
            </w:r>
          </w:p>
        </w:tc>
        <w:tc>
          <w:tcPr>
            <w:tcW w:type="dxa" w:w="3251"/>
          </w:tcPr>
          <w:p>
            <w:pPr>
              <w:spacing w:after="0"/>
            </w:pPr>
            <w:r/>
            <w:r>
              <w:rPr>
                <w:i/>
                <w:sz w:val="18"/>
              </w:rPr>
              <w:t>Anaplasma</w:t>
            </w:r>
            <w:r>
              <w:rPr>
                <w:sz w:val="18"/>
              </w:rPr>
              <w:t xml:space="preserve">, </w:t>
            </w:r>
            <w:r>
              <w:rPr>
                <w:i/>
                <w:sz w:val="18"/>
              </w:rPr>
              <w:t>Borrelia</w:t>
            </w:r>
            <w:r>
              <w:rPr>
                <w:sz w:val="18"/>
              </w:rPr>
              <w:t xml:space="preserve">, </w:t>
            </w:r>
            <w:r>
              <w:rPr>
                <w:i/>
                <w:sz w:val="18"/>
              </w:rPr>
              <w:t>Coxiella</w:t>
            </w:r>
            <w:r>
              <w:rPr>
                <w:sz w:val="18"/>
              </w:rPr>
              <w:t xml:space="preserve">, hantavirus, </w:t>
            </w:r>
            <w:r>
              <w:rPr>
                <w:i/>
                <w:sz w:val="18"/>
              </w:rPr>
              <w:t>Rickettsia</w:t>
            </w:r>
            <w:r>
              <w:rPr>
                <w:sz w:val="18"/>
              </w:rPr>
              <w:t xml:space="preserve">, TBE, </w:t>
            </w:r>
            <w:r>
              <w:rPr>
                <w:i/>
                <w:sz w:val="18"/>
              </w:rPr>
              <w:t>Toxoplasma</w:t>
            </w:r>
            <w:r>
              <w:rPr>
                <w:sz w:val="18"/>
              </w:rPr>
              <w:t xml:space="preserve">; </w:t>
            </w:r>
            <w:r>
              <w:rPr>
                <w:b/>
                <w:sz w:val="18"/>
              </w:rPr>
              <w:t>demam kuning</w:t>
            </w:r>
          </w:p>
        </w:tc>
        <w:tc>
          <w:tcPr>
            <w:tcW w:type="dxa" w:w="3251"/>
          </w:tcPr>
          <w:p>
            <w:pPr>
              <w:spacing w:after="0"/>
            </w:pPr>
            <w:r/>
            <w:r>
              <w:rPr>
                <w:sz w:val="18"/>
              </w:rPr>
              <w:t>Pakaian lengan panjang, repelen, vaksin demam kuning</w:t>
            </w:r>
          </w:p>
        </w:tc>
      </w:tr>
      <w:tr>
        <w:tc>
          <w:tcPr>
            <w:tcW w:type="dxa" w:w="3251"/>
          </w:tcPr>
          <w:p>
            <w:pPr>
              <w:spacing w:after="0"/>
            </w:pPr>
            <w:r/>
            <w:r>
              <w:rPr>
                <w:b/>
                <w:sz w:val="18"/>
              </w:rPr>
              <w:t>Laboratorium</w:t>
            </w:r>
          </w:p>
        </w:tc>
        <w:tc>
          <w:tcPr>
            <w:tcW w:type="dxa" w:w="3251"/>
          </w:tcPr>
          <w:p>
            <w:pPr>
              <w:spacing w:after="0"/>
            </w:pPr>
            <w:r/>
            <w:r>
              <w:rPr>
                <w:i/>
                <w:sz w:val="18"/>
              </w:rPr>
              <w:t>Brucella</w:t>
            </w:r>
            <w:r>
              <w:rPr>
                <w:sz w:val="18"/>
              </w:rPr>
              <w:t xml:space="preserve">, </w:t>
            </w:r>
            <w:r>
              <w:rPr>
                <w:i/>
                <w:sz w:val="18"/>
              </w:rPr>
              <w:t>N. meningitidis</w:t>
            </w:r>
            <w:r>
              <w:rPr>
                <w:sz w:val="18"/>
              </w:rPr>
              <w:t xml:space="preserve">, </w:t>
            </w:r>
            <w:r>
              <w:rPr>
                <w:i/>
                <w:sz w:val="18"/>
              </w:rPr>
              <w:t>M. tuberculosis</w:t>
            </w:r>
            <w:r>
              <w:rPr>
                <w:sz w:val="18"/>
              </w:rPr>
              <w:t xml:space="preserve">, hantavirus, </w:t>
            </w:r>
            <w:r>
              <w:rPr>
                <w:i/>
                <w:sz w:val="18"/>
              </w:rPr>
              <w:t>Pasteurella</w:t>
            </w:r>
            <w:r>
              <w:rPr>
                <w:sz w:val="18"/>
              </w:rPr>
              <w:t xml:space="preserve">, </w:t>
            </w:r>
            <w:r>
              <w:rPr>
                <w:i/>
                <w:sz w:val="18"/>
              </w:rPr>
              <w:t>Shigella</w:t>
            </w:r>
            <w:r>
              <w:rPr>
                <w:sz w:val="18"/>
              </w:rPr>
              <w:t xml:space="preserve">; </w:t>
            </w:r>
            <w:r>
              <w:rPr>
                <w:i/>
                <w:sz w:val="18"/>
              </w:rPr>
              <w:t>B. anthracis</w:t>
            </w:r>
          </w:p>
        </w:tc>
        <w:tc>
          <w:tcPr>
            <w:tcW w:type="dxa" w:w="3251"/>
          </w:tcPr>
          <w:p>
            <w:pPr>
              <w:spacing w:after="0"/>
            </w:pPr>
            <w:r/>
            <w:r>
              <w:rPr>
                <w:sz w:val="18"/>
              </w:rPr>
              <w:t xml:space="preserve">Biosafety cabinet II/III, vaksin HBV dan meningokokus, larangan </w:t>
            </w:r>
            <w:r>
              <w:rPr>
                <w:i/>
                <w:sz w:val="18"/>
              </w:rPr>
              <w:t>mouth pipetting</w:t>
            </w:r>
          </w:p>
        </w:tc>
      </w:tr>
      <w:tr>
        <w:tc>
          <w:tcPr>
            <w:tcW w:type="dxa" w:w="3251"/>
          </w:tcPr>
          <w:p>
            <w:pPr>
              <w:spacing w:after="0"/>
            </w:pPr>
            <w:r/>
            <w:r>
              <w:rPr>
                <w:b/>
                <w:sz w:val="18"/>
              </w:rPr>
              <w:t>Pekerja perjalanan dan awak maskapai</w:t>
            </w:r>
          </w:p>
        </w:tc>
        <w:tc>
          <w:tcPr>
            <w:tcW w:type="dxa" w:w="3251"/>
          </w:tcPr>
          <w:p>
            <w:pPr>
              <w:spacing w:after="0"/>
            </w:pPr>
            <w:r/>
            <w:r>
              <w:rPr>
                <w:sz w:val="18"/>
              </w:rPr>
              <w:t>Hepatitis E dan A, malaria, dengue, demam kuning, TB</w:t>
            </w:r>
          </w:p>
        </w:tc>
        <w:tc>
          <w:tcPr>
            <w:tcW w:type="dxa" w:w="3251"/>
          </w:tcPr>
          <w:p>
            <w:pPr>
              <w:spacing w:after="0"/>
            </w:pPr>
            <w:r/>
            <w:r>
              <w:rPr>
                <w:sz w:val="18"/>
              </w:rPr>
              <w:t>Konsultasi pra-perjalanan, vaksin; penyakit tropis akibat dinas dapat masuk jaminan penyakit kerja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Penyemprot pestisida/petani: tambahan bahaya biologi = leptospirosis, tetanus, dermatofit; kulit yang rusak meningkatkan absorpsi pestisida. Peternak: brucellosis, Q fever, antraks (vaksin 93%), orf, rabies. Selokan: leptospirosis, hepatitis A, cacing tambang, dan gas H2S.</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Tabel dari jawaban NotebookLM atas LaDou (bab infeksi dan dermatosis), CDC Principles of Epidemiology, WHO Leptospirosis 2003, dan NIOSH heat criteria. NotebookLM mencantumkan DEET 20 sampai 30% dan risiko TB 100 sampai 200 kali pada ruang nekropsi; kedua angka tidak saya cantumkan karena tidak diverifikasi. Rincian spesies ular dan serangga berbisa tidak ada di sumber.</w:t>
            </w:r>
          </w:p>
        </w:tc>
      </w:tr>
    </w:tbl>
    <w:p>
      <w:pPr>
        <w:spacing w:after="40"/>
      </w:pPr>
    </w:p>
    <w:p>
      <w:pPr>
        <w:pStyle w:val="Heading2"/>
      </w:pPr>
      <w:r>
        <w:t>D.7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Vaksin pneumokokus untuk welder (3 kali keluar)</w:t>
            </w:r>
          </w:p>
        </w:tc>
        <w:tc>
          <w:tcPr>
            <w:tcW w:type="dxa" w:w="8050"/>
          </w:tcPr>
          <w:p>
            <w:pPr>
              <w:spacing w:after="0"/>
            </w:pPr>
            <w:r/>
            <w:r>
              <w:rPr>
                <w:sz w:val="18"/>
              </w:rPr>
              <w:t xml:space="preserve">Fume besi ultrafine meningkatkan adherensi </w:t>
            </w:r>
            <w:r>
              <w:rPr>
                <w:i/>
                <w:sz w:val="18"/>
              </w:rPr>
              <w:t>S. pneumoniae</w:t>
            </w:r>
            <w:r>
              <w:rPr>
                <w:sz w:val="18"/>
              </w:rPr>
              <w:t xml:space="preserve"> (PMR pneumonia pneumokokus welder 3,58); </w:t>
            </w:r>
            <w:r>
              <w:rPr>
                <w:b/>
                <w:sz w:val="18"/>
              </w:rPr>
              <w:t>PPV23 dosis tunggal 0,5 mL</w:t>
            </w:r>
            <w:r>
              <w:rPr>
                <w:sz w:val="18"/>
              </w:rPr>
              <w:t xml:space="preserve">, tanpa booster rutin; </w:t>
            </w:r>
            <w:r>
              <w:rPr>
                <w:b/>
                <w:sz w:val="18"/>
              </w:rPr>
              <w:t>melengkapi</w:t>
            </w:r>
            <w:r>
              <w:rPr>
                <w:sz w:val="18"/>
              </w:rPr>
              <w:t xml:space="preserve"> LEV dan RPE, bukan menggantikan</w:t>
            </w:r>
          </w:p>
        </w:tc>
      </w:tr>
      <w:tr>
        <w:tc>
          <w:tcPr>
            <w:tcW w:type="dxa" w:w="1701"/>
          </w:tcPr>
          <w:p>
            <w:pPr>
              <w:spacing w:after="0"/>
            </w:pPr>
            <w:r/>
            <w:r>
              <w:rPr>
                <w:sz w:val="18"/>
              </w:rPr>
              <w:t>Vaksin dengue untuk pekerja tertentu</w:t>
            </w:r>
          </w:p>
        </w:tc>
        <w:tc>
          <w:tcPr>
            <w:tcW w:type="dxa" w:w="8050"/>
          </w:tcPr>
          <w:p>
            <w:pPr>
              <w:spacing w:after="0"/>
            </w:pPr>
            <w:r/>
            <w:r>
              <w:rPr>
                <w:b/>
                <w:sz w:val="18"/>
              </w:rPr>
              <w:t>TAK-003</w:t>
            </w:r>
            <w:r>
              <w:rPr>
                <w:sz w:val="18"/>
              </w:rPr>
              <w:t>, tetravalen hidup dilemahkan, 2 dosis (0 dan 3 bulan), 6 sampai 16 tahun di daerah transmisi tinggi; kontraindikasi hamil, menyusui, imunokompromais; paling bermanfaat pada seropositif</w:t>
            </w:r>
          </w:p>
        </w:tc>
      </w:tr>
      <w:tr>
        <w:tc>
          <w:tcPr>
            <w:tcW w:type="dxa" w:w="1701"/>
          </w:tcPr>
          <w:p>
            <w:pPr>
              <w:spacing w:after="0"/>
            </w:pPr>
            <w:r/>
            <w:r>
              <w:rPr>
                <w:sz w:val="18"/>
              </w:rPr>
              <w:t>Leptospirosis</w:t>
            </w:r>
          </w:p>
        </w:tc>
        <w:tc>
          <w:tcPr>
            <w:tcW w:type="dxa" w:w="8050"/>
          </w:tcPr>
          <w:p>
            <w:pPr>
              <w:spacing w:after="0"/>
            </w:pPr>
            <w:r/>
            <w:r>
              <w:rPr>
                <w:sz w:val="18"/>
              </w:rPr>
              <w:t>Reservoir tikus (urin); masuk lewat kulit luka atau mukosa; pekerja sawah, selokan, rumah potong, peternak; doksisiklin untuk terapi ringan dan profilaksis 200 mg per minggu</w:t>
            </w:r>
          </w:p>
        </w:tc>
      </w:tr>
      <w:tr>
        <w:tc>
          <w:tcPr>
            <w:tcW w:type="dxa" w:w="1701"/>
          </w:tcPr>
          <w:p>
            <w:pPr>
              <w:spacing w:after="0"/>
            </w:pPr>
            <w:r/>
            <w:r>
              <w:rPr>
                <w:sz w:val="18"/>
              </w:rPr>
              <w:t>Kontaminasi silang makanan</w:t>
            </w:r>
          </w:p>
        </w:tc>
        <w:tc>
          <w:tcPr>
            <w:tcW w:type="dxa" w:w="8050"/>
          </w:tcPr>
          <w:p>
            <w:pPr>
              <w:spacing w:after="0"/>
            </w:pPr>
            <w:r/>
            <w:r>
              <w:rPr>
                <w:sz w:val="18"/>
              </w:rPr>
              <w:t>Berpindahnya patogen dari makanan mentah ke makanan siap saji (talenan, pisau, tangan, rak penyimpanan, kain lap); kunci WHO nomor 2</w:t>
            </w:r>
          </w:p>
        </w:tc>
      </w:tr>
      <w:tr>
        <w:tc>
          <w:tcPr>
            <w:tcW w:type="dxa" w:w="1701"/>
          </w:tcPr>
          <w:p>
            <w:pPr>
              <w:spacing w:after="0"/>
            </w:pPr>
            <w:r/>
            <w:r>
              <w:rPr>
                <w:sz w:val="18"/>
              </w:rPr>
              <w:t>Rinitis alergi pekerja kantor</w:t>
            </w:r>
          </w:p>
        </w:tc>
        <w:tc>
          <w:tcPr>
            <w:tcW w:type="dxa" w:w="8050"/>
          </w:tcPr>
          <w:p>
            <w:pPr>
              <w:spacing w:after="0"/>
            </w:pPr>
            <w:r/>
            <w:r>
              <w:rPr>
                <w:sz w:val="18"/>
              </w:rPr>
              <w:t>Hazard biologi: spora jamur, tungau debu, endotoksin dan bakteri dari AC basah, alergen kecoa dan tikus; rekomendasi: perbaiki kebocoran dan kelembapan (RH 40 sampai 60%), bersihkan HVAC tiap 3 bulan, ukur bakteri 700 dan jamur 1.000 cfu/m3</w:t>
            </w:r>
          </w:p>
        </w:tc>
      </w:tr>
      <w:tr>
        <w:tc>
          <w:tcPr>
            <w:tcW w:type="dxa" w:w="1701"/>
          </w:tcPr>
          <w:p>
            <w:pPr>
              <w:spacing w:after="0"/>
            </w:pPr>
            <w:r/>
            <w:r>
              <w:rPr>
                <w:sz w:val="18"/>
              </w:rPr>
              <w:t>Common cold termasuk PAK?</w:t>
            </w:r>
          </w:p>
        </w:tc>
        <w:tc>
          <w:tcPr>
            <w:tcW w:type="dxa" w:w="8050"/>
          </w:tcPr>
          <w:p>
            <w:pPr>
              <w:spacing w:after="0"/>
            </w:pPr>
            <w:r/>
            <w:r>
              <w:rPr>
                <w:b/>
                <w:sz w:val="18"/>
              </w:rPr>
              <w:t>Bukan PAK</w:t>
            </w:r>
            <w:r>
              <w:rPr>
                <w:sz w:val="18"/>
              </w:rPr>
              <w:t>: endemik di masyarakat, risiko tidak bergantung pekerjaan. Infeksi umum bisa menjadi PAK bila pajanan kerja jauh melebihi populasi umum (mis. tenaga kesehatan saat KLB)</w:t>
            </w:r>
          </w:p>
        </w:tc>
      </w:tr>
      <w:tr>
        <w:tc>
          <w:tcPr>
            <w:tcW w:type="dxa" w:w="1701"/>
          </w:tcPr>
          <w:p>
            <w:pPr>
              <w:spacing w:after="0"/>
            </w:pPr>
            <w:r/>
            <w:r>
              <w:rPr>
                <w:sz w:val="18"/>
              </w:rPr>
              <w:t>Jalur transmisi infeksi</w:t>
            </w:r>
          </w:p>
        </w:tc>
        <w:tc>
          <w:tcPr>
            <w:tcW w:type="dxa" w:w="8050"/>
          </w:tcPr>
          <w:p>
            <w:pPr>
              <w:spacing w:after="0"/>
            </w:pPr>
            <w:r/>
            <w:r>
              <w:rPr>
                <w:sz w:val="18"/>
              </w:rPr>
              <w:t>Kontak, droplet, airborne, vektor, kendaraan (fekal-oral), parenteral</w:t>
            </w:r>
          </w:p>
        </w:tc>
      </w:tr>
      <w:tr>
        <w:tc>
          <w:tcPr>
            <w:tcW w:type="dxa" w:w="1701"/>
          </w:tcPr>
          <w:p>
            <w:pPr>
              <w:spacing w:after="0"/>
            </w:pPr>
            <w:r/>
            <w:r>
              <w:rPr>
                <w:sz w:val="18"/>
              </w:rPr>
              <w:t>Pekerja risiko infeksi tinggi</w:t>
            </w:r>
          </w:p>
        </w:tc>
        <w:tc>
          <w:tcPr>
            <w:tcW w:type="dxa" w:w="8050"/>
          </w:tcPr>
          <w:p>
            <w:pPr>
              <w:spacing w:after="0"/>
            </w:pPr>
            <w:r/>
            <w:r>
              <w:rPr>
                <w:sz w:val="18"/>
              </w:rPr>
              <w:t>Tenaga kesehatan, laboratorium, peternak dan pekerja hewan, selokan dan limbah, penjamah makanan, pertanian dan kehutanan, lapas, pekerja perjalanan</w:t>
            </w:r>
          </w:p>
        </w:tc>
      </w:tr>
      <w:tr>
        <w:tc>
          <w:tcPr>
            <w:tcW w:type="dxa" w:w="1701"/>
          </w:tcPr>
          <w:p>
            <w:pPr>
              <w:spacing w:after="0"/>
            </w:pPr>
            <w:r/>
            <w:r>
              <w:rPr>
                <w:sz w:val="18"/>
              </w:rPr>
              <w:t>Bahaya biologi pada penyemprot pestisida</w:t>
            </w:r>
          </w:p>
        </w:tc>
        <w:tc>
          <w:tcPr>
            <w:tcW w:type="dxa" w:w="8050"/>
          </w:tcPr>
          <w:p>
            <w:pPr>
              <w:spacing w:after="0"/>
            </w:pPr>
            <w:r/>
            <w:r>
              <w:rPr>
                <w:sz w:val="18"/>
              </w:rPr>
              <w:t>Leptospirosis, tetanus, dermatofit, zoonosis, vektor; kulit rusak meningkatkan absorpsi pestisida</w:t>
            </w:r>
          </w:p>
        </w:tc>
      </w:tr>
    </w:tbl>
    <w:p>
      <w:pPr>
        <w:spacing w:after="40"/>
      </w:pPr>
    </w:p>
    <w:p>
      <w:pPr>
        <w:pStyle w:val="Heading3"/>
      </w:pPr>
      <w:r>
        <w:t>Latihan hitung (rumus, substitusi, hasil, interpretasi)</w:t>
      </w:r>
    </w:p>
    <w:p>
      <w:pPr>
        <w:spacing w:after="80"/>
      </w:pPr>
      <w:r>
        <w:rPr>
          <w:b/>
        </w:rPr>
        <w:t>1. Bakteri udara (Lampiran 5).</w:t>
      </w:r>
      <w:r>
        <w:rPr/>
        <w:t xml:space="preserve"> Satu sampel udara 100 L menumbuhkan 25 koloni bakteri.</w:t>
      </w:r>
    </w:p>
    <w:p>
      <w:pPr>
        <w:pStyle w:val="ListBullet"/>
        <w:spacing w:after="20"/>
      </w:pPr>
      <w:r>
        <w:rPr/>
        <w:t xml:space="preserve">Volume = 100 L = 0,1 m3. Konsentrasi = 25 / 0,1 = </w:t>
      </w:r>
      <w:r>
        <w:rPr>
          <w:b/>
        </w:rPr>
        <w:t>250 cfu/m3</w:t>
      </w:r>
      <w:r>
        <w:rPr/>
        <w:t>.</w:t>
      </w:r>
    </w:p>
    <w:p>
      <w:pPr>
        <w:pStyle w:val="ListBullet"/>
        <w:spacing w:after="20"/>
      </w:pPr>
      <w:r>
        <w:rPr/>
        <w:t xml:space="preserve">Standar bakteri </w:t>
      </w:r>
      <w:r>
        <w:rPr>
          <w:b/>
        </w:rPr>
        <w:t>700 cfu/m3</w:t>
      </w:r>
      <w:r>
        <w:rPr/>
        <w:t xml:space="preserve">: 250 lebih kecil, </w:t>
      </w:r>
      <w:r>
        <w:rPr>
          <w:b/>
        </w:rPr>
        <w:t>memenuhi</w:t>
      </w:r>
      <w:r>
        <w:rPr/>
        <w:t xml:space="preserve"> (syarat bebas patogen tetap dinilai terpisah).</w:t>
      </w:r>
    </w:p>
    <w:p>
      <w:pPr>
        <w:spacing w:after="80"/>
      </w:pPr>
      <w:r>
        <w:rPr>
          <w:b/>
        </w:rPr>
        <w:t>2. Jamur udara.</w:t>
      </w:r>
      <w:r>
        <w:rPr/>
        <w:t xml:space="preserve"> Sampel 50 L menumbuhkan 70 koloni jamur.</w:t>
      </w:r>
    </w:p>
    <w:p>
      <w:pPr>
        <w:pStyle w:val="ListBullet"/>
        <w:spacing w:after="20"/>
      </w:pPr>
      <w:r>
        <w:rPr/>
        <w:t xml:space="preserve">Konsentrasi = 70 / 0,05 m3 = </w:t>
      </w:r>
      <w:r>
        <w:rPr>
          <w:b/>
        </w:rPr>
        <w:t>1.400 cfu/m3</w:t>
      </w:r>
      <w:r>
        <w:rPr/>
        <w:t xml:space="preserve">; standar jamur </w:t>
      </w:r>
      <w:r>
        <w:rPr>
          <w:b/>
        </w:rPr>
        <w:t>1.000 cfu/m3</w:t>
      </w:r>
      <w:r>
        <w:rPr/>
        <w:t xml:space="preserve">: </w:t>
      </w:r>
      <w:r>
        <w:rPr>
          <w:b/>
        </w:rPr>
        <w:t>melampaui</w:t>
      </w:r>
      <w:r>
        <w:rPr/>
        <w:t xml:space="preserve"> (pengendalian: sanitasi dan perbaikan kelembapan).</w:t>
      </w:r>
    </w:p>
    <w:p>
      <w:pPr>
        <w:spacing w:after="80"/>
      </w:pPr>
      <w:r>
        <w:rPr>
          <w:b/>
        </w:rPr>
        <w:t>3. Ruang udara per pekerja (Pasal 42).</w:t>
      </w:r>
      <w:r>
        <w:rPr/>
        <w:t xml:space="preserve"> Ruang 5 m x 4 m x 3 m, minimal 10 m3 per orang.</w:t>
      </w:r>
    </w:p>
    <w:p>
      <w:pPr>
        <w:pStyle w:val="ListBullet"/>
        <w:spacing w:after="20"/>
      </w:pPr>
      <w:r>
        <w:rPr/>
        <w:t xml:space="preserve">Volume = 5 x 4 x 3 = 60 m3; jumlah maksimal = 60 / 10 = </w:t>
      </w:r>
      <w:r>
        <w:rPr>
          <w:b/>
        </w:rPr>
        <w:t>6 pekerja</w:t>
      </w:r>
      <w:r>
        <w:rPr/>
        <w:t>.</w:t>
      </w:r>
    </w:p>
    <w:p>
      <w:pPr>
        <w:spacing w:after="80"/>
      </w:pPr>
      <w:r>
        <w:rPr>
          <w:b/>
        </w:rPr>
        <w:t>4. Efikasi vaksin.</w:t>
      </w:r>
      <w:r>
        <w:rPr/>
        <w:t xml:space="preserve"> Insidens dengue 2 per 1.000 pada divaksinasi dan 10 per 1.000 pada plasebo.</w:t>
      </w:r>
    </w:p>
    <w:p>
      <w:pPr>
        <w:pStyle w:val="ListBullet"/>
        <w:spacing w:after="20"/>
      </w:pPr>
      <w:r>
        <w:rPr/>
        <w:t>Rumus: VE = (1 - RR) x 100%; RR = 2/10 = 0,2.</w:t>
      </w:r>
    </w:p>
    <w:p>
      <w:pPr>
        <w:pStyle w:val="ListBullet"/>
        <w:spacing w:after="20"/>
      </w:pPr>
      <w:r>
        <w:rPr/>
        <w:t xml:space="preserve">VE = (1 - 0,2) x 100% = </w:t>
      </w:r>
      <w:r>
        <w:rPr>
          <w:b/>
        </w:rPr>
        <w:t>80%</w:t>
      </w:r>
      <w:r>
        <w:rPr/>
        <w:t xml:space="preserve"> (sesuai angka TAK-003 sampai 12 bulan setelah dosis 2).</w:t>
      </w:r>
    </w:p>
    <w:p>
      <w:pPr>
        <w:spacing w:after="80"/>
      </w:pPr>
      <w:r>
        <w:rPr>
          <w:b/>
        </w:rPr>
        <w:t>5. Pertumbuhan bakteri (zona bahaya).</w:t>
      </w:r>
      <w:r>
        <w:rPr/>
        <w:t xml:space="preserve"> Pembelahan tiap 15 menit; setelah 6 jam?</w:t>
      </w:r>
    </w:p>
    <w:p>
      <w:pPr>
        <w:pStyle w:val="ListBullet"/>
        <w:spacing w:after="20"/>
      </w:pPr>
      <w:r>
        <w:rPr/>
        <w:t xml:space="preserve">n = 360 / 15 = 24 generasi; 2^24 = </w:t>
      </w:r>
      <w:r>
        <w:rPr>
          <w:b/>
        </w:rPr>
        <w:t>sekitar 16,8 juta</w:t>
      </w:r>
      <w:r>
        <w:rPr/>
        <w:t xml:space="preserve"> bakteri dari 1 sel.</w:t>
      </w:r>
    </w:p>
    <w:p>
      <w:pPr>
        <w:spacing w:after="80"/>
      </w:pPr>
      <w:r>
        <w:rPr>
          <w:b/>
        </w:rPr>
        <w:t>6. Titer anti-HBs pasca-vaksinasi.</w:t>
      </w:r>
      <w:r>
        <w:rPr/>
        <w:t xml:space="preserve"> Titer anti-HBs 8 mIU/mL setelah 3 dosis hepatitis B.</w:t>
      </w:r>
    </w:p>
    <w:p>
      <w:pPr>
        <w:pStyle w:val="ListBullet"/>
        <w:spacing w:after="20"/>
      </w:pPr>
      <w:r>
        <w:rPr/>
        <w:t xml:space="preserve">Ambang protektif </w:t>
      </w:r>
      <w:r>
        <w:rPr>
          <w:b/>
        </w:rPr>
        <w:t>10 mIU/mL atau lebih</w:t>
      </w:r>
      <w:r>
        <w:rPr/>
        <w:t xml:space="preserve">; 8 kurang dari 10: </w:t>
      </w:r>
      <w:r>
        <w:rPr>
          <w:b/>
        </w:rPr>
        <w:t>tidak protektif</w:t>
      </w:r>
      <w:r>
        <w:rPr/>
        <w:t>, ulang seri vaksin lalu uji ulang titer.</w:t>
      </w:r>
    </w:p>
    <w:p>
      <w:pPr>
        <w:pStyle w:val="Heading3"/>
      </w:pPr>
      <w:r>
        <w:t>Soal vignette (MCQ)</w:t>
      </w:r>
    </w:p>
    <w:p>
      <w:pPr>
        <w:spacing w:after="80"/>
      </w:pPr>
      <w:r>
        <w:rPr>
          <w:b/>
        </w:rPr>
        <w:t>Soal 1.</w:t>
      </w:r>
      <w:r>
        <w:rPr/>
        <w:t xml:space="preserve"> Perusahaan galangan kapal bertanya apakah seluruh welder harus divaksinasi pneumokokus. Jawaban yang paling tepat:</w:t>
      </w:r>
    </w:p>
    <w:p>
      <w:pPr>
        <w:pStyle w:val="ListBullet"/>
        <w:spacing w:after="20"/>
      </w:pPr>
      <w:r>
        <w:rPr/>
        <w:t>A. Wajib mutlak menurut hukum, dosis booster tiap 5 tahun</w:t>
      </w:r>
    </w:p>
    <w:p>
      <w:pPr>
        <w:pStyle w:val="ListBullet"/>
        <w:spacing w:after="20"/>
      </w:pPr>
      <w:r>
        <w:rPr/>
        <w:t>B. Tidak perlu karena pengelas tidak berisiko pneumonia</w:t>
      </w:r>
    </w:p>
    <w:p>
      <w:pPr>
        <w:pStyle w:val="ListBullet"/>
        <w:spacing w:after="20"/>
      </w:pPr>
      <w:r>
        <w:rPr/>
        <w:t xml:space="preserve">C. Prioritaskan pengendalian (LEV dan RPE); PPV23 dosis tunggal ditawarkan sebagai pengelolaan </w:t>
      </w:r>
      <w:r>
        <w:rPr>
          <w:b/>
        </w:rPr>
        <w:t>risiko residual</w:t>
      </w:r>
      <w:r>
        <w:rPr/>
        <w:t>, terutama perokok atau usia 50 tahun atau lebih; booster rutin tidak dianjurkan</w:t>
      </w:r>
    </w:p>
    <w:p>
      <w:pPr>
        <w:pStyle w:val="ListBullet"/>
        <w:spacing w:after="20"/>
      </w:pPr>
      <w:r>
        <w:rPr/>
        <w:t>D. Vaksin pneumokokus konjugat tiga dosis wajib</w:t>
      </w:r>
    </w:p>
    <w:p>
      <w:pPr>
        <w:pStyle w:val="ListBullet"/>
        <w:spacing w:after="20"/>
      </w:pPr>
      <w:r>
        <w:rPr/>
        <w:t>E. Cukup vaksin influenza</w:t>
      </w:r>
    </w:p>
    <w:p>
      <w:pPr>
        <w:spacing w:after="80"/>
      </w:pPr>
      <w:r>
        <w:rPr>
          <w:b/>
        </w:rPr>
        <w:t>Soal 2.</w:t>
      </w:r>
      <w:r>
        <w:rPr/>
        <w:t xml:space="preserve"> Sebuah kantor ber-AC memiliki pekerja dengan hidung tersumbat, bersin, dan mata gatal yang membaik di akhir pekan. Ditemukan bak kondensat AC basah dan dinding lembap. Tindakan perusahaan yang paling tepat:</w:t>
      </w:r>
    </w:p>
    <w:p>
      <w:pPr>
        <w:pStyle w:val="ListBullet"/>
        <w:spacing w:after="20"/>
      </w:pPr>
      <w:r>
        <w:rPr/>
        <w:t>A. Beri antihistamin kepada seluruh pekerja</w:t>
      </w:r>
    </w:p>
    <w:p>
      <w:pPr>
        <w:pStyle w:val="ListBullet"/>
        <w:spacing w:after="20"/>
      </w:pPr>
      <w:r>
        <w:rPr/>
        <w:t>B. Perbaiki sumber kelembapan, bersihkan dan desinfeksi komponen AC (minimal tiap 3 bulan), ukur bakteri (maks 700) dan jamur (maks 1.000 cfu/m3), jaga RH 40 sampai 60%</w:t>
      </w:r>
    </w:p>
    <w:p>
      <w:pPr>
        <w:pStyle w:val="ListBullet"/>
        <w:spacing w:after="20"/>
      </w:pPr>
      <w:r>
        <w:rPr/>
        <w:t>C. Tutup kantor permanen</w:t>
      </w:r>
    </w:p>
    <w:p>
      <w:pPr>
        <w:pStyle w:val="ListBullet"/>
        <w:spacing w:after="20"/>
      </w:pPr>
      <w:r>
        <w:rPr/>
        <w:t>D. Beri masker bedah saja</w:t>
      </w:r>
    </w:p>
    <w:p>
      <w:pPr>
        <w:pStyle w:val="ListBullet"/>
        <w:spacing w:after="20"/>
      </w:pPr>
      <w:r>
        <w:rPr/>
        <w:t>E. Tunggu sampai ada pneumonia</w:t>
      </w:r>
    </w:p>
    <w:p>
      <w:pPr>
        <w:spacing w:after="80"/>
      </w:pPr>
      <w:r>
        <w:rPr>
          <w:b/>
        </w:rPr>
        <w:t>Soal 3.</w:t>
      </w:r>
      <w:r>
        <w:rPr/>
        <w:t xml:space="preserve"> Seorang penjamah makanan di katering mengalami diare dan muntah kemarin. Hari ini gejala berhenti dan ia ingin kembali memasak. Keputusan dokter okupasi:</w:t>
      </w:r>
    </w:p>
    <w:p>
      <w:pPr>
        <w:pStyle w:val="ListBullet"/>
        <w:spacing w:after="20"/>
      </w:pPr>
      <w:r>
        <w:rPr/>
        <w:t>A. Boleh bekerja segera</w:t>
      </w:r>
    </w:p>
    <w:p>
      <w:pPr>
        <w:pStyle w:val="ListBullet"/>
        <w:spacing w:after="20"/>
      </w:pPr>
      <w:r>
        <w:rPr/>
        <w:t>B. Boleh bekerja memakai sarung tangan</w:t>
      </w:r>
    </w:p>
    <w:p>
      <w:pPr>
        <w:pStyle w:val="ListBullet"/>
        <w:spacing w:after="20"/>
      </w:pPr>
      <w:r>
        <w:rPr/>
        <w:t xml:space="preserve">C. Tidak menangani makanan sampai </w:t>
      </w:r>
      <w:r>
        <w:rPr>
          <w:b/>
        </w:rPr>
        <w:t>48 jam setelah semua gejala berhenti</w:t>
      </w:r>
      <w:r>
        <w:rPr/>
        <w:t>; pertimbangkan kultur feses bila ada kluster</w:t>
      </w:r>
    </w:p>
    <w:p>
      <w:pPr>
        <w:pStyle w:val="ListBullet"/>
        <w:spacing w:after="20"/>
      </w:pPr>
      <w:r>
        <w:rPr/>
        <w:t>D. Boleh bekerja bila hanya di bagian kasir tanpa batas waktu</w:t>
      </w:r>
    </w:p>
    <w:p>
      <w:pPr>
        <w:pStyle w:val="ListBullet"/>
        <w:spacing w:after="20"/>
      </w:pPr>
      <w:r>
        <w:rPr/>
        <w:t>E. Cukup minum antibiotik sehari</w:t>
      </w:r>
    </w:p>
    <w:p>
      <w:pPr>
        <w:spacing w:after="80"/>
      </w:pPr>
      <w:r>
        <w:rPr>
          <w:b/>
        </w:rPr>
        <w:t>Kunci dan pembahasan</w:t>
      </w:r>
    </w:p>
    <w:p>
      <w:pPr>
        <w:pStyle w:val="ListBullet"/>
        <w:spacing w:after="20"/>
      </w:pPr>
      <w:r>
        <w:rPr>
          <w:b/>
        </w:rPr>
        <w:t>Soal 1: C.</w:t>
      </w:r>
      <w:r>
        <w:rPr/>
        <w:t xml:space="preserve"> Vaksinasi bukan kewajiban mutlak dan tidak menggantikan pengendalian (HSE EIS44); PPV23 0,5 mL dosis tunggal, tanpa booster rutin. (A dan D salah; B salah karena PMR 3,58; E tidak relevan.)</w:t>
      </w:r>
    </w:p>
    <w:p>
      <w:pPr>
        <w:pStyle w:val="ListBullet"/>
        <w:spacing w:after="20"/>
      </w:pPr>
      <w:r>
        <w:rPr>
          <w:b/>
        </w:rPr>
        <w:t>Soal 2: B.</w:t>
      </w:r>
      <w:r>
        <w:rPr/>
        <w:t xml:space="preserve"> Gejala membaik saat libur menunjuk faktor lingkungan; kendalikan sumber (kelembapan, AC), bukan hanya gejala. Pasal 41 mewajibkan pembersihan ventilasi buatan minimal 3 bulan.</w:t>
      </w:r>
    </w:p>
    <w:p>
      <w:pPr>
        <w:pStyle w:val="ListBullet"/>
        <w:spacing w:after="20"/>
      </w:pPr>
      <w:r>
        <w:rPr>
          <w:b/>
        </w:rPr>
        <w:t>Soal 3: C.</w:t>
      </w:r>
      <w:r>
        <w:rPr/>
        <w:t xml:space="preserve"> Aturan 48 jam bebas gejala sebelum kembali menangani makanan.</w:t>
      </w:r>
    </w:p>
    <w:p>
      <w:pPr>
        <w:pStyle w:val="Heading2"/>
      </w:pPr>
      <w:r>
        <w:t>D.8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bagian D belum ada di catatan lama (hanya vaksin influenza dan pneumokokus pada pasien pneumokoniosis di ILO, bukan okupasi)</w:t>
            </w:r>
          </w:p>
        </w:tc>
        <w:tc>
          <w:tcPr>
            <w:tcW w:type="dxa" w:w="8050"/>
          </w:tcPr>
          <w:p>
            <w:pPr>
              <w:spacing w:after="0"/>
            </w:pPr>
            <w:r/>
            <w:r>
              <w:rPr>
                <w:sz w:val="18"/>
              </w:rPr>
              <w:t>Seluruh D ditulis; 7 langkah PAK tidak diulang, hanya penerapan pada infeksi dan tautan ke Toksikologi 2.2</w:t>
            </w:r>
          </w:p>
        </w:tc>
      </w:tr>
      <w:tr>
        <w:tc>
          <w:tcPr>
            <w:tcW w:type="dxa" w:w="1701"/>
          </w:tcPr>
          <w:p>
            <w:pPr>
              <w:spacing w:after="0"/>
            </w:pPr>
            <w:r/>
            <w:r>
              <w:rPr>
                <w:sz w:val="18"/>
              </w:rPr>
              <w:t>Pasal 22, 40, 41, 42, Lampiran 5 Permenaker 5/2018 (faktor biologi, KUDR, bakteri 700 dan jamur 1.000 cfu/m3)</w:t>
            </w:r>
          </w:p>
        </w:tc>
        <w:tc>
          <w:tcPr>
            <w:tcW w:type="dxa" w:w="8050"/>
          </w:tcPr>
          <w:p>
            <w:pPr>
              <w:spacing w:after="0"/>
            </w:pPr>
            <w:r/>
            <w:r>
              <w:rPr>
                <w:sz w:val="18"/>
              </w:rPr>
              <w:t>Dibaca langsung dari teks resmi; standar Indonesia diletakkan pertama</w:t>
            </w:r>
          </w:p>
        </w:tc>
      </w:tr>
      <w:tr>
        <w:tc>
          <w:tcPr>
            <w:tcW w:type="dxa" w:w="1701"/>
          </w:tcPr>
          <w:p>
            <w:pPr>
              <w:spacing w:after="0"/>
            </w:pPr>
            <w:r/>
            <w:r>
              <w:rPr>
                <w:sz w:val="18"/>
              </w:rPr>
              <w:t>Rekomendasi welder (JCVI dan HSE) berasal dari Inggris</w:t>
            </w:r>
          </w:p>
        </w:tc>
        <w:tc>
          <w:tcPr>
            <w:tcW w:type="dxa" w:w="8050"/>
          </w:tcPr>
          <w:p>
            <w:pPr>
              <w:spacing w:after="0"/>
            </w:pPr>
            <w:r/>
            <w:r>
              <w:rPr>
                <w:sz w:val="18"/>
              </w:rPr>
              <w:t>Dicatat sebagai sumber internasional; tidak ada standar Indonesia di notebook</w:t>
            </w:r>
          </w:p>
        </w:tc>
      </w:tr>
      <w:tr>
        <w:tc>
          <w:tcPr>
            <w:tcW w:type="dxa" w:w="1701"/>
          </w:tcPr>
          <w:p>
            <w:pPr>
              <w:spacing w:after="0"/>
            </w:pPr>
            <w:r/>
            <w:r>
              <w:rPr>
                <w:sz w:val="18"/>
              </w:rPr>
              <w:t>Izin BPOM TAK-003 usia 6 sampai 65 tahun (NotebookLM)</w:t>
            </w:r>
          </w:p>
        </w:tc>
        <w:tc>
          <w:tcPr>
            <w:tcW w:type="dxa" w:w="8050"/>
          </w:tcPr>
          <w:p>
            <w:pPr>
              <w:spacing w:after="0"/>
            </w:pPr>
            <w:r/>
            <w:r>
              <w:rPr>
                <w:sz w:val="18"/>
              </w:rPr>
              <w:t>Tidak dicantumkan; belum diverifikasi</w:t>
            </w:r>
          </w:p>
        </w:tc>
      </w:tr>
      <w:tr>
        <w:tc>
          <w:tcPr>
            <w:tcW w:type="dxa" w:w="1701"/>
          </w:tcPr>
          <w:p>
            <w:pPr>
              <w:spacing w:after="0"/>
            </w:pPr>
            <w:r/>
            <w:r>
              <w:rPr>
                <w:sz w:val="18"/>
              </w:rPr>
              <w:t>Angka retorika higiene makanan (bakteri per cm2 kulit, dosis infeksius), DEET 20 sampai 30%, risiko TB lab 100 sampai 200 kali</w:t>
            </w:r>
          </w:p>
        </w:tc>
        <w:tc>
          <w:tcPr>
            <w:tcW w:type="dxa" w:w="8050"/>
          </w:tcPr>
          <w:p>
            <w:pPr>
              <w:spacing w:after="0"/>
            </w:pPr>
            <w:r/>
            <w:r>
              <w:rPr>
                <w:sz w:val="18"/>
              </w:rPr>
              <w:t>Tidak dicantumkan</w:t>
            </w:r>
          </w:p>
        </w:tc>
      </w:tr>
      <w:tr>
        <w:tc>
          <w:tcPr>
            <w:tcW w:type="dxa" w:w="1701"/>
          </w:tcPr>
          <w:p>
            <w:pPr>
              <w:spacing w:after="0"/>
            </w:pPr>
            <w:r/>
            <w:r>
              <w:rPr>
                <w:sz w:val="18"/>
              </w:rPr>
              <w:t>Isi Perpres 7/2019 dan Permenkes 11/2022 menurut NotebookLM</w:t>
            </w:r>
          </w:p>
        </w:tc>
        <w:tc>
          <w:tcPr>
            <w:tcW w:type="dxa" w:w="8050"/>
          </w:tcPr>
          <w:p>
            <w:pPr>
              <w:spacing w:after="0"/>
            </w:pPr>
            <w:r/>
            <w:r>
              <w:rPr>
                <w:sz w:val="18"/>
              </w:rPr>
              <w:t>Tidak dicek ulang ke teks asli</w:t>
            </w:r>
          </w:p>
        </w:tc>
      </w:tr>
      <w:tr>
        <w:tc>
          <w:tcPr>
            <w:tcW w:type="dxa" w:w="1701"/>
          </w:tcPr>
          <w:p>
            <w:pPr>
              <w:spacing w:after="0"/>
            </w:pPr>
            <w:r/>
            <w:r>
              <w:rPr>
                <w:sz w:val="18"/>
              </w:rPr>
              <w:t>Isi vaksin per pekerjaan (hepatitis B 0, 1, 6 bulan, anti-HBs 10 mIU/mL; antraks 93%)</w:t>
            </w:r>
          </w:p>
        </w:tc>
        <w:tc>
          <w:tcPr>
            <w:tcW w:type="dxa" w:w="8050"/>
          </w:tcPr>
          <w:p>
            <w:pPr>
              <w:spacing w:after="0"/>
            </w:pPr>
            <w:r/>
            <w:r>
              <w:rPr>
                <w:sz w:val="18"/>
              </w:rPr>
              <w:t>Dari NotebookLM atas LaDou dan CDC; verifikasi bila perlu</w:t>
            </w:r>
          </w:p>
        </w:tc>
      </w:tr>
      <w:tr>
        <w:tc>
          <w:tcPr>
            <w:tcW w:type="dxa" w:w="1701"/>
          </w:tcPr>
          <w:p>
            <w:pPr>
              <w:spacing w:after="0"/>
            </w:pPr>
            <w:r/>
            <w:r>
              <w:rPr>
                <w:sz w:val="18"/>
              </w:rPr>
              <w:t>Artikel Jacobsen/Behroozy untuk wet work masuk bagian E</w:t>
            </w:r>
          </w:p>
        </w:tc>
        <w:tc>
          <w:tcPr>
            <w:tcW w:type="dxa" w:w="8050"/>
          </w:tcPr>
          <w:p>
            <w:pPr>
              <w:spacing w:after="0"/>
            </w:pPr>
            <w:r/>
            <w:r>
              <w:rPr>
                <w:sz w:val="18"/>
              </w:rPr>
              <w:t>Lihat bagian E</w:t>
            </w:r>
          </w:p>
        </w:tc>
      </w:tr>
    </w:tbl>
    <w:p>
      <w:pPr>
        <w:spacing w:after="40"/>
      </w:pPr>
    </w:p>
    <w:p>
      <w:r>
        <w:br w:type="page"/>
      </w:r>
    </w:p>
    <w:p>
      <w:pPr>
        <w:pStyle w:val="Heading1"/>
      </w:pPr>
      <w:r>
        <w:t>E. KULIT, REPRODUKSI, DAN OTOTOKSIK</w:t>
      </w:r>
    </w:p>
    <w:p>
      <w:pPr>
        <w:pStyle w:val="Heading2"/>
      </w:pPr>
      <w:r>
        <w:t>E.1 Dermatitis kontak iritan akibat wet work</w:t>
      </w:r>
    </w:p>
    <w:p>
      <w:pPr>
        <w:pStyle w:val="Heading3"/>
      </w:pPr>
      <w:r>
        <w:t>Definisi wet work (TRGS 401, dikutip Behroozy 2014 dan Jacobsen 2021)</w:t>
      </w:r>
    </w:p>
    <w:p>
      <w:pPr>
        <w:spacing w:after="80"/>
      </w:pPr>
      <w:r>
        <w:rPr/>
        <w:t xml:space="preserve">Pekerja memenuhi </w:t>
      </w:r>
      <w:r>
        <w:rPr>
          <w:b/>
        </w:rPr>
        <w:t>salah satu</w:t>
      </w:r>
      <w:r>
        <w:rPr/>
        <w:t xml:space="preserve"> kriteria:</w:t>
      </w:r>
    </w:p>
    <w:p>
      <w:pPr>
        <w:pStyle w:val="ListBullet"/>
        <w:spacing w:after="20"/>
      </w:pPr>
      <w:r>
        <w:rPr/>
        <w:t xml:space="preserve">tangan </w:t>
      </w:r>
      <w:r>
        <w:rPr>
          <w:b/>
        </w:rPr>
        <w:t>terendam atau kontak dengan air atau cairan lebih dari 2 jam per shift</w:t>
      </w:r>
      <w:r>
        <w:rPr/>
        <w:t>; atau</w:t>
      </w:r>
    </w:p>
    <w:p>
      <w:pPr>
        <w:pStyle w:val="ListBullet"/>
        <w:spacing w:after="20"/>
      </w:pPr>
      <w:r>
        <w:rPr/>
        <w:t xml:space="preserve">memakai </w:t>
      </w:r>
      <w:r>
        <w:rPr>
          <w:b/>
        </w:rPr>
        <w:t>sarung tangan kedap air (oklusif)</w:t>
      </w:r>
      <w:r>
        <w:rPr/>
        <w:t xml:space="preserve"> untuk durasi setara (lebih dari 2 jam per shift); atau</w:t>
      </w:r>
    </w:p>
    <w:p>
      <w:pPr>
        <w:pStyle w:val="ListBullet"/>
        <w:spacing w:after="20"/>
      </w:pPr>
      <w:r>
        <w:rPr>
          <w:b/>
        </w:rPr>
        <w:t>mencuci tangan lebih dari 20 kali per shift</w:t>
      </w:r>
      <w:r>
        <w:rPr/>
        <w:t>.</w:t>
      </w:r>
    </w:p>
    <w:p>
      <w:pPr>
        <w:spacing w:after="80"/>
      </w:pPr>
      <w:r>
        <w:rPr/>
        <w:t xml:space="preserve">Dermatitis kontak mencakup sekitar </w:t>
      </w:r>
      <w:r>
        <w:rPr>
          <w:b/>
        </w:rPr>
        <w:t>80%</w:t>
      </w:r>
      <w:r>
        <w:rPr/>
        <w:t xml:space="preserve"> penyakit kulit okupasi, dan </w:t>
      </w:r>
      <w:r>
        <w:rPr>
          <w:b/>
        </w:rPr>
        <w:t>50 sampai 80%</w:t>
      </w:r>
      <w:r>
        <w:rPr/>
        <w:t xml:space="preserve"> di antaranya </w:t>
      </w:r>
      <w:r>
        <w:rPr>
          <w:b/>
        </w:rPr>
        <w:t>dermatitis kontak iritan (DKI)</w:t>
      </w:r>
      <w:r>
        <w:rPr/>
        <w:t>.</w:t>
      </w:r>
    </w:p>
    <w:p>
      <w:pPr>
        <w:pStyle w:val="Heading3"/>
      </w:pPr>
      <w:r>
        <w:t>Pekerjaan berisiko dan data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Pekerjaan</w:t>
            </w:r>
          </w:p>
        </w:tc>
        <w:tc>
          <w:tcPr>
            <w:tcW w:type="dxa" w:w="3251"/>
            <w:shd w:val="clear" w:color="auto" w:fill="DCE6F1"/>
          </w:tcPr>
          <w:p>
            <w:pPr>
              <w:spacing w:after="0"/>
            </w:pPr>
            <w:r/>
            <w:r>
              <w:rPr>
                <w:b/>
                <w:sz w:val="18"/>
              </w:rPr>
              <w:t>Pajanan</w:t>
            </w:r>
          </w:p>
        </w:tc>
        <w:tc>
          <w:tcPr>
            <w:tcW w:type="dxa" w:w="3251"/>
            <w:shd w:val="clear" w:color="auto" w:fill="DCE6F1"/>
          </w:tcPr>
          <w:p>
            <w:pPr>
              <w:spacing w:after="0"/>
            </w:pPr>
            <w:r/>
            <w:r>
              <w:rPr>
                <w:b/>
                <w:sz w:val="18"/>
              </w:rPr>
              <w:t>Data dari sumber</w:t>
            </w:r>
          </w:p>
        </w:tc>
      </w:tr>
      <w:tr>
        <w:tc>
          <w:tcPr>
            <w:tcW w:type="dxa" w:w="3251"/>
          </w:tcPr>
          <w:p>
            <w:pPr>
              <w:spacing w:after="0"/>
            </w:pPr>
            <w:r/>
            <w:r>
              <w:rPr>
                <w:b/>
                <w:sz w:val="18"/>
              </w:rPr>
              <w:t>Tenaga kesehatan/perawat</w:t>
            </w:r>
          </w:p>
        </w:tc>
        <w:tc>
          <w:tcPr>
            <w:tcW w:type="dxa" w:w="3251"/>
          </w:tcPr>
          <w:p>
            <w:pPr>
              <w:spacing w:after="0"/>
            </w:pPr>
            <w:r/>
            <w:r>
              <w:rPr>
                <w:sz w:val="18"/>
              </w:rPr>
              <w:t>Cuci tangan berulang (sering 30 sampai 40 kali per shift), disinfektan non-alkohol, sarung tangan oklusif</w:t>
            </w:r>
          </w:p>
        </w:tc>
        <w:tc>
          <w:tcPr>
            <w:tcW w:type="dxa" w:w="3251"/>
          </w:tcPr>
          <w:p>
            <w:pPr>
              <w:spacing w:after="0"/>
            </w:pPr>
            <w:r/>
            <w:r>
              <w:rPr>
                <w:sz w:val="18"/>
              </w:rPr>
              <w:t xml:space="preserve">Insidens DKI terdiagnosis sekitar </w:t>
            </w:r>
            <w:r>
              <w:rPr>
                <w:b/>
                <w:sz w:val="18"/>
              </w:rPr>
              <w:t>7 kali</w:t>
            </w:r>
            <w:r>
              <w:rPr>
                <w:sz w:val="18"/>
              </w:rPr>
              <w:t xml:space="preserve"> rata-rata profesi kesehatan lain; cuci tangan 10 kali per hari atau lebih: </w:t>
            </w:r>
            <w:r>
              <w:rPr>
                <w:b/>
                <w:sz w:val="18"/>
              </w:rPr>
              <w:t>IRR 1,95 (95% CI 1,16 sampai 3,29)</w:t>
            </w:r>
            <w:r>
              <w:rPr>
                <w:sz w:val="18"/>
              </w:rPr>
              <w:t xml:space="preserve">; sarung tangan oklusif lebih dari 3 jam per hari: </w:t>
            </w:r>
            <w:r>
              <w:rPr>
                <w:b/>
                <w:sz w:val="18"/>
              </w:rPr>
              <w:t>OR 1,5 (95% CI 1,1 sampai 1,8)</w:t>
            </w:r>
          </w:p>
        </w:tc>
      </w:tr>
      <w:tr>
        <w:tc>
          <w:tcPr>
            <w:tcW w:type="dxa" w:w="3251"/>
          </w:tcPr>
          <w:p>
            <w:pPr>
              <w:spacing w:after="0"/>
            </w:pPr>
            <w:r/>
            <w:r>
              <w:rPr>
                <w:b/>
                <w:sz w:val="18"/>
              </w:rPr>
              <w:t>Penata rambut</w:t>
            </w:r>
          </w:p>
        </w:tc>
        <w:tc>
          <w:tcPr>
            <w:tcW w:type="dxa" w:w="3251"/>
          </w:tcPr>
          <w:p>
            <w:pPr>
              <w:spacing w:after="0"/>
            </w:pPr>
            <w:r/>
            <w:r>
              <w:rPr>
                <w:sz w:val="18"/>
              </w:rPr>
              <w:t>Sampo, bilas, larutan keriting dan pewarna, basah-kering tangan</w:t>
            </w:r>
          </w:p>
        </w:tc>
        <w:tc>
          <w:tcPr>
            <w:tcW w:type="dxa" w:w="3251"/>
          </w:tcPr>
          <w:p>
            <w:pPr>
              <w:spacing w:after="0"/>
            </w:pPr>
            <w:r/>
            <w:r>
              <w:rPr>
                <w:sz w:val="18"/>
              </w:rPr>
              <w:t xml:space="preserve">Sampai </w:t>
            </w:r>
            <w:r>
              <w:rPr>
                <w:b/>
                <w:sz w:val="18"/>
              </w:rPr>
              <w:t>70%</w:t>
            </w:r>
            <w:r>
              <w:rPr>
                <w:sz w:val="18"/>
              </w:rPr>
              <w:t xml:space="preserve"> mengalami kerusakan kulit selama karier; wet work lebih dari 2 jam per hari faktor risiko utama; </w:t>
            </w:r>
            <w:r>
              <w:rPr>
                <w:b/>
                <w:sz w:val="18"/>
              </w:rPr>
              <w:t>penerapan TRGS 401 di Jerman menurunkan insidens tahunan dari 194 menjadi 18 per 10.000 pekerja</w:t>
            </w:r>
          </w:p>
        </w:tc>
      </w:tr>
      <w:tr>
        <w:tc>
          <w:tcPr>
            <w:tcW w:type="dxa" w:w="3251"/>
          </w:tcPr>
          <w:p>
            <w:pPr>
              <w:spacing w:after="0"/>
            </w:pPr>
            <w:r/>
            <w:r>
              <w:rPr>
                <w:b/>
                <w:sz w:val="18"/>
              </w:rPr>
              <w:t>Pembersih</w:t>
            </w:r>
          </w:p>
        </w:tc>
        <w:tc>
          <w:tcPr>
            <w:tcW w:type="dxa" w:w="3251"/>
          </w:tcPr>
          <w:p>
            <w:pPr>
              <w:spacing w:after="0"/>
            </w:pPr>
            <w:r/>
            <w:r>
              <w:rPr>
                <w:sz w:val="18"/>
              </w:rPr>
              <w:t>Air, detergen, abrasif, sarung tangan karet</w:t>
            </w:r>
          </w:p>
        </w:tc>
        <w:tc>
          <w:tcPr>
            <w:tcW w:type="dxa" w:w="3251"/>
          </w:tcPr>
          <w:p>
            <w:pPr>
              <w:spacing w:after="0"/>
            </w:pPr>
            <w:r/>
            <w:r>
              <w:rPr>
                <w:sz w:val="18"/>
              </w:rPr>
              <w:t xml:space="preserve">Risiko dermatitis tangan </w:t>
            </w:r>
            <w:r>
              <w:rPr>
                <w:b/>
                <w:sz w:val="18"/>
              </w:rPr>
              <w:t>1,9 kali</w:t>
            </w:r>
            <w:r>
              <w:rPr>
                <w:sz w:val="18"/>
              </w:rPr>
              <w:t xml:space="preserve"> (95% CI 1,1 sampai 3,2); dengan sarung tangan </w:t>
            </w:r>
            <w:r>
              <w:rPr>
                <w:b/>
                <w:sz w:val="18"/>
              </w:rPr>
              <w:t>OR 3,9</w:t>
            </w:r>
            <w:r>
              <w:rPr>
                <w:sz w:val="18"/>
              </w:rPr>
              <w:t xml:space="preserve"> (95% CI 2,2 sampai 6,7) (Douwes 2017)</w:t>
            </w:r>
          </w:p>
        </w:tc>
      </w:tr>
      <w:tr>
        <w:tc>
          <w:tcPr>
            <w:tcW w:type="dxa" w:w="3251"/>
          </w:tcPr>
          <w:p>
            <w:pPr>
              <w:spacing w:after="0"/>
            </w:pPr>
            <w:r/>
            <w:r>
              <w:rPr>
                <w:b/>
                <w:sz w:val="18"/>
              </w:rPr>
              <w:t>Penjamah makanan</w:t>
            </w:r>
          </w:p>
        </w:tc>
        <w:tc>
          <w:tcPr>
            <w:tcW w:type="dxa" w:w="3251"/>
          </w:tcPr>
          <w:p>
            <w:pPr>
              <w:spacing w:after="0"/>
            </w:pPr>
            <w:r/>
            <w:r>
              <w:rPr>
                <w:sz w:val="18"/>
              </w:rPr>
              <w:t>Cuci piring, bahan mentah, detergen</w:t>
            </w:r>
          </w:p>
        </w:tc>
        <w:tc>
          <w:tcPr>
            <w:tcW w:type="dxa" w:w="3251"/>
          </w:tcPr>
          <w:p>
            <w:pPr>
              <w:spacing w:after="0"/>
            </w:pPr>
            <w:r/>
            <w:r>
              <w:rPr>
                <w:sz w:val="18"/>
              </w:rPr>
              <w:t xml:space="preserve">Sekitar 10% dermatitis okupasi di Inggris; </w:t>
            </w:r>
            <w:r>
              <w:rPr>
                <w:b/>
                <w:sz w:val="18"/>
              </w:rPr>
              <w:t>77%</w:t>
            </w:r>
            <w:r>
              <w:rPr>
                <w:sz w:val="18"/>
              </w:rPr>
              <w:t xml:space="preserve"> keluhan kulit pekerja katering akibat wet work dan detergen (Teo 2009); HSE: air dan sabun </w:t>
            </w:r>
            <w:r>
              <w:rPr>
                <w:b/>
                <w:sz w:val="18"/>
              </w:rPr>
              <w:t>55%</w:t>
            </w:r>
            <w:r>
              <w:rPr>
                <w:sz w:val="18"/>
              </w:rPr>
              <w:t xml:space="preserve"> kasus DKI di industri makanan</w:t>
            </w:r>
          </w:p>
        </w:tc>
      </w:tr>
      <w:tr>
        <w:tc>
          <w:tcPr>
            <w:tcW w:type="dxa" w:w="3251"/>
          </w:tcPr>
          <w:p>
            <w:pPr>
              <w:spacing w:after="0"/>
            </w:pPr>
            <w:r/>
            <w:r>
              <w:rPr>
                <w:b/>
                <w:sz w:val="18"/>
              </w:rPr>
              <w:t>Pekerja logam</w:t>
            </w:r>
          </w:p>
        </w:tc>
        <w:tc>
          <w:tcPr>
            <w:tcW w:type="dxa" w:w="3251"/>
          </w:tcPr>
          <w:p>
            <w:pPr>
              <w:spacing w:after="0"/>
            </w:pPr>
            <w:r/>
            <w:r>
              <w:rPr>
                <w:i/>
                <w:sz w:val="18"/>
              </w:rPr>
              <w:t>Metalworking fluid</w:t>
            </w:r>
            <w:r>
              <w:rPr>
                <w:sz w:val="18"/>
              </w:rPr>
              <w:t xml:space="preserve"> berbasis air, degreaser</w:t>
            </w:r>
          </w:p>
        </w:tc>
        <w:tc>
          <w:tcPr>
            <w:tcW w:type="dxa" w:w="3251"/>
          </w:tcPr>
          <w:p>
            <w:pPr>
              <w:spacing w:after="0"/>
            </w:pPr>
            <w:r/>
            <w:r>
              <w:rPr>
                <w:sz w:val="18"/>
              </w:rPr>
              <w:t xml:space="preserve">Tinjauan Jacobsen: </w:t>
            </w:r>
            <w:r>
              <w:rPr>
                <w:b/>
                <w:sz w:val="18"/>
              </w:rPr>
              <w:t>bukti sedang (++)</w:t>
            </w:r>
            <w:r>
              <w:rPr>
                <w:sz w:val="18"/>
              </w:rPr>
              <w:t xml:space="preserve"> hubungan MWF dengan DKI ringan</w:t>
            </w:r>
          </w:p>
        </w:tc>
      </w:tr>
    </w:tbl>
    <w:p>
      <w:pPr>
        <w:spacing w:after="40"/>
      </w:pPr>
    </w:p>
    <w:p>
      <w:pPr>
        <w:pStyle w:val="Heading3"/>
      </w:pPr>
      <w:r>
        <w:t>Patofisiologi (kerusakan sawar nonimun)</w:t>
      </w:r>
    </w:p>
    <w:p>
      <w:pPr>
        <w:spacing w:after="40"/>
        <w:ind w:left="340" w:hanging="283"/>
      </w:pPr>
      <w:r>
        <w:rPr/>
        <w:t xml:space="preserve">1. Air berulang membuat korneosit </w:t>
      </w:r>
      <w:r>
        <w:rPr>
          <w:b/>
        </w:rPr>
        <w:t>menyusut dan membengkak</w:t>
      </w:r>
      <w:r>
        <w:rPr/>
        <w:t>, merusak ultrastruktur stratum korneum.</w:t>
      </w:r>
    </w:p>
    <w:p>
      <w:pPr>
        <w:spacing w:after="40"/>
        <w:ind w:left="340" w:hanging="283"/>
      </w:pPr>
      <w:r>
        <w:rPr/>
        <w:t xml:space="preserve">2. Air dan </w:t>
      </w:r>
      <w:r>
        <w:rPr>
          <w:b/>
        </w:rPr>
        <w:t>surfaktan/detergen</w:t>
      </w:r>
      <w:r>
        <w:rPr/>
        <w:t xml:space="preserve"> melarutkan </w:t>
      </w:r>
      <w:r>
        <w:rPr>
          <w:b/>
        </w:rPr>
        <w:t>lipid interseluler</w:t>
      </w:r>
      <w:r>
        <w:rPr/>
        <w:t xml:space="preserve"> (delipidasi) dan mencuci </w:t>
      </w:r>
      <w:r>
        <w:rPr>
          <w:b/>
        </w:rPr>
        <w:t>*natural moisturizing factor (NMF)</w:t>
      </w:r>
      <w:r>
        <w:rPr/>
        <w:t>*.</w:t>
      </w:r>
    </w:p>
    <w:p>
      <w:pPr>
        <w:spacing w:after="40"/>
        <w:ind w:left="340" w:hanging="283"/>
      </w:pPr>
      <w:r>
        <w:rPr/>
        <w:t xml:space="preserve">3. </w:t>
      </w:r>
      <w:r>
        <w:rPr>
          <w:b/>
        </w:rPr>
        <w:t>TEWL meningkat</w:t>
      </w:r>
      <w:r>
        <w:rPr/>
        <w:t>, kulit kering dan retak.</w:t>
      </w:r>
    </w:p>
    <w:p>
      <w:pPr>
        <w:spacing w:after="40"/>
        <w:ind w:left="340" w:hanging="283"/>
      </w:pPr>
      <w:r>
        <w:rPr/>
        <w:t xml:space="preserve">4. </w:t>
      </w:r>
      <w:r>
        <w:rPr>
          <w:b/>
        </w:rPr>
        <w:t>Sarung tangan oklusif</w:t>
      </w:r>
      <w:r>
        <w:rPr/>
        <w:t>: keringat dan panas, maserasi, memudahkan penetrasi iritan sekunder.</w:t>
      </w:r>
    </w:p>
    <w:p>
      <w:pPr>
        <w:spacing w:after="40"/>
        <w:ind w:left="340" w:hanging="283"/>
      </w:pPr>
      <w:r>
        <w:rPr/>
        <w:t xml:space="preserve">5. </w:t>
      </w:r>
      <w:r>
        <w:rPr>
          <w:b/>
        </w:rPr>
        <w:t>Inflamasi nonimunologis</w:t>
      </w:r>
      <w:r>
        <w:rPr/>
        <w:t xml:space="preserve">: kerusakan membran keratinosit melepaskan </w:t>
      </w:r>
      <w:r>
        <w:rPr>
          <w:b/>
        </w:rPr>
        <w:t>IL-1 alfa</w:t>
      </w:r>
      <w:r>
        <w:rPr/>
        <w:t xml:space="preserve"> (lalu IL-6, IL-8, TNF-alfa), </w:t>
      </w:r>
      <w:r>
        <w:rPr>
          <w:b/>
        </w:rPr>
        <w:t>tanpa memori imunologis sel T</w:t>
      </w:r>
      <w:r>
        <w:rPr/>
        <w:t>.</w:t>
      </w:r>
    </w:p>
    <w:p>
      <w:pPr>
        <w:pStyle w:val="Heading3"/>
      </w:pPr>
      <w:r>
        <w:t>Klinis</w:t>
      </w:r>
    </w:p>
    <w:p>
      <w:pPr>
        <w:pStyle w:val="ListBullet"/>
        <w:spacing w:after="20"/>
      </w:pPr>
      <w:r>
        <w:rPr>
          <w:b/>
        </w:rPr>
        <w:t>Predileksi</w:t>
      </w:r>
      <w:r>
        <w:rPr/>
        <w:t xml:space="preserve">: </w:t>
      </w:r>
      <w:r>
        <w:rPr>
          <w:b/>
        </w:rPr>
        <w:t>sela jari (interdigital)</w:t>
      </w:r>
      <w:r>
        <w:rPr/>
        <w:t xml:space="preserve"> dan </w:t>
      </w:r>
      <w:r>
        <w:rPr>
          <w:b/>
        </w:rPr>
        <w:t>punggung tangan</w:t>
      </w:r>
      <w:r>
        <w:rPr/>
        <w:t xml:space="preserve"> (stratum korneum lebih tipis daripada telapak).</w:t>
      </w:r>
    </w:p>
    <w:p>
      <w:pPr>
        <w:pStyle w:val="ListBullet"/>
        <w:spacing w:after="20"/>
      </w:pPr>
      <w:r>
        <w:rPr>
          <w:b/>
        </w:rPr>
        <w:t>Akut/subakut</w:t>
      </w:r>
      <w:r>
        <w:rPr/>
        <w:t>: eritema, edema, kering, bersisik, erosi, fisura dangkal, perih dan terbakar.</w:t>
      </w:r>
    </w:p>
    <w:p>
      <w:pPr>
        <w:pStyle w:val="ListBullet"/>
        <w:spacing w:after="20"/>
      </w:pPr>
      <w:r>
        <w:rPr>
          <w:b/>
        </w:rPr>
        <w:t>Kumulatif kronis</w:t>
      </w:r>
      <w:r>
        <w:rPr/>
        <w:t xml:space="preserve">: hiperkeratosis, kulit menebal dan kaku, </w:t>
      </w:r>
      <w:r>
        <w:rPr>
          <w:b/>
        </w:rPr>
        <w:t>fisura dalam yang berdarah</w:t>
      </w:r>
      <w:r>
        <w:rPr/>
        <w:t>, likenifikasi (frekuensi iritasi melampaui kapasitas perbaikan).</w:t>
      </w:r>
    </w:p>
    <w:p>
      <w:pPr>
        <w:pStyle w:val="Heading3"/>
      </w:pPr>
      <w:r>
        <w:t>Faktor risiko dan prognosis</w:t>
      </w:r>
    </w:p>
    <w:p>
      <w:pPr>
        <w:pStyle w:val="ListBullet"/>
        <w:spacing w:after="20"/>
      </w:pPr>
      <w:r>
        <w:rPr>
          <w:b/>
        </w:rPr>
        <w:t>Atopi</w:t>
      </w:r>
      <w:r>
        <w:rPr/>
        <w:t xml:space="preserve"> (dermatitis atopik masa kanak, mutasi </w:t>
      </w:r>
      <w:r>
        <w:rPr>
          <w:i/>
        </w:rPr>
        <w:t>loss-of-function</w:t>
      </w:r>
      <w:r>
        <w:rPr/>
        <w:t xml:space="preserve"> </w:t>
      </w:r>
      <w:r>
        <w:rPr>
          <w:b/>
        </w:rPr>
        <w:t>filaggrin</w:t>
      </w:r>
      <w:r>
        <w:rPr/>
        <w:t>): risiko 2 sampai 3 kali lebih tinggi. Wanita muda (20 sampai 29 tahun) lebih sering karena proporsi di sektor wet work dan pekerjaan rumah tangga basah.</w:t>
      </w:r>
    </w:p>
    <w:p>
      <w:pPr>
        <w:pStyle w:val="ListBullet"/>
        <w:spacing w:after="20"/>
      </w:pPr>
      <w:r>
        <w:rPr>
          <w:b/>
        </w:rPr>
        <w:t>Prognosis</w:t>
      </w:r>
      <w:r>
        <w:rPr/>
        <w:t xml:space="preserve"> (Jacobsen 2021): </w:t>
      </w:r>
      <w:r>
        <w:rPr>
          <w:b/>
        </w:rPr>
        <w:t>buruk (bukti kuat +++)</w:t>
      </w:r>
      <w:r>
        <w:rPr/>
        <w:t xml:space="preserve"> bila tetap terpajan tanpa pengendalian; </w:t>
      </w:r>
      <w:r>
        <w:rPr>
          <w:b/>
        </w:rPr>
        <w:t>alih tugas atau alih profesi</w:t>
      </w:r>
      <w:r>
        <w:rPr/>
        <w:t xml:space="preserve"> meningkatkan kesembuhan (sekitar </w:t>
      </w:r>
      <w:r>
        <w:rPr>
          <w:b/>
        </w:rPr>
        <w:t>80 sampai 84%</w:t>
      </w:r>
      <w:r>
        <w:rPr/>
        <w:t xml:space="preserve"> perbaikan; bukti sedang ++).</w:t>
      </w:r>
    </w:p>
    <w:p>
      <w:pPr>
        <w:pStyle w:val="Heading3"/>
      </w:pPr>
      <w:r>
        <w:t>Pencegahan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Kurangi wet work</w:t>
            </w:r>
          </w:p>
        </w:tc>
        <w:tc>
          <w:tcPr>
            <w:tcW w:type="dxa" w:w="8050"/>
          </w:tcPr>
          <w:p>
            <w:pPr>
              <w:spacing w:after="0"/>
            </w:pPr>
            <w:r/>
            <w:r>
              <w:rPr>
                <w:sz w:val="18"/>
              </w:rPr>
              <w:t xml:space="preserve">Tangan basah kurang dari 2 jam per shift; di fasilitas kesehatan ganti sabun-air dengan </w:t>
            </w:r>
            <w:r>
              <w:rPr>
                <w:b/>
                <w:sz w:val="18"/>
              </w:rPr>
              <w:t>hand rub berbasis alkohol</w:t>
            </w:r>
            <w:r>
              <w:rPr>
                <w:sz w:val="18"/>
              </w:rPr>
              <w:t xml:space="preserve"> bila tangan tidak kotor kasat mata (jauh kurang mengiritasi)</w:t>
            </w:r>
          </w:p>
        </w:tc>
      </w:tr>
      <w:tr>
        <w:tc>
          <w:tcPr>
            <w:tcW w:type="dxa" w:w="1701"/>
          </w:tcPr>
          <w:p>
            <w:pPr>
              <w:spacing w:after="0"/>
            </w:pPr>
            <w:r/>
            <w:r>
              <w:rPr>
                <w:b/>
                <w:sz w:val="18"/>
              </w:rPr>
              <w:t>Sarung tangan</w:t>
            </w:r>
          </w:p>
        </w:tc>
        <w:tc>
          <w:tcPr>
            <w:tcW w:type="dxa" w:w="8050"/>
          </w:tcPr>
          <w:p>
            <w:pPr>
              <w:spacing w:after="0"/>
            </w:pPr>
            <w:r/>
            <w:r>
              <w:rPr>
                <w:b/>
                <w:sz w:val="18"/>
              </w:rPr>
              <w:t>Liner katun</w:t>
            </w:r>
            <w:r>
              <w:rPr>
                <w:sz w:val="18"/>
              </w:rPr>
              <w:t xml:space="preserve"> di dalam sarung tangan oklusif; ganti berkala; jangan oklusif terus-menerus lebih dari 2 sampai 4 jam per hari</w:t>
            </w:r>
          </w:p>
        </w:tc>
      </w:tr>
      <w:tr>
        <w:tc>
          <w:tcPr>
            <w:tcW w:type="dxa" w:w="1701"/>
          </w:tcPr>
          <w:p>
            <w:pPr>
              <w:spacing w:after="0"/>
            </w:pPr>
            <w:r/>
            <w:r>
              <w:rPr>
                <w:b/>
                <w:sz w:val="18"/>
              </w:rPr>
              <w:t>Pelembap dan emolien</w:t>
            </w:r>
          </w:p>
        </w:tc>
        <w:tc>
          <w:tcPr>
            <w:tcW w:type="dxa" w:w="8050"/>
          </w:tcPr>
          <w:p>
            <w:pPr>
              <w:spacing w:after="0"/>
            </w:pPr>
            <w:r/>
            <w:r>
              <w:rPr>
                <w:sz w:val="18"/>
              </w:rPr>
              <w:t>Bland (tanpa pewangi dan pengawet), rutin setelah kerja dan saat istirahat</w:t>
            </w:r>
          </w:p>
        </w:tc>
      </w:tr>
      <w:tr>
        <w:tc>
          <w:tcPr>
            <w:tcW w:type="dxa" w:w="1701"/>
          </w:tcPr>
          <w:p>
            <w:pPr>
              <w:spacing w:after="0"/>
            </w:pPr>
            <w:r/>
            <w:r>
              <w:rPr>
                <w:b/>
                <w:sz w:val="18"/>
              </w:rPr>
              <w:t>Edukasi</w:t>
            </w:r>
          </w:p>
        </w:tc>
        <w:tc>
          <w:tcPr>
            <w:tcW w:type="dxa" w:w="8050"/>
          </w:tcPr>
          <w:p>
            <w:pPr>
              <w:spacing w:after="0"/>
            </w:pPr>
            <w:r/>
            <w:r>
              <w:rPr>
                <w:sz w:val="18"/>
              </w:rPr>
              <w:t>Higiene tangan dan perawatan kulit; menurunkan insidens DKI</w:t>
            </w:r>
          </w:p>
        </w:tc>
      </w:tr>
    </w:tbl>
    <w:p>
      <w:pPr>
        <w:spacing w:after="40"/>
      </w:pPr>
    </w:p>
    <w:p>
      <w:pPr>
        <w:pStyle w:val="Heading3"/>
      </w:pPr>
      <w:r>
        <w:t>Kasus: perawat dengan dermatitis tangan interdigital</w:t>
      </w:r>
    </w:p>
    <w:p>
      <w:pPr>
        <w:pStyle w:val="ListBullet"/>
        <w:spacing w:after="20"/>
      </w:pPr>
      <w:r>
        <w:rPr>
          <w:b/>
        </w:rPr>
        <w:t>Skenario</w:t>
      </w:r>
      <w:r>
        <w:rPr/>
        <w:t>: perawat wanita 26 tahun, gatal, perih, bersisik di sela jari dan punggung tangan 3 bulan; cuci tangan 25 sampai 30 kali per shift dan sarung tangan nitril oklusif lebih dari 4 jam per shift.</w:t>
      </w:r>
    </w:p>
    <w:p>
      <w:pPr>
        <w:pStyle w:val="ListBullet"/>
        <w:spacing w:after="20"/>
      </w:pPr>
      <w:r>
        <w:rPr>
          <w:b/>
        </w:rPr>
        <w:t>Diagnosis banding</w:t>
      </w:r>
      <w:r>
        <w:rPr/>
        <w:t>:</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DKI</w:t>
            </w:r>
          </w:p>
        </w:tc>
        <w:tc>
          <w:tcPr>
            <w:tcW w:type="dxa" w:w="3251"/>
            <w:shd w:val="clear" w:color="auto" w:fill="DCE6F1"/>
          </w:tcPr>
          <w:p>
            <w:pPr>
              <w:spacing w:after="0"/>
            </w:pPr>
            <w:r/>
            <w:r>
              <w:rPr>
                <w:b/>
                <w:sz w:val="18"/>
              </w:rPr>
              <w:t>DKA</w:t>
            </w:r>
          </w:p>
        </w:tc>
      </w:tr>
      <w:tr>
        <w:tc>
          <w:tcPr>
            <w:tcW w:type="dxa" w:w="3251"/>
          </w:tcPr>
          <w:p>
            <w:pPr>
              <w:spacing w:after="0"/>
            </w:pPr>
            <w:r/>
            <w:r>
              <w:rPr>
                <w:sz w:val="18"/>
              </w:rPr>
              <w:t>Mekanisme</w:t>
            </w:r>
          </w:p>
        </w:tc>
        <w:tc>
          <w:tcPr>
            <w:tcW w:type="dxa" w:w="3251"/>
          </w:tcPr>
          <w:p>
            <w:pPr>
              <w:spacing w:after="0"/>
            </w:pPr>
            <w:r/>
            <w:r>
              <w:rPr>
                <w:sz w:val="18"/>
              </w:rPr>
              <w:t>Kerusakan seluler nonimun</w:t>
            </w:r>
          </w:p>
        </w:tc>
        <w:tc>
          <w:tcPr>
            <w:tcW w:type="dxa" w:w="3251"/>
          </w:tcPr>
          <w:p>
            <w:pPr>
              <w:spacing w:after="0"/>
            </w:pPr>
            <w:r/>
            <w:r>
              <w:rPr>
                <w:sz w:val="18"/>
              </w:rPr>
              <w:t>Hipersensitivitas tipe IV (sel T)</w:t>
            </w:r>
          </w:p>
        </w:tc>
      </w:tr>
      <w:tr>
        <w:tc>
          <w:tcPr>
            <w:tcW w:type="dxa" w:w="3251"/>
          </w:tcPr>
          <w:p>
            <w:pPr>
              <w:spacing w:after="0"/>
            </w:pPr>
            <w:r/>
            <w:r>
              <w:rPr>
                <w:sz w:val="18"/>
              </w:rPr>
              <w:t>Gejala utama</w:t>
            </w:r>
          </w:p>
        </w:tc>
        <w:tc>
          <w:tcPr>
            <w:tcW w:type="dxa" w:w="3251"/>
          </w:tcPr>
          <w:p>
            <w:pPr>
              <w:spacing w:after="0"/>
            </w:pPr>
            <w:r/>
            <w:r>
              <w:rPr>
                <w:b/>
                <w:sz w:val="18"/>
              </w:rPr>
              <w:t>Perih, terbakar</w:t>
            </w:r>
            <w:r>
              <w:rPr>
                <w:sz w:val="18"/>
              </w:rPr>
              <w:t>, kering</w:t>
            </w:r>
          </w:p>
        </w:tc>
        <w:tc>
          <w:tcPr>
            <w:tcW w:type="dxa" w:w="3251"/>
          </w:tcPr>
          <w:p>
            <w:pPr>
              <w:spacing w:after="0"/>
            </w:pPr>
            <w:r/>
            <w:r>
              <w:rPr>
                <w:b/>
                <w:sz w:val="18"/>
              </w:rPr>
              <w:t>Gatal hebat</w:t>
            </w:r>
            <w:r>
              <w:rPr>
                <w:sz w:val="18"/>
              </w:rPr>
              <w:t>, vesikel</w:t>
            </w:r>
          </w:p>
        </w:tc>
      </w:tr>
      <w:tr>
        <w:tc>
          <w:tcPr>
            <w:tcW w:type="dxa" w:w="3251"/>
          </w:tcPr>
          <w:p>
            <w:pPr>
              <w:spacing w:after="0"/>
            </w:pPr>
            <w:r/>
            <w:r>
              <w:rPr>
                <w:sz w:val="18"/>
              </w:rPr>
              <w:t>Sebaran</w:t>
            </w:r>
          </w:p>
        </w:tc>
        <w:tc>
          <w:tcPr>
            <w:tcW w:type="dxa" w:w="3251"/>
          </w:tcPr>
          <w:p>
            <w:pPr>
              <w:spacing w:after="0"/>
            </w:pPr>
            <w:r/>
            <w:r>
              <w:rPr>
                <w:sz w:val="18"/>
              </w:rPr>
              <w:t>Sela jari dan punggung tangan</w:t>
            </w:r>
          </w:p>
        </w:tc>
        <w:tc>
          <w:tcPr>
            <w:tcW w:type="dxa" w:w="3251"/>
          </w:tcPr>
          <w:p>
            <w:pPr>
              <w:spacing w:after="0"/>
            </w:pPr>
            <w:r/>
            <w:r>
              <w:rPr>
                <w:sz w:val="18"/>
              </w:rPr>
              <w:t>Dapat menyebar di luar area kontak</w:t>
            </w:r>
          </w:p>
        </w:tc>
      </w:tr>
      <w:tr>
        <w:tc>
          <w:tcPr>
            <w:tcW w:type="dxa" w:w="3251"/>
          </w:tcPr>
          <w:p>
            <w:pPr>
              <w:spacing w:after="0"/>
            </w:pPr>
            <w:r/>
            <w:r>
              <w:rPr>
                <w:b/>
                <w:sz w:val="18"/>
              </w:rPr>
              <w:t>Tes tempel</w:t>
            </w:r>
          </w:p>
        </w:tc>
        <w:tc>
          <w:tcPr>
            <w:tcW w:type="dxa" w:w="3251"/>
          </w:tcPr>
          <w:p>
            <w:pPr>
              <w:spacing w:after="0"/>
            </w:pPr>
            <w:r/>
            <w:r>
              <w:rPr>
                <w:b/>
                <w:sz w:val="18"/>
              </w:rPr>
              <w:t>Negatif</w:t>
            </w:r>
            <w:r>
              <w:rPr>
                <w:sz w:val="18"/>
              </w:rPr>
              <w:t xml:space="preserve"> (DKI adalah diagnosis eksklusi)</w:t>
            </w:r>
          </w:p>
        </w:tc>
        <w:tc>
          <w:tcPr>
            <w:tcW w:type="dxa" w:w="3251"/>
          </w:tcPr>
          <w:p>
            <w:pPr>
              <w:spacing w:after="0"/>
            </w:pPr>
            <w:r/>
            <w:r>
              <w:rPr>
                <w:sz w:val="18"/>
              </w:rPr>
              <w:t>Positif terhadap alergen (akselerator karet: thiuram, karbamat; pengawet)</w:t>
            </w:r>
          </w:p>
        </w:tc>
      </w:tr>
    </w:tbl>
    <w:p>
      <w:pPr>
        <w:spacing w:after="40"/>
      </w:pPr>
    </w:p>
    <w:p>
      <w:pPr>
        <w:pStyle w:val="ListBullet"/>
        <w:spacing w:after="20"/>
      </w:pPr>
      <w:r>
        <w:rPr/>
        <w:t>Tes tempel wajib untuk menyingkirkan sensitisasi pada akselerator karet atau disinfektan.</w:t>
      </w:r>
    </w:p>
    <w:p>
      <w:pPr>
        <w:pStyle w:val="ListBullet"/>
        <w:spacing w:after="20"/>
      </w:pPr>
      <w:r>
        <w:rPr>
          <w:b/>
        </w:rPr>
        <w:t>PAK</w:t>
      </w:r>
      <w:r>
        <w:rPr/>
        <w:t xml:space="preserve">: memenuhi kriteria kuantitatif wet work (cuci tangan lebih dari 20 kali dan sarung tangan oklusif lebih dari 2 jam) dengan hubungan pajanan-penyakit kuat; faktor individu (atopi) dan faktor luar kerja (pekerjaan rumah basah) dinilai; konklusi </w:t>
      </w:r>
      <w:r>
        <w:rPr>
          <w:b/>
        </w:rPr>
        <w:t>PAK dengan rekomendasi alih tugas atau modifikasi</w:t>
      </w:r>
      <w:r>
        <w:rPr/>
        <w:t>. Tujuh langkah PAK ada di catatan 'Catatan Toksikologi' (bagian 2.2).</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Wet work: tangan basah lebih dari 2 jam per shift, atau sarung tangan oklusif setara, atau cuci tangan lebih dari 20 kali per shift. DKI = sawar rusak (delipidasi, TEWL naik, IL-1 alfa), tes tempel negatif; predileksi sela jari dan punggung tangan. Prognosis buruk bila terus terpajan; alih tugas memperbaiki.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dari jawaban NotebookLM atas Behroozy 2014, Jacobsen 2021, Scheinman 2021, dan LaDou; definisi TRGS 401 dikutip sumber-sumber itu (versi Behroozy menulis batas sarung tangan 2 sampai 4 jam per hari; saya pakai lebih dari 2 jam sesuai outline). Kode ICD-10 L24.8 yang disebut NotebookLM tidak dicantumkan (tidak diverifikasi).</w:t>
            </w:r>
          </w:p>
        </w:tc>
      </w:tr>
    </w:tbl>
    <w:p>
      <w:pPr>
        <w:spacing w:after="40"/>
      </w:pPr>
    </w:p>
    <w:p>
      <w:pPr>
        <w:pStyle w:val="Heading2"/>
      </w:pPr>
      <w:r>
        <w:t>E.2 Dermatitis penata rambut</w:t>
      </w:r>
    </w:p>
    <w:p>
      <w:pPr>
        <w:spacing w:after="80"/>
      </w:pPr>
      <w:r>
        <w:rPr/>
        <w:t xml:space="preserve">Penata rambut termasuk kelompok dengan </w:t>
      </w:r>
      <w:r>
        <w:rPr>
          <w:b/>
        </w:rPr>
        <w:t>insidens penyakit kulit okupasi tertinggi</w:t>
      </w:r>
      <w:r>
        <w:rPr/>
        <w:t>. Konsep wet work, patofisiologi sawar, dan prognosis umum ada di bagian sebelumnya (E.1); yang berikut khusus penata rambut.</w:t>
      </w:r>
    </w:p>
    <w:p>
      <w:pPr>
        <w:pStyle w:val="Heading3"/>
      </w:pPr>
      <w:r>
        <w:t>Iritan vs alergen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w:t>
            </w:r>
          </w:p>
        </w:tc>
        <w:tc>
          <w:tcPr>
            <w:tcW w:type="dxa" w:w="8050"/>
            <w:shd w:val="clear" w:color="auto" w:fill="DCE6F1"/>
          </w:tcPr>
          <w:p>
            <w:pPr>
              <w:spacing w:after="0"/>
            </w:pPr>
            <w:r/>
            <w:r>
              <w:rPr>
                <w:b/>
                <w:sz w:val="18"/>
              </w:rPr>
              <w:t>Agen</w:t>
            </w:r>
          </w:p>
        </w:tc>
      </w:tr>
      <w:tr>
        <w:tc>
          <w:tcPr>
            <w:tcW w:type="dxa" w:w="1701"/>
          </w:tcPr>
          <w:p>
            <w:pPr>
              <w:spacing w:after="0"/>
            </w:pPr>
            <w:r/>
            <w:r>
              <w:rPr>
                <w:b/>
                <w:sz w:val="18"/>
              </w:rPr>
              <w:t>Iritan</w:t>
            </w:r>
          </w:p>
        </w:tc>
        <w:tc>
          <w:tcPr>
            <w:tcW w:type="dxa" w:w="8050"/>
          </w:tcPr>
          <w:p>
            <w:pPr>
              <w:spacing w:after="0"/>
            </w:pPr>
            <w:r/>
            <w:r>
              <w:rPr>
                <w:b/>
                <w:sz w:val="18"/>
              </w:rPr>
              <w:t>Wet work</w:t>
            </w:r>
            <w:r>
              <w:rPr>
                <w:sz w:val="18"/>
              </w:rPr>
              <w:t xml:space="preserve"> (keramas dan bilas berulang, lebih dari 2 jam per shift; asisten magang paling cepat terkena karena bertugas keramas), sampo dan detergen, larutan pengeriting (</w:t>
            </w:r>
            <w:r>
              <w:rPr>
                <w:i/>
                <w:sz w:val="18"/>
              </w:rPr>
              <w:t>permanent wave</w:t>
            </w:r>
            <w:r>
              <w:rPr>
                <w:sz w:val="18"/>
              </w:rPr>
              <w:t xml:space="preserve">), </w:t>
            </w:r>
            <w:r>
              <w:rPr>
                <w:b/>
                <w:sz w:val="18"/>
              </w:rPr>
              <w:t>pemutih (hidrogen peroksida)</w:t>
            </w:r>
            <w:r>
              <w:rPr>
                <w:sz w:val="18"/>
              </w:rPr>
              <w:t>, disinfektan dan pembersih tangan</w:t>
            </w:r>
          </w:p>
        </w:tc>
      </w:tr>
      <w:tr>
        <w:tc>
          <w:tcPr>
            <w:tcW w:type="dxa" w:w="1701"/>
          </w:tcPr>
          <w:p>
            <w:pPr>
              <w:spacing w:after="0"/>
            </w:pPr>
            <w:r/>
            <w:r>
              <w:rPr>
                <w:b/>
                <w:sz w:val="18"/>
              </w:rPr>
              <w:t>Alergen (sensitizer)</w:t>
            </w:r>
          </w:p>
        </w:tc>
        <w:tc>
          <w:tcPr>
            <w:tcW w:type="dxa" w:w="8050"/>
          </w:tcPr>
          <w:p>
            <w:pPr>
              <w:spacing w:after="0"/>
            </w:pPr>
            <w:r/>
            <w:r>
              <w:rPr>
                <w:b/>
                <w:i/>
                <w:sz w:val="18"/>
              </w:rPr>
              <w:t>Paraphenylenediamine</w:t>
            </w:r>
            <w:r>
              <w:rPr>
                <w:b/>
                <w:sz w:val="18"/>
              </w:rPr>
              <w:t xml:space="preserve"> (PPD)</w:t>
            </w:r>
            <w:r>
              <w:rPr>
                <w:sz w:val="18"/>
              </w:rPr>
              <w:t xml:space="preserve">: pewarna rambut oksidatif; </w:t>
            </w:r>
            <w:r>
              <w:rPr>
                <w:b/>
                <w:sz w:val="18"/>
              </w:rPr>
              <w:t>*Ammonium persulfate</w:t>
            </w:r>
            <w:r>
              <w:rPr>
                <w:sz w:val="18"/>
              </w:rPr>
              <w:t xml:space="preserve">*: pemutih, sensitizer kuat dan pemicu reaksi pernapasan; </w:t>
            </w:r>
            <w:r>
              <w:rPr>
                <w:b/>
                <w:i/>
                <w:sz w:val="18"/>
              </w:rPr>
              <w:t>Glyceryl monothioglycolate</w:t>
            </w:r>
            <w:r>
              <w:rPr>
                <w:b/>
                <w:sz w:val="18"/>
              </w:rPr>
              <w:t xml:space="preserve"> (GMTG)</w:t>
            </w:r>
            <w:r>
              <w:rPr>
                <w:sz w:val="18"/>
              </w:rPr>
              <w:t xml:space="preserve">: larutan pengeriting; </w:t>
            </w:r>
            <w:r>
              <w:rPr>
                <w:b/>
                <w:sz w:val="18"/>
              </w:rPr>
              <w:t>nikel</w:t>
            </w:r>
            <w:r>
              <w:rPr>
                <w:sz w:val="18"/>
              </w:rPr>
              <w:t xml:space="preserve"> (gunting, jepit, pengering rambut); wewangian, resin (kolofoni), isotiazolinon (MCI/MI), pelepas formaldehida</w:t>
            </w:r>
          </w:p>
        </w:tc>
      </w:tr>
    </w:tbl>
    <w:p>
      <w:pPr>
        <w:spacing w:after="40"/>
      </w:pPr>
    </w:p>
    <w:p>
      <w:pPr>
        <w:pStyle w:val="Heading3"/>
      </w:pPr>
      <w:r>
        <w:t>Pola klinis</w:t>
      </w:r>
    </w:p>
    <w:p>
      <w:pPr>
        <w:pStyle w:val="ListBullet"/>
        <w:spacing w:after="20"/>
      </w:pPr>
      <w:r>
        <w:rPr>
          <w:b/>
        </w:rPr>
        <w:t>Predileksi</w:t>
      </w:r>
      <w:r>
        <w:rPr/>
        <w:t xml:space="preserve">: </w:t>
      </w:r>
      <w:r>
        <w:rPr>
          <w:b/>
        </w:rPr>
        <w:t>sela jari (interdigital)</w:t>
      </w:r>
      <w:r>
        <w:rPr/>
        <w:t xml:space="preserve"> dan </w:t>
      </w:r>
      <w:r>
        <w:rPr>
          <w:b/>
        </w:rPr>
        <w:t>punggung tangan</w:t>
      </w:r>
      <w:r>
        <w:rPr/>
        <w:t>.</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DKI</w:t>
            </w:r>
          </w:p>
        </w:tc>
        <w:tc>
          <w:tcPr>
            <w:tcW w:type="dxa" w:w="3251"/>
            <w:shd w:val="clear" w:color="auto" w:fill="DCE6F1"/>
          </w:tcPr>
          <w:p>
            <w:pPr>
              <w:spacing w:after="0"/>
            </w:pPr>
            <w:r/>
            <w:r>
              <w:rPr>
                <w:b/>
                <w:sz w:val="18"/>
              </w:rPr>
              <w:t>DKA</w:t>
            </w:r>
          </w:p>
        </w:tc>
      </w:tr>
      <w:tr>
        <w:tc>
          <w:tcPr>
            <w:tcW w:type="dxa" w:w="3251"/>
          </w:tcPr>
          <w:p>
            <w:pPr>
              <w:spacing w:after="0"/>
            </w:pPr>
            <w:r/>
            <w:r>
              <w:rPr>
                <w:sz w:val="18"/>
              </w:rPr>
              <w:t>Waktu</w:t>
            </w:r>
          </w:p>
        </w:tc>
        <w:tc>
          <w:tcPr>
            <w:tcW w:type="dxa" w:w="3251"/>
          </w:tcPr>
          <w:p>
            <w:pPr>
              <w:spacing w:after="0"/>
            </w:pPr>
            <w:r/>
            <w:r>
              <w:rPr>
                <w:sz w:val="18"/>
              </w:rPr>
              <w:t>Awal karier (terutama apprentice yang bertugas keramas)</w:t>
            </w:r>
          </w:p>
        </w:tc>
        <w:tc>
          <w:tcPr>
            <w:tcW w:type="dxa" w:w="3251"/>
          </w:tcPr>
          <w:p>
            <w:pPr>
              <w:spacing w:after="0"/>
            </w:pPr>
            <w:r/>
            <w:r>
              <w:rPr>
                <w:sz w:val="18"/>
              </w:rPr>
              <w:t>Setelah sensitisasi PPD, persulfat, atau GMTG</w:t>
            </w:r>
          </w:p>
        </w:tc>
      </w:tr>
      <w:tr>
        <w:tc>
          <w:tcPr>
            <w:tcW w:type="dxa" w:w="3251"/>
          </w:tcPr>
          <w:p>
            <w:pPr>
              <w:spacing w:after="0"/>
            </w:pPr>
            <w:r/>
            <w:r>
              <w:rPr>
                <w:sz w:val="18"/>
              </w:rPr>
              <w:t>Klinis</w:t>
            </w:r>
          </w:p>
        </w:tc>
        <w:tc>
          <w:tcPr>
            <w:tcW w:type="dxa" w:w="3251"/>
          </w:tcPr>
          <w:p>
            <w:pPr>
              <w:spacing w:after="0"/>
            </w:pPr>
            <w:r/>
            <w:r>
              <w:rPr>
                <w:sz w:val="18"/>
              </w:rPr>
              <w:t xml:space="preserve">Eritema, deskuamasi, kering, fisura, </w:t>
            </w:r>
            <w:r>
              <w:rPr>
                <w:b/>
                <w:sz w:val="18"/>
              </w:rPr>
              <w:t>perih dan terbakar</w:t>
            </w:r>
          </w:p>
        </w:tc>
        <w:tc>
          <w:tcPr>
            <w:tcW w:type="dxa" w:w="3251"/>
          </w:tcPr>
          <w:p>
            <w:pPr>
              <w:spacing w:after="0"/>
            </w:pPr>
            <w:r/>
            <w:r>
              <w:rPr>
                <w:b/>
                <w:sz w:val="18"/>
              </w:rPr>
              <w:t>Gatal hebat</w:t>
            </w:r>
            <w:r>
              <w:rPr>
                <w:sz w:val="18"/>
              </w:rPr>
              <w:t>, edema, vesikel atau bula; dapat menyebar ke lengan bawah dan wajah</w:t>
            </w:r>
          </w:p>
        </w:tc>
      </w:tr>
    </w:tbl>
    <w:p>
      <w:pPr>
        <w:spacing w:after="40"/>
      </w:pPr>
    </w:p>
    <w:p>
      <w:pPr>
        <w:pStyle w:val="ListBullet"/>
        <w:spacing w:after="20"/>
      </w:pPr>
      <w:r>
        <w:rPr>
          <w:b/>
        </w:rPr>
        <w:t>Amonium persulfat</w:t>
      </w:r>
      <w:r>
        <w:rPr/>
        <w:t xml:space="preserve"> juga memicu </w:t>
      </w:r>
      <w:r>
        <w:rPr>
          <w:b/>
        </w:rPr>
        <w:t>urtikaria kontak</w:t>
      </w:r>
      <w:r>
        <w:rPr/>
        <w:t xml:space="preserve"> (tipe I, IgE) dan merupakan penyebab penting </w:t>
      </w:r>
      <w:r>
        <w:rPr>
          <w:b/>
        </w:rPr>
        <w:t>asma kerja</w:t>
      </w:r>
      <w:r>
        <w:rPr/>
        <w:t xml:space="preserve"> pada penata rambut.</w:t>
      </w:r>
    </w:p>
    <w:p>
      <w:pPr>
        <w:pStyle w:val="Heading3"/>
      </w:pPr>
      <w:r>
        <w:t>Tes tempel</w:t>
      </w:r>
    </w:p>
    <w:p>
      <w:pPr>
        <w:pStyle w:val="ListBullet"/>
        <w:spacing w:after="20"/>
      </w:pPr>
      <w:r>
        <w:rPr>
          <w:b/>
        </w:rPr>
        <w:t>Baku emas</w:t>
      </w:r>
      <w:r>
        <w:rPr/>
        <w:t xml:space="preserve"> untuk DKA; </w:t>
      </w:r>
      <w:r>
        <w:rPr>
          <w:b/>
        </w:rPr>
        <w:t>DKI adalah diagnosis eksklusi</w:t>
      </w:r>
      <w:r>
        <w:rPr/>
        <w:t xml:space="preserve"> (tes tempel negatif).</w:t>
      </w:r>
    </w:p>
    <w:p>
      <w:pPr>
        <w:pStyle w:val="ListBullet"/>
        <w:spacing w:after="20"/>
      </w:pPr>
      <w:r>
        <w:rPr/>
        <w:t xml:space="preserve">Panel: </w:t>
      </w:r>
      <w:r>
        <w:rPr>
          <w:b/>
        </w:rPr>
        <w:t>*European baseline series</w:t>
      </w:r>
      <w:r>
        <w:rPr/>
        <w:t xml:space="preserve">* ditambah </w:t>
      </w:r>
      <w:r>
        <w:rPr>
          <w:b/>
        </w:rPr>
        <w:t>*hairdressing series</w:t>
      </w:r>
      <w:r>
        <w:rPr/>
        <w:t xml:space="preserve">* (PPD 1% petrolatum, amonium persulfat, GMTG, nikel sulfat, </w:t>
      </w:r>
      <w:r>
        <w:rPr>
          <w:i/>
        </w:rPr>
        <w:t>fragrance mix</w:t>
      </w:r>
      <w:r>
        <w:rPr/>
        <w:t>).</w:t>
      </w:r>
    </w:p>
    <w:p>
      <w:pPr>
        <w:pStyle w:val="ListBullet"/>
        <w:spacing w:after="20"/>
      </w:pPr>
      <w:r>
        <w:rPr/>
        <w:t xml:space="preserve">Pembacaan: </w:t>
      </w:r>
      <w:r>
        <w:rPr>
          <w:b/>
        </w:rPr>
        <w:t>hari ke-2 (48 jam)</w:t>
      </w:r>
      <w:r>
        <w:rPr/>
        <w:t xml:space="preserve"> saat dilepas, ulang </w:t>
      </w:r>
      <w:r>
        <w:rPr>
          <w:b/>
        </w:rPr>
        <w:t>hari ke-4 (72 sampai 96 jam)</w:t>
      </w:r>
      <w:r>
        <w:rPr/>
        <w:t xml:space="preserve"> dan atau </w:t>
      </w:r>
      <w:r>
        <w:rPr>
          <w:b/>
        </w:rPr>
        <w:t>hari ke-7</w:t>
      </w:r>
      <w:r>
        <w:rPr/>
        <w:t xml:space="preserve"> untuk reaksi lambat.</w:t>
      </w:r>
    </w:p>
    <w:p>
      <w:pPr>
        <w:pStyle w:val="Heading3"/>
      </w:pPr>
      <w:r>
        <w:t>Prognosis dan pencegahan</w:t>
      </w:r>
    </w:p>
    <w:p>
      <w:pPr>
        <w:pStyle w:val="ListBullet"/>
        <w:spacing w:after="20"/>
      </w:pPr>
      <w:r>
        <w:rPr>
          <w:b/>
        </w:rPr>
        <w:t>Prognosis buruk</w:t>
      </w:r>
      <w:r>
        <w:rPr/>
        <w:t xml:space="preserve"> bila tetap terpajan; </w:t>
      </w:r>
      <w:r>
        <w:rPr>
          <w:b/>
        </w:rPr>
        <w:t>alih tugas atau modifikasi tugas</w:t>
      </w:r>
      <w:r>
        <w:rPr/>
        <w:t xml:space="preserve"> meningkatkan perbaikan hingga sekitar </w:t>
      </w:r>
      <w:r>
        <w:rPr>
          <w:b/>
        </w:rPr>
        <w:t>80 sampai 84%</w:t>
      </w:r>
      <w:r>
        <w:rPr/>
        <w:t>.</w:t>
      </w:r>
    </w:p>
    <w:p>
      <w:pPr>
        <w:pStyle w:val="ListBullet"/>
        <w:spacing w:after="20"/>
      </w:pPr>
      <w:r>
        <w:rPr>
          <w:b/>
        </w:rPr>
        <w:t>Sarung tangan</w:t>
      </w:r>
      <w:r>
        <w:rPr/>
        <w:t xml:space="preserve">: </w:t>
      </w:r>
      <w:r>
        <w:rPr>
          <w:b/>
        </w:rPr>
        <w:t>nitril</w:t>
      </w:r>
      <w:r>
        <w:rPr/>
        <w:t xml:space="preserve"> (lateks memicu sensitisasi protein lateks tipe I dan IV; vinil daya tahan kimia rendah). Catatan: </w:t>
      </w:r>
      <w:r>
        <w:rPr>
          <w:b/>
        </w:rPr>
        <w:t>GMTG, PPD, dan akrilat dapat menembus</w:t>
      </w:r>
      <w:r>
        <w:rPr/>
        <w:t xml:space="preserve"> sarung tangan karet atau nitril bila dipakai lama, sehingga </w:t>
      </w:r>
      <w:r>
        <w:rPr>
          <w:b/>
        </w:rPr>
        <w:t>ganti berkala</w:t>
      </w:r>
      <w:r>
        <w:rPr/>
        <w:t xml:space="preserve"> dan tidak dipakai terus-menerus lebih dari 2 jam per shift.</w:t>
      </w:r>
    </w:p>
    <w:p>
      <w:pPr>
        <w:pStyle w:val="ListBullet"/>
        <w:spacing w:after="20"/>
      </w:pPr>
      <w:r>
        <w:rPr>
          <w:b/>
        </w:rPr>
        <w:t>Emolien</w:t>
      </w:r>
      <w:r>
        <w:rPr/>
        <w:t xml:space="preserve"> bebas pewangi sebelum, sesudah, dan saat istirahat; batasi tangan basah kurang dari 2 jam per shift; edukasi. </w:t>
      </w:r>
      <w:r>
        <w:rPr>
          <w:b/>
        </w:rPr>
        <w:t>TRGS 401 (Jerman)</w:t>
      </w:r>
      <w:r>
        <w:rPr/>
        <w:t xml:space="preserve"> menurunkan insidens tahunan dermatitis penata rambut dari </w:t>
      </w:r>
      <w:r>
        <w:rPr>
          <w:b/>
        </w:rPr>
        <w:t>194 menjadi 18 per 10.000 pekerja</w:t>
      </w:r>
      <w:r>
        <w:rPr/>
        <w:t>.</w:t>
      </w:r>
    </w:p>
    <w:p>
      <w:pPr>
        <w:pStyle w:val="Heading3"/>
      </w:pPr>
      <w:r>
        <w:t>PAK</w:t>
      </w:r>
    </w:p>
    <w:p>
      <w:pPr>
        <w:spacing w:after="80"/>
      </w:pPr>
      <w:r>
        <w:rPr/>
        <w:t xml:space="preserve">Ditegakkan dengan </w:t>
      </w:r>
      <w:r>
        <w:rPr>
          <w:b/>
        </w:rPr>
        <w:t>7 langkah</w:t>
      </w:r>
      <w:r>
        <w:rPr/>
        <w:t xml:space="preserve"> (Permenkes 11/2022; Perpres 7/2019): diagnosis klinis (hand eczema atau dermatitis kontak), pajanan (wet work, PPD, persulfat, GMTG), hubungan kausal (bukti epidemiologi dan hubungan waktu), besarnya pajanan (wet work lebih dari 2 jam), faktor individu (atopi, filaggrin), faktor luar kerja (kontak basah di rumah), lalu diagnosis PAK dengan hak kompensasi dan rekomendasi alih tugas. Tujuh langkah lengkap ada di catatan 'Catatan Toksikologi' (bagian 2.2).</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Penata rambut: iritan = wet work, sampo, pemutih; alergen = PPD (pewarna), amonium persulfat (pemutih; juga urtikaria dan asma), GMTG (pengeriting), nikel. Tes tempel: baku emas DKA, DKI = diagnosis eksklusi; baca hari 2 dan hari 4 sampai 7. Sarung tangan nitril, ganti berkala.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Scheinman 2021 (Contact dermatitis), Jacobsen 2021, Behroozy 2014, dan LaDou. Kode ICD-10 L23/L24 yang disebut NotebookLM tidak dicantumkan. Detail panel tes tempel dan hari pembacaan sesuai praktik umum yang saya kenal.</w:t>
            </w:r>
          </w:p>
        </w:tc>
      </w:tr>
    </w:tbl>
    <w:p>
      <w:pPr>
        <w:spacing w:after="40"/>
      </w:pPr>
    </w:p>
    <w:p>
      <w:pPr>
        <w:pStyle w:val="Heading2"/>
      </w:pPr>
      <w:r>
        <w:t>E.3 Fotosensitivitas okupasi</w:t>
      </w:r>
    </w:p>
    <w:p>
      <w:pPr>
        <w:pStyle w:val="Heading3"/>
      </w:pPr>
      <w:r>
        <w:t>Fototoksik vs fotoalergik</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Parameter</w:t>
            </w:r>
          </w:p>
        </w:tc>
        <w:tc>
          <w:tcPr>
            <w:tcW w:type="dxa" w:w="3251"/>
            <w:shd w:val="clear" w:color="auto" w:fill="DCE6F1"/>
          </w:tcPr>
          <w:p>
            <w:pPr>
              <w:spacing w:after="0"/>
            </w:pPr>
            <w:r/>
            <w:r>
              <w:rPr>
                <w:b/>
                <w:sz w:val="18"/>
              </w:rPr>
              <w:t>Fototoksik</w:t>
            </w:r>
            <w:r>
              <w:rPr>
                <w:b/>
                <w:sz w:val="18"/>
              </w:rPr>
              <w:t xml:space="preserve"> (</w:t>
            </w:r>
            <w:r>
              <w:rPr>
                <w:b/>
                <w:i/>
                <w:sz w:val="18"/>
              </w:rPr>
              <w:t>photoirritant</w:t>
            </w:r>
            <w:r>
              <w:rPr>
                <w:b/>
                <w:sz w:val="18"/>
              </w:rPr>
              <w:t>)</w:t>
            </w:r>
          </w:p>
        </w:tc>
        <w:tc>
          <w:tcPr>
            <w:tcW w:type="dxa" w:w="3251"/>
            <w:shd w:val="clear" w:color="auto" w:fill="DCE6F1"/>
          </w:tcPr>
          <w:p>
            <w:pPr>
              <w:spacing w:after="0"/>
            </w:pPr>
            <w:r/>
            <w:r>
              <w:rPr>
                <w:b/>
                <w:sz w:val="18"/>
              </w:rPr>
              <w:t>Fotoalergik</w:t>
            </w:r>
            <w:r>
              <w:rPr>
                <w:b/>
                <w:sz w:val="18"/>
              </w:rPr>
              <w:t xml:space="preserve"> (</w:t>
            </w:r>
            <w:r>
              <w:rPr>
                <w:b/>
                <w:i/>
                <w:sz w:val="18"/>
              </w:rPr>
              <w:t>photoallergic</w:t>
            </w:r>
            <w:r>
              <w:rPr>
                <w:b/>
                <w:sz w:val="18"/>
              </w:rPr>
              <w:t>)</w:t>
            </w:r>
          </w:p>
        </w:tc>
      </w:tr>
      <w:tr>
        <w:tc>
          <w:tcPr>
            <w:tcW w:type="dxa" w:w="3251"/>
          </w:tcPr>
          <w:p>
            <w:pPr>
              <w:spacing w:after="0"/>
            </w:pPr>
            <w:r/>
            <w:r>
              <w:rPr>
                <w:sz w:val="18"/>
              </w:rPr>
              <w:t>Mekanisme</w:t>
            </w:r>
          </w:p>
        </w:tc>
        <w:tc>
          <w:tcPr>
            <w:tcW w:type="dxa" w:w="3251"/>
          </w:tcPr>
          <w:p>
            <w:pPr>
              <w:spacing w:after="0"/>
            </w:pPr>
            <w:r/>
            <w:r>
              <w:rPr>
                <w:b/>
                <w:sz w:val="18"/>
              </w:rPr>
              <w:t>Nonimunologis</w:t>
            </w:r>
            <w:r>
              <w:rPr>
                <w:sz w:val="18"/>
              </w:rPr>
              <w:t xml:space="preserve">: foton (UVA) diserap fotosensitizer, membentuk </w:t>
            </w:r>
            <w:r>
              <w:rPr>
                <w:b/>
                <w:sz w:val="18"/>
              </w:rPr>
              <w:t>*reactive oxygen species</w:t>
            </w:r>
            <w:r>
              <w:rPr>
                <w:sz w:val="18"/>
              </w:rPr>
              <w:t>*, peroksidasi lipid, kerusakan DNA</w:t>
            </w:r>
          </w:p>
        </w:tc>
        <w:tc>
          <w:tcPr>
            <w:tcW w:type="dxa" w:w="3251"/>
          </w:tcPr>
          <w:p>
            <w:pPr>
              <w:spacing w:after="0"/>
            </w:pPr>
            <w:r/>
            <w:r>
              <w:rPr>
                <w:b/>
                <w:sz w:val="18"/>
              </w:rPr>
              <w:t>Hipersensitivitas tipe IV</w:t>
            </w:r>
            <w:r>
              <w:rPr>
                <w:sz w:val="18"/>
              </w:rPr>
              <w:t xml:space="preserve"> (sel T): cahaya (UVA) mengubah pre-hapten menjadi hapten yang terikat protein kulit</w:t>
            </w:r>
          </w:p>
        </w:tc>
      </w:tr>
      <w:tr>
        <w:tc>
          <w:tcPr>
            <w:tcW w:type="dxa" w:w="3251"/>
          </w:tcPr>
          <w:p>
            <w:pPr>
              <w:spacing w:after="0"/>
            </w:pPr>
            <w:r/>
            <w:r>
              <w:rPr>
                <w:sz w:val="18"/>
              </w:rPr>
              <w:t>Onset</w:t>
            </w:r>
          </w:p>
        </w:tc>
        <w:tc>
          <w:tcPr>
            <w:tcW w:type="dxa" w:w="3251"/>
          </w:tcPr>
          <w:p>
            <w:pPr>
              <w:spacing w:after="0"/>
            </w:pPr>
            <w:r/>
            <w:r>
              <w:rPr>
                <w:b/>
                <w:sz w:val="18"/>
              </w:rPr>
              <w:t>Cepat, 2 sampai 24 jam</w:t>
            </w:r>
            <w:r>
              <w:rPr>
                <w:sz w:val="18"/>
              </w:rPr>
              <w:t xml:space="preserve"> setelah pajanan cahaya pertama</w:t>
            </w:r>
          </w:p>
        </w:tc>
        <w:tc>
          <w:tcPr>
            <w:tcW w:type="dxa" w:w="3251"/>
          </w:tcPr>
          <w:p>
            <w:pPr>
              <w:spacing w:after="0"/>
            </w:pPr>
            <w:r/>
            <w:r>
              <w:rPr>
                <w:b/>
                <w:sz w:val="18"/>
              </w:rPr>
              <w:t>Lambat, 24 sampai 72 jam</w:t>
            </w:r>
            <w:r>
              <w:rPr>
                <w:sz w:val="18"/>
              </w:rPr>
              <w:t xml:space="preserve"> setelah pajanan ulang</w:t>
            </w:r>
          </w:p>
        </w:tc>
      </w:tr>
      <w:tr>
        <w:tc>
          <w:tcPr>
            <w:tcW w:type="dxa" w:w="3251"/>
          </w:tcPr>
          <w:p>
            <w:pPr>
              <w:spacing w:after="0"/>
            </w:pPr>
            <w:r/>
            <w:r>
              <w:rPr>
                <w:sz w:val="18"/>
              </w:rPr>
              <w:t>Klinis</w:t>
            </w:r>
          </w:p>
        </w:tc>
        <w:tc>
          <w:tcPr>
            <w:tcW w:type="dxa" w:w="3251"/>
          </w:tcPr>
          <w:p>
            <w:pPr>
              <w:spacing w:after="0"/>
            </w:pPr>
            <w:r/>
            <w:r>
              <w:rPr>
                <w:sz w:val="18"/>
              </w:rPr>
              <w:t xml:space="preserve">Seperti </w:t>
            </w:r>
            <w:r>
              <w:rPr>
                <w:b/>
                <w:sz w:val="18"/>
              </w:rPr>
              <w:t>luka bakar matahari berlebihan</w:t>
            </w:r>
            <w:r>
              <w:rPr>
                <w:sz w:val="18"/>
              </w:rPr>
              <w:t xml:space="preserve"> (eritema, bula), lalu </w:t>
            </w:r>
            <w:r>
              <w:rPr>
                <w:b/>
                <w:sz w:val="18"/>
              </w:rPr>
              <w:t>hiperpigmentasi</w:t>
            </w:r>
            <w:r>
              <w:rPr>
                <w:sz w:val="18"/>
              </w:rPr>
              <w:t xml:space="preserve"> mencolok</w:t>
            </w:r>
          </w:p>
        </w:tc>
        <w:tc>
          <w:tcPr>
            <w:tcW w:type="dxa" w:w="3251"/>
          </w:tcPr>
          <w:p>
            <w:pPr>
              <w:spacing w:after="0"/>
            </w:pPr>
            <w:r/>
            <w:r>
              <w:rPr>
                <w:b/>
                <w:sz w:val="18"/>
              </w:rPr>
              <w:t>Erupsi eksematosa</w:t>
            </w:r>
            <w:r>
              <w:rPr>
                <w:sz w:val="18"/>
              </w:rPr>
              <w:t xml:space="preserve"> akut (eritema, edema, papul, vesikel), sangat gatal, menjadi likenifikasi bila kronis</w:t>
            </w:r>
          </w:p>
        </w:tc>
      </w:tr>
      <w:tr>
        <w:tc>
          <w:tcPr>
            <w:tcW w:type="dxa" w:w="3251"/>
          </w:tcPr>
          <w:p>
            <w:pPr>
              <w:spacing w:after="0"/>
            </w:pPr>
            <w:r/>
            <w:r>
              <w:rPr>
                <w:sz w:val="18"/>
              </w:rPr>
              <w:t>Sebaran</w:t>
            </w:r>
          </w:p>
        </w:tc>
        <w:tc>
          <w:tcPr>
            <w:tcW w:type="dxa" w:w="3251"/>
          </w:tcPr>
          <w:p>
            <w:pPr>
              <w:spacing w:after="0"/>
            </w:pPr>
            <w:r/>
            <w:r>
              <w:rPr>
                <w:sz w:val="18"/>
              </w:rPr>
              <w:t xml:space="preserve">Area </w:t>
            </w:r>
            <w:r>
              <w:rPr>
                <w:b/>
                <w:sz w:val="18"/>
              </w:rPr>
              <w:t>terpajan cahaya</w:t>
            </w:r>
            <w:r>
              <w:rPr>
                <w:sz w:val="18"/>
              </w:rPr>
              <w:t xml:space="preserve">; </w:t>
            </w:r>
            <w:r>
              <w:rPr>
                <w:b/>
                <w:sz w:val="18"/>
              </w:rPr>
              <w:t>terhindar</w:t>
            </w:r>
            <w:r>
              <w:rPr>
                <w:sz w:val="18"/>
              </w:rPr>
              <w:t xml:space="preserve"> area terlindung bayangan (submental, retroaurikular, kelopak mata atas)</w:t>
            </w:r>
          </w:p>
        </w:tc>
        <w:tc>
          <w:tcPr>
            <w:tcW w:type="dxa" w:w="3251"/>
          </w:tcPr>
          <w:p>
            <w:pPr>
              <w:spacing w:after="0"/>
            </w:pPr>
            <w:r/>
            <w:r>
              <w:rPr>
                <w:sz w:val="18"/>
              </w:rPr>
              <w:t xml:space="preserve">Area terpajan cahaya, tetapi </w:t>
            </w:r>
            <w:r>
              <w:rPr>
                <w:b/>
                <w:sz w:val="18"/>
              </w:rPr>
              <w:t>dapat menyebar</w:t>
            </w:r>
            <w:r>
              <w:rPr>
                <w:sz w:val="18"/>
              </w:rPr>
              <w:t xml:space="preserve"> ke area terlindung</w:t>
            </w:r>
          </w:p>
        </w:tc>
      </w:tr>
      <w:tr>
        <w:tc>
          <w:tcPr>
            <w:tcW w:type="dxa" w:w="3251"/>
          </w:tcPr>
          <w:p>
            <w:pPr>
              <w:spacing w:after="0"/>
            </w:pPr>
            <w:r/>
            <w:r>
              <w:rPr>
                <w:sz w:val="18"/>
              </w:rPr>
              <w:t>Perlu sensitisasi sebelumnya?</w:t>
            </w:r>
          </w:p>
        </w:tc>
        <w:tc>
          <w:tcPr>
            <w:tcW w:type="dxa" w:w="3251"/>
          </w:tcPr>
          <w:p>
            <w:pPr>
              <w:spacing w:after="0"/>
            </w:pPr>
            <w:r/>
            <w:r>
              <w:rPr>
                <w:b/>
                <w:sz w:val="18"/>
              </w:rPr>
              <w:t>Tidak</w:t>
            </w:r>
            <w:r>
              <w:rPr>
                <w:sz w:val="18"/>
              </w:rPr>
              <w:t xml:space="preserve"> (siapa pun bila dosis zat dan cahaya cukup)</w:t>
            </w:r>
          </w:p>
        </w:tc>
        <w:tc>
          <w:tcPr>
            <w:tcW w:type="dxa" w:w="3251"/>
          </w:tcPr>
          <w:p>
            <w:pPr>
              <w:spacing w:after="0"/>
            </w:pPr>
            <w:r/>
            <w:r>
              <w:rPr>
                <w:b/>
                <w:sz w:val="18"/>
              </w:rPr>
              <w:t>Ya</w:t>
            </w:r>
          </w:p>
        </w:tc>
      </w:tr>
      <w:tr>
        <w:tc>
          <w:tcPr>
            <w:tcW w:type="dxa" w:w="3251"/>
          </w:tcPr>
          <w:p>
            <w:pPr>
              <w:spacing w:after="0"/>
            </w:pPr>
            <w:r/>
            <w:r>
              <w:rPr>
                <w:sz w:val="18"/>
              </w:rPr>
              <w:t>Uji</w:t>
            </w:r>
          </w:p>
        </w:tc>
        <w:tc>
          <w:tcPr>
            <w:tcW w:type="dxa" w:w="3251"/>
          </w:tcPr>
          <w:p>
            <w:pPr>
              <w:spacing w:after="0"/>
            </w:pPr>
            <w:r/>
            <w:r>
              <w:rPr>
                <w:sz w:val="18"/>
              </w:rPr>
              <w:t>Tidak ada uji rutin (diagnosis eksklusi dari riwayat)</w:t>
            </w:r>
          </w:p>
        </w:tc>
        <w:tc>
          <w:tcPr>
            <w:tcW w:type="dxa" w:w="3251"/>
          </w:tcPr>
          <w:p>
            <w:pPr>
              <w:spacing w:after="0"/>
            </w:pPr>
            <w:r/>
            <w:r>
              <w:rPr>
                <w:b/>
                <w:sz w:val="18"/>
              </w:rPr>
              <w:t>Tes foto-tempel</w:t>
            </w:r>
            <w:r>
              <w:rPr>
                <w:sz w:val="18"/>
              </w:rPr>
              <w:t xml:space="preserve">: dua set tempel; satu set disinari </w:t>
            </w:r>
            <w:r>
              <w:rPr>
                <w:b/>
                <w:sz w:val="18"/>
              </w:rPr>
              <w:t>UVA (320 sampai 400 nm)</w:t>
            </w:r>
            <w:r>
              <w:rPr>
                <w:sz w:val="18"/>
              </w:rPr>
              <w:t>, satu ditutup</w:t>
            </w:r>
          </w:p>
        </w:tc>
      </w:tr>
    </w:tbl>
    <w:p>
      <w:pPr>
        <w:spacing w:after="40"/>
      </w:pPr>
    </w:p>
    <w:p>
      <w:pPr>
        <w:pStyle w:val="Heading3"/>
      </w:pPr>
      <w:r>
        <w:t>Agen penyebab</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w:t>
            </w:r>
          </w:p>
        </w:tc>
        <w:tc>
          <w:tcPr>
            <w:tcW w:type="dxa" w:w="8050"/>
            <w:shd w:val="clear" w:color="auto" w:fill="DCE6F1"/>
          </w:tcPr>
          <w:p>
            <w:pPr>
              <w:spacing w:after="0"/>
            </w:pPr>
            <w:r/>
            <w:r>
              <w:rPr>
                <w:b/>
                <w:sz w:val="18"/>
              </w:rPr>
              <w:t>Contoh</w:t>
            </w:r>
          </w:p>
        </w:tc>
      </w:tr>
      <w:tr>
        <w:tc>
          <w:tcPr>
            <w:tcW w:type="dxa" w:w="1701"/>
          </w:tcPr>
          <w:p>
            <w:pPr>
              <w:spacing w:after="0"/>
            </w:pPr>
            <w:r/>
            <w:r>
              <w:rPr>
                <w:b/>
                <w:sz w:val="18"/>
              </w:rPr>
              <w:t>Furokumarin / psoralen tanaman</w:t>
            </w:r>
            <w:r>
              <w:rPr>
                <w:sz w:val="18"/>
              </w:rPr>
              <w:t xml:space="preserve"> (</w:t>
            </w:r>
            <w:r>
              <w:rPr>
                <w:i/>
                <w:sz w:val="18"/>
              </w:rPr>
              <w:t>phytophotodermatitis</w:t>
            </w:r>
            <w:r>
              <w:rPr>
                <w:sz w:val="18"/>
              </w:rPr>
              <w:t>)</w:t>
            </w:r>
          </w:p>
        </w:tc>
        <w:tc>
          <w:tcPr>
            <w:tcW w:type="dxa" w:w="8050"/>
          </w:tcPr>
          <w:p>
            <w:pPr>
              <w:spacing w:after="0"/>
            </w:pPr>
            <w:r/>
            <w:r>
              <w:rPr>
                <w:sz w:val="18"/>
              </w:rPr>
              <w:t xml:space="preserve">8-metoksipsoralen, trimetilpsoralen; tanaman </w:t>
            </w:r>
            <w:r>
              <w:rPr>
                <w:b/>
                <w:sz w:val="18"/>
              </w:rPr>
              <w:t>Rutaceae dan Apiaceae</w:t>
            </w:r>
            <w:r>
              <w:rPr>
                <w:sz w:val="18"/>
              </w:rPr>
              <w:t xml:space="preserve">: </w:t>
            </w:r>
            <w:r>
              <w:rPr>
                <w:b/>
                <w:sz w:val="18"/>
              </w:rPr>
              <w:t>limau (lime), seledri, parsnip, ara, rue (</w:t>
            </w:r>
            <w:r>
              <w:rPr>
                <w:b/>
                <w:i/>
                <w:sz w:val="18"/>
              </w:rPr>
              <w:t>Ruta graveolens</w:t>
            </w:r>
            <w:r>
              <w:rPr>
                <w:b/>
                <w:sz w:val="18"/>
              </w:rPr>
              <w:t>)</w:t>
            </w:r>
            <w:r>
              <w:rPr>
                <w:sz w:val="18"/>
              </w:rPr>
              <w:t>, serta Compositae</w:t>
            </w:r>
          </w:p>
        </w:tc>
      </w:tr>
      <w:tr>
        <w:tc>
          <w:tcPr>
            <w:tcW w:type="dxa" w:w="1701"/>
          </w:tcPr>
          <w:p>
            <w:pPr>
              <w:spacing w:after="0"/>
            </w:pPr>
            <w:r/>
            <w:r>
              <w:rPr>
                <w:b/>
                <w:sz w:val="18"/>
              </w:rPr>
              <w:t>Tar batubara, pitch, aspal, PAH</w:t>
            </w:r>
          </w:p>
        </w:tc>
        <w:tc>
          <w:tcPr>
            <w:tcW w:type="dxa" w:w="8050"/>
          </w:tcPr>
          <w:p>
            <w:pPr>
              <w:spacing w:after="0"/>
            </w:pPr>
            <w:r/>
            <w:r>
              <w:rPr>
                <w:sz w:val="18"/>
              </w:rPr>
              <w:t>Antrasen, akridin, kreosot</w:t>
            </w:r>
          </w:p>
        </w:tc>
      </w:tr>
      <w:tr>
        <w:tc>
          <w:tcPr>
            <w:tcW w:type="dxa" w:w="1701"/>
          </w:tcPr>
          <w:p>
            <w:pPr>
              <w:spacing w:after="0"/>
            </w:pPr>
            <w:r/>
            <w:r>
              <w:rPr>
                <w:b/>
                <w:sz w:val="18"/>
              </w:rPr>
              <w:t>Obat sistemik dan topikal</w:t>
            </w:r>
          </w:p>
        </w:tc>
        <w:tc>
          <w:tcPr>
            <w:tcW w:type="dxa" w:w="8050"/>
          </w:tcPr>
          <w:p>
            <w:pPr>
              <w:spacing w:after="0"/>
            </w:pPr>
            <w:r/>
            <w:r>
              <w:rPr>
                <w:b/>
                <w:sz w:val="18"/>
              </w:rPr>
              <w:t>Tetrasiklin (doksisiklin), amiodaron, fenotiazin (klorpromazin, prometazin), sulfonamid, tiazid, griseofulvin, NSAID (ketoprofen)</w:t>
            </w:r>
          </w:p>
        </w:tc>
      </w:tr>
    </w:tbl>
    <w:p>
      <w:pPr>
        <w:spacing w:after="40"/>
      </w:pPr>
    </w:p>
    <w:p>
      <w:pPr>
        <w:pStyle w:val="Heading3"/>
      </w:pPr>
      <w:r>
        <w:t>Pekerja berisiko</w:t>
      </w:r>
    </w:p>
    <w:p>
      <w:pPr>
        <w:spacing w:after="80"/>
      </w:pPr>
      <w:r>
        <w:rPr>
          <w:b/>
        </w:rPr>
        <w:t>Petani, tukang kebun, dan pekerja pertanian</w:t>
      </w:r>
      <w:r>
        <w:rPr/>
        <w:t xml:space="preserve"> (psoralen tanaman dan matahari); </w:t>
      </w:r>
      <w:r>
        <w:rPr>
          <w:b/>
        </w:rPr>
        <w:t>penjamah makanan dan koki</w:t>
      </w:r>
      <w:r>
        <w:rPr/>
        <w:t xml:space="preserve"> (perasan limau, seledri, parsnip); </w:t>
      </w:r>
      <w:r>
        <w:rPr>
          <w:b/>
        </w:rPr>
        <w:t>pekerja jalan atau aspal dan pekerja atap</w:t>
      </w:r>
      <w:r>
        <w:rPr/>
        <w:t xml:space="preserve"> (pitch, tar, aspal di bawah matahari); pekerja luar ruang lain (konstruksi, nelayan, kehutanan).</w:t>
      </w:r>
    </w:p>
    <w:p>
      <w:pPr>
        <w:pStyle w:val="Heading3"/>
      </w:pPr>
      <w:r>
        <w:t>Pencegahan dan tatalaksana</w:t>
      </w:r>
    </w:p>
    <w:p>
      <w:pPr>
        <w:pStyle w:val="ListBullet"/>
        <w:spacing w:after="20"/>
      </w:pPr>
      <w:r>
        <w:rPr>
          <w:b/>
        </w:rPr>
        <w:t>Pencegahan</w:t>
      </w:r>
      <w:r>
        <w:rPr/>
        <w:t xml:space="preserve">: hindari kontak dengan fotosensitizer (sarung tangan dan apron kedap); pakaian lengan panjang, topi lebar, kacamata UV; </w:t>
      </w:r>
      <w:r>
        <w:rPr>
          <w:b/>
        </w:rPr>
        <w:t>tabir surya spektrum luas UVA/UVB</w:t>
      </w:r>
      <w:r>
        <w:rPr/>
        <w:t>.</w:t>
      </w:r>
    </w:p>
    <w:p>
      <w:pPr>
        <w:pStyle w:val="ListBullet"/>
        <w:spacing w:after="20"/>
      </w:pPr>
      <w:r>
        <w:rPr>
          <w:b/>
        </w:rPr>
        <w:t>Tatalaksana</w:t>
      </w:r>
      <w:r>
        <w:rPr/>
        <w:t xml:space="preserve">: hentikan agen pencetus; kompres dingin dan </w:t>
      </w:r>
      <w:r>
        <w:rPr>
          <w:b/>
        </w:rPr>
        <w:t>kortikosteroid topikal poten (kelas 1 sampai 2)</w:t>
      </w:r>
      <w:r>
        <w:rPr/>
        <w:t>; kortikosteroid sistemik singkat pada reaksi berat atau bulosa; fototerapi (NB-UVB, bath-PUVA) atau imunomodulator (azatioprin, metotreksat) pada kasus kronis refrakter.</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Fototoksik: nonimun, onset 2 sampai 24 jam, seperti sunburn, hiperpigmentasi, tanpa sensitisasi. Fotoalergik: tipe IV, onset 24 sampai 72 jam, eksematosa, perlu sensitisasi, tes foto-tempel (UVA). Penyebab klasik: furokumarin tanaman, tar/pitch, tetrasiklin dan amiodaron. Soal "fotosensitizer" sering mencantumkan psoralen (limau, seledri) dan tar batubara.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Scheinman 2021 (Contact dermatitis) dan Current OEM. Soal board menanyakan fotosensitizer dua kali; jawaban target: furokumarin tanaman dan tar batubara/pitch (juga obat). NotebookLM menyatakan ambang dosis UVA untuk phytophotodermatitis tidak dirinci dalam sumber.</w:t>
            </w:r>
          </w:p>
        </w:tc>
      </w:tr>
    </w:tbl>
    <w:p>
      <w:pPr>
        <w:spacing w:after="40"/>
      </w:pPr>
    </w:p>
    <w:p>
      <w:pPr>
        <w:pStyle w:val="Heading2"/>
      </w:pPr>
      <w:r>
        <w:t>E.4 Gas anestesi dan abortus spontan</w:t>
      </w:r>
    </w:p>
    <w:p>
      <w:pPr>
        <w:pStyle w:val="Heading3"/>
      </w:pPr>
      <w:r>
        <w:t>Agen dan pekerja terpajan</w:t>
      </w:r>
    </w:p>
    <w:p>
      <w:pPr>
        <w:pStyle w:val="ListBullet"/>
        <w:spacing w:after="20"/>
      </w:pPr>
      <w:r>
        <w:rPr>
          <w:b/>
        </w:rPr>
        <w:t>Gas anestesi sisa (</w:t>
      </w:r>
      <w:r>
        <w:rPr>
          <w:b/>
          <w:i/>
        </w:rPr>
        <w:t>waste anaesthetic gases</w:t>
      </w:r>
      <w:r>
        <w:rPr>
          <w:b/>
        </w:rPr>
        <w:t>, WAG)</w:t>
      </w:r>
      <w:r>
        <w:rPr/>
        <w:t xml:space="preserve">: </w:t>
      </w:r>
      <w:r>
        <w:rPr>
          <w:b/>
        </w:rPr>
        <w:t>nitrous oksida (N2O)</w:t>
      </w:r>
      <w:r>
        <w:rPr/>
        <w:t xml:space="preserve"> dan agen volatil </w:t>
      </w:r>
      <w:r>
        <w:rPr>
          <w:b/>
        </w:rPr>
        <w:t>halogenasi</w:t>
      </w:r>
      <w:r>
        <w:rPr/>
        <w:t xml:space="preserve"> (halotan, enfluran, isofluran, desfluran, sevofluran).</w:t>
      </w:r>
    </w:p>
    <w:p>
      <w:pPr>
        <w:pStyle w:val="ListBullet"/>
        <w:spacing w:after="20"/>
      </w:pPr>
      <w:r>
        <w:rPr>
          <w:b/>
        </w:rPr>
        <w:t>Pekerja</w:t>
      </w:r>
      <w:r>
        <w:rPr/>
        <w:t xml:space="preserve">: perawat kamar operasi dan anestesi, dokter anestesi, </w:t>
      </w:r>
      <w:r>
        <w:rPr>
          <w:b/>
        </w:rPr>
        <w:t>dokter gigi dan asisten</w:t>
      </w:r>
      <w:r>
        <w:rPr/>
        <w:t>, dokter hewan dan asisten, teknisi kamar operasi.</w:t>
      </w:r>
    </w:p>
    <w:p>
      <w:pPr>
        <w:pStyle w:val="Heading3"/>
      </w:pPr>
      <w:r>
        <w:t>Meta-analisis Boivin 1997 (Occup Environ Med)</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Parameter</w:t>
            </w:r>
          </w:p>
        </w:tc>
        <w:tc>
          <w:tcPr>
            <w:tcW w:type="dxa" w:w="8050"/>
            <w:shd w:val="clear" w:color="auto" w:fill="DCE6F1"/>
          </w:tcPr>
          <w:p>
            <w:pPr>
              <w:spacing w:after="0"/>
            </w:pPr>
            <w:r/>
            <w:r>
              <w:rPr>
                <w:b/>
                <w:sz w:val="18"/>
              </w:rPr>
              <w:t>Hasil</w:t>
            </w:r>
          </w:p>
        </w:tc>
      </w:tr>
      <w:tr>
        <w:tc>
          <w:tcPr>
            <w:tcW w:type="dxa" w:w="1701"/>
          </w:tcPr>
          <w:p>
            <w:pPr>
              <w:spacing w:after="0"/>
            </w:pPr>
            <w:r/>
            <w:r>
              <w:rPr>
                <w:sz w:val="18"/>
              </w:rPr>
              <w:t>Cakupan</w:t>
            </w:r>
          </w:p>
        </w:tc>
        <w:tc>
          <w:tcPr>
            <w:tcW w:type="dxa" w:w="8050"/>
          </w:tcPr>
          <w:p>
            <w:pPr>
              <w:spacing w:after="0"/>
            </w:pPr>
            <w:r/>
            <w:r>
              <w:rPr>
                <w:b/>
                <w:sz w:val="18"/>
              </w:rPr>
              <w:t>19 laporan, 24 perbandingan</w:t>
            </w:r>
            <w:r>
              <w:rPr>
                <w:sz w:val="18"/>
              </w:rPr>
              <w:t xml:space="preserve"> (17 kohort historis dan 2 kasus-kontrol); kontrol tidak terpajan: </w:t>
            </w:r>
            <w:r>
              <w:rPr>
                <w:b/>
                <w:sz w:val="18"/>
              </w:rPr>
              <w:t>80.368 kehamilan</w:t>
            </w:r>
            <w:r>
              <w:rPr>
                <w:sz w:val="18"/>
              </w:rPr>
              <w:t xml:space="preserve">, risiko dasar abortus spontan sekitar </w:t>
            </w:r>
            <w:r>
              <w:rPr>
                <w:b/>
                <w:sz w:val="18"/>
              </w:rPr>
              <w:t>13%</w:t>
            </w:r>
          </w:p>
        </w:tc>
      </w:tr>
      <w:tr>
        <w:tc>
          <w:tcPr>
            <w:tcW w:type="dxa" w:w="1701"/>
          </w:tcPr>
          <w:p>
            <w:pPr>
              <w:spacing w:after="0"/>
            </w:pPr>
            <w:r/>
            <w:r>
              <w:rPr>
                <w:b/>
                <w:sz w:val="18"/>
              </w:rPr>
              <w:t>RR gabungan abortus spontan</w:t>
            </w:r>
          </w:p>
        </w:tc>
        <w:tc>
          <w:tcPr>
            <w:tcW w:type="dxa" w:w="8050"/>
          </w:tcPr>
          <w:p>
            <w:pPr>
              <w:spacing w:after="0"/>
            </w:pPr>
            <w:r/>
            <w:r>
              <w:rPr>
                <w:b/>
                <w:sz w:val="18"/>
              </w:rPr>
              <w:t>1,48 (95% CI 1,40 sampai 1,58)</w:t>
            </w:r>
            <w:r>
              <w:rPr>
                <w:sz w:val="18"/>
              </w:rPr>
              <w:t xml:space="preserve"> (kenaikan risiko 48%; dari 13% menjadi sekitar 19%)</w:t>
            </w:r>
          </w:p>
        </w:tc>
      </w:tr>
      <w:tr>
        <w:tc>
          <w:tcPr>
            <w:tcW w:type="dxa" w:w="1701"/>
          </w:tcPr>
          <w:p>
            <w:pPr>
              <w:spacing w:after="0"/>
            </w:pPr>
            <w:r/>
            <w:r>
              <w:rPr>
                <w:sz w:val="18"/>
              </w:rPr>
              <w:t>Per desain</w:t>
            </w:r>
          </w:p>
        </w:tc>
        <w:tc>
          <w:tcPr>
            <w:tcW w:type="dxa" w:w="8050"/>
          </w:tcPr>
          <w:p>
            <w:pPr>
              <w:spacing w:after="0"/>
            </w:pPr>
            <w:r/>
            <w:r>
              <w:rPr>
                <w:sz w:val="18"/>
              </w:rPr>
              <w:t xml:space="preserve">Kohort (21 perbandingan): </w:t>
            </w:r>
            <w:r>
              <w:rPr>
                <w:b/>
                <w:sz w:val="18"/>
              </w:rPr>
              <w:t>1,48</w:t>
            </w:r>
            <w:r>
              <w:rPr>
                <w:sz w:val="18"/>
              </w:rPr>
              <w:t xml:space="preserve"> (1,39 sampai 1,58); kasus-kontrol (3): </w:t>
            </w:r>
            <w:r>
              <w:rPr>
                <w:b/>
                <w:sz w:val="18"/>
              </w:rPr>
              <w:t>1,55</w:t>
            </w:r>
            <w:r>
              <w:rPr>
                <w:sz w:val="18"/>
              </w:rPr>
              <w:t xml:space="preserve"> (1,01 sampai 2,39)</w:t>
            </w:r>
          </w:p>
        </w:tc>
      </w:tr>
      <w:tr>
        <w:tc>
          <w:tcPr>
            <w:tcW w:type="dxa" w:w="1701"/>
          </w:tcPr>
          <w:p>
            <w:pPr>
              <w:spacing w:after="0"/>
            </w:pPr>
            <w:r/>
            <w:r>
              <w:rPr>
                <w:b/>
                <w:sz w:val="18"/>
              </w:rPr>
              <w:t>Studi kualitas tertinggi</w:t>
            </w:r>
            <w:r>
              <w:rPr>
                <w:sz w:val="18"/>
              </w:rPr>
              <w:t xml:space="preserve"> (skor validitas 5 atau lebih; 6 perbandingan)</w:t>
            </w:r>
          </w:p>
        </w:tc>
        <w:tc>
          <w:tcPr>
            <w:tcW w:type="dxa" w:w="8050"/>
          </w:tcPr>
          <w:p>
            <w:pPr>
              <w:spacing w:after="0"/>
            </w:pPr>
            <w:r/>
            <w:r>
              <w:rPr>
                <w:b/>
                <w:sz w:val="18"/>
              </w:rPr>
              <w:t>RR 1,90 (95% CI 1,72 sampai 2,09)</w:t>
            </w:r>
            <w:r>
              <w:rPr>
                <w:sz w:val="18"/>
              </w:rPr>
              <w:t xml:space="preserve">: risiko </w:t>
            </w:r>
            <w:r>
              <w:rPr>
                <w:b/>
                <w:sz w:val="18"/>
              </w:rPr>
              <w:t>naik</w:t>
            </w:r>
            <w:r>
              <w:rPr>
                <w:sz w:val="18"/>
              </w:rPr>
              <w:t xml:space="preserve">, bukan turun; jadi kenaikan </w:t>
            </w:r>
            <w:r>
              <w:rPr>
                <w:b/>
                <w:sz w:val="18"/>
              </w:rPr>
              <w:t>bukan akibat bias studi buruk</w:t>
            </w:r>
          </w:p>
        </w:tc>
      </w:tr>
      <w:tr>
        <w:tc>
          <w:tcPr>
            <w:tcW w:type="dxa" w:w="1701"/>
          </w:tcPr>
          <w:p>
            <w:pPr>
              <w:spacing w:after="0"/>
            </w:pPr>
            <w:r/>
            <w:r>
              <w:rPr>
                <w:sz w:val="18"/>
              </w:rPr>
              <w:t>Kontrol pembanding sepadan (7 perbandingan)</w:t>
            </w:r>
          </w:p>
        </w:tc>
        <w:tc>
          <w:tcPr>
            <w:tcW w:type="dxa" w:w="8050"/>
          </w:tcPr>
          <w:p>
            <w:pPr>
              <w:spacing w:after="0"/>
            </w:pPr>
            <w:r/>
            <w:r>
              <w:rPr>
                <w:sz w:val="18"/>
              </w:rPr>
              <w:t>1,89 (1,70 sampai 2,09)</w:t>
            </w:r>
          </w:p>
        </w:tc>
      </w:tr>
      <w:tr>
        <w:tc>
          <w:tcPr>
            <w:tcW w:type="dxa" w:w="1701"/>
          </w:tcPr>
          <w:p>
            <w:pPr>
              <w:spacing w:after="0"/>
            </w:pPr>
            <w:r/>
            <w:r>
              <w:rPr>
                <w:sz w:val="18"/>
              </w:rPr>
              <w:t>Studi dengan kontrol 2 atau lebih konfonder (14)</w:t>
            </w:r>
          </w:p>
        </w:tc>
        <w:tc>
          <w:tcPr>
            <w:tcW w:type="dxa" w:w="8050"/>
          </w:tcPr>
          <w:p>
            <w:pPr>
              <w:spacing w:after="0"/>
            </w:pPr>
            <w:r/>
            <w:r>
              <w:rPr>
                <w:sz w:val="18"/>
              </w:rPr>
              <w:t>1,65 (1,53 sampai 1,78)</w:t>
            </w:r>
          </w:p>
        </w:tc>
      </w:tr>
      <w:tr>
        <w:tc>
          <w:tcPr>
            <w:tcW w:type="dxa" w:w="1701"/>
          </w:tcPr>
          <w:p>
            <w:pPr>
              <w:spacing w:after="0"/>
            </w:pPr>
            <w:r/>
            <w:r>
              <w:rPr>
                <w:b/>
                <w:sz w:val="18"/>
              </w:rPr>
              <w:t>Scavenging</w:t>
            </w:r>
            <w:r>
              <w:rPr>
                <w:sz w:val="18"/>
              </w:rPr>
              <w:t xml:space="preserve"> (Rowland 1995, asisten dokter gigi)</w:t>
            </w:r>
          </w:p>
        </w:tc>
        <w:tc>
          <w:tcPr>
            <w:tcW w:type="dxa" w:w="8050"/>
          </w:tcPr>
          <w:p>
            <w:pPr>
              <w:spacing w:after="0"/>
            </w:pPr>
            <w:r/>
            <w:r>
              <w:rPr>
                <w:b/>
                <w:sz w:val="18"/>
              </w:rPr>
              <w:t>Dengan scavenging: RR 1,0 (0,8 sampai 1,1)</w:t>
            </w:r>
            <w:r>
              <w:rPr>
                <w:sz w:val="18"/>
              </w:rPr>
              <w:t xml:space="preserve">, risiko tidak meningkat; </w:t>
            </w:r>
            <w:r>
              <w:rPr>
                <w:b/>
                <w:sz w:val="18"/>
              </w:rPr>
              <w:t>tanpa scavenging dan pajanan tinggi: RR 2,35</w:t>
            </w:r>
          </w:p>
        </w:tc>
      </w:tr>
      <w:tr>
        <w:tc>
          <w:tcPr>
            <w:tcW w:type="dxa" w:w="1701"/>
          </w:tcPr>
          <w:p>
            <w:pPr>
              <w:spacing w:after="0"/>
            </w:pPr>
            <w:r/>
            <w:r>
              <w:rPr>
                <w:sz w:val="18"/>
              </w:rPr>
              <w:t>Menurut pekerja</w:t>
            </w:r>
          </w:p>
        </w:tc>
        <w:tc>
          <w:tcPr>
            <w:tcW w:type="dxa" w:w="8050"/>
          </w:tcPr>
          <w:p>
            <w:pPr>
              <w:spacing w:after="0"/>
            </w:pPr>
            <w:r/>
            <w:r>
              <w:rPr>
                <w:sz w:val="18"/>
              </w:rPr>
              <w:t xml:space="preserve">Dokter hewan dan asisten </w:t>
            </w:r>
            <w:r>
              <w:rPr>
                <w:b/>
                <w:sz w:val="18"/>
              </w:rPr>
              <w:t>2,45</w:t>
            </w:r>
            <w:r>
              <w:rPr>
                <w:sz w:val="18"/>
              </w:rPr>
              <w:t xml:space="preserve"> (1,25 sampai 5,02); asisten dokter gigi </w:t>
            </w:r>
            <w:r>
              <w:rPr>
                <w:b/>
                <w:sz w:val="18"/>
              </w:rPr>
              <w:t>1,89</w:t>
            </w:r>
            <w:r>
              <w:rPr>
                <w:sz w:val="18"/>
              </w:rPr>
              <w:t xml:space="preserve"> (1,70 sampai 2,10); pekerja rumah sakit umum </w:t>
            </w:r>
            <w:r>
              <w:rPr>
                <w:b/>
                <w:sz w:val="18"/>
              </w:rPr>
              <w:t>1,30</w:t>
            </w:r>
            <w:r>
              <w:rPr>
                <w:sz w:val="18"/>
              </w:rPr>
              <w:t xml:space="preserve"> (1,21 sampai 1,41); dokter wanita (anestesi dan lain) </w:t>
            </w:r>
            <w:r>
              <w:rPr>
                <w:b/>
                <w:sz w:val="18"/>
              </w:rPr>
              <w:t>1,18</w:t>
            </w:r>
            <w:r>
              <w:rPr>
                <w:sz w:val="18"/>
              </w:rPr>
              <w:t xml:space="preserve"> (1,04 sampai 1,34)</w:t>
            </w:r>
          </w:p>
        </w:tc>
      </w:tr>
    </w:tbl>
    <w:p>
      <w:pPr>
        <w:spacing w:after="40"/>
      </w:pPr>
    </w:p>
    <w:p>
      <w:pPr>
        <w:pStyle w:val="Heading3"/>
      </w:pPr>
      <w:r>
        <w:t>Keterbatasan bukti</w:t>
      </w:r>
    </w:p>
    <w:p>
      <w:pPr>
        <w:spacing w:after="80"/>
      </w:pPr>
      <w:r>
        <w:rPr>
          <w:b/>
        </w:rPr>
        <w:t>Recall bias</w:t>
      </w:r>
      <w:r>
        <w:rPr/>
        <w:t xml:space="preserve"> (kuesioner pos retrospektif: yang mengalami abortus lebih cenderung melaporkan pajanan); </w:t>
      </w:r>
      <w:r>
        <w:rPr>
          <w:b/>
        </w:rPr>
        <w:t>tidak ada pengukuran kadar gas</w:t>
      </w:r>
      <w:r>
        <w:rPr/>
        <w:t xml:space="preserve"> di udara pada studi mana pun (pajanan hanya dari jabatan atau perkiraan jam kerja); </w:t>
      </w:r>
      <w:r>
        <w:rPr>
          <w:b/>
        </w:rPr>
        <w:t>bias seleksi</w:t>
      </w:r>
      <w:r>
        <w:rPr/>
        <w:t xml:space="preserve"> dan response rate; </w:t>
      </w:r>
      <w:r>
        <w:rPr>
          <w:b/>
        </w:rPr>
        <w:t>konfonder okupasi</w:t>
      </w:r>
      <w:r>
        <w:rPr/>
        <w:t xml:space="preserve"> (berdiri lama, mengangkat, shift, jam kerja panjang); sebagian besar studi dari era </w:t>
      </w:r>
      <w:r>
        <w:rPr>
          <w:b/>
        </w:rPr>
        <w:t>sebelum scavenging</w:t>
      </w:r>
      <w:r>
        <w:rPr/>
        <w:t>.</w:t>
      </w:r>
    </w:p>
    <w:p>
      <w:pPr>
        <w:pStyle w:val="Heading3"/>
      </w:pPr>
      <w:r>
        <w:t>Mekanisme yang diduga</w:t>
      </w:r>
    </w:p>
    <w:p>
      <w:pPr>
        <w:pStyle w:val="ListBullet"/>
        <w:spacing w:after="20"/>
      </w:pPr>
      <w:r>
        <w:rPr>
          <w:b/>
        </w:rPr>
        <w:t>N2O</w:t>
      </w:r>
      <w:r>
        <w:rPr/>
        <w:t xml:space="preserve">: mengoksidasi kobalt pada vitamin B12, </w:t>
      </w:r>
      <w:r>
        <w:rPr>
          <w:b/>
        </w:rPr>
        <w:t>menginhibisi metionin sintase</w:t>
      </w:r>
      <w:r>
        <w:rPr/>
        <w:t xml:space="preserve"> sehingga konversi homosistein ke metionin dan pembentukan tetrahidrofolat terganggu, </w:t>
      </w:r>
      <w:r>
        <w:rPr>
          <w:b/>
        </w:rPr>
        <w:t>sintesis DNA dan RNA</w:t>
      </w:r>
      <w:r>
        <w:rPr/>
        <w:t xml:space="preserve"> tertekan; pada embrio dengan pembelahan cepat terjadi kematian sel dan resorpsi.</w:t>
      </w:r>
    </w:p>
    <w:p>
      <w:pPr>
        <w:pStyle w:val="ListBullet"/>
        <w:spacing w:after="20"/>
      </w:pPr>
      <w:r>
        <w:rPr>
          <w:b/>
        </w:rPr>
        <w:t>Agen halogenasi</w:t>
      </w:r>
      <w:r>
        <w:rPr/>
        <w:t xml:space="preserve"> pada konsentrasi tinggi bersifat sitotoksik, mengganggu kromosom sel germinal, dan menurunkan perfusi uteroplasenta.</w:t>
      </w:r>
    </w:p>
    <w:p>
      <w:pPr>
        <w:pStyle w:val="Heading3"/>
      </w:pPr>
      <w:r>
        <w:t>Pengendalian dan batas NIOSH</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Scavenging (WAGD)</w:t>
            </w:r>
          </w:p>
        </w:tc>
        <w:tc>
          <w:tcPr>
            <w:tcW w:type="dxa" w:w="8050"/>
          </w:tcPr>
          <w:p>
            <w:pPr>
              <w:spacing w:after="0"/>
            </w:pPr>
            <w:r/>
            <w:r>
              <w:rPr>
                <w:sz w:val="18"/>
              </w:rPr>
              <w:t>Sistem penyedot gas sisa terhubung ke katup pop-off mesin anestesi atau masker dokter gigi, membuang keluar gedung</w:t>
            </w:r>
          </w:p>
        </w:tc>
      </w:tr>
      <w:tr>
        <w:tc>
          <w:tcPr>
            <w:tcW w:type="dxa" w:w="1701"/>
          </w:tcPr>
          <w:p>
            <w:pPr>
              <w:spacing w:after="0"/>
            </w:pPr>
            <w:r/>
            <w:r>
              <w:rPr>
                <w:b/>
                <w:sz w:val="18"/>
              </w:rPr>
              <w:t>Ventilasi kamar operasi</w:t>
            </w:r>
          </w:p>
        </w:tc>
        <w:tc>
          <w:tcPr>
            <w:tcW w:type="dxa" w:w="8050"/>
          </w:tcPr>
          <w:p>
            <w:pPr>
              <w:spacing w:after="0"/>
            </w:pPr>
            <w:r/>
            <w:r>
              <w:rPr>
                <w:sz w:val="18"/>
              </w:rPr>
              <w:t xml:space="preserve">Sekitar </w:t>
            </w:r>
            <w:r>
              <w:rPr>
                <w:b/>
                <w:sz w:val="18"/>
              </w:rPr>
              <w:t>15 sampai 20 pertukaran udara per jam (ACH)</w:t>
            </w:r>
            <w:r>
              <w:rPr>
                <w:sz w:val="18"/>
              </w:rPr>
              <w:t xml:space="preserve">, dengan sekitar </w:t>
            </w:r>
            <w:r>
              <w:rPr>
                <w:b/>
                <w:sz w:val="18"/>
              </w:rPr>
              <w:t>3 sampai 4 ACH udara luar</w:t>
            </w:r>
          </w:p>
        </w:tc>
      </w:tr>
      <w:tr>
        <w:tc>
          <w:tcPr>
            <w:tcW w:type="dxa" w:w="1701"/>
          </w:tcPr>
          <w:p>
            <w:pPr>
              <w:spacing w:after="0"/>
            </w:pPr>
            <w:r/>
            <w:r>
              <w:rPr>
                <w:b/>
                <w:sz w:val="18"/>
              </w:rPr>
              <w:t>Pemeliharaan</w:t>
            </w:r>
          </w:p>
        </w:tc>
        <w:tc>
          <w:tcPr>
            <w:tcW w:type="dxa" w:w="8050"/>
          </w:tcPr>
          <w:p>
            <w:pPr>
              <w:spacing w:after="0"/>
            </w:pPr>
            <w:r/>
            <w:r>
              <w:rPr>
                <w:sz w:val="18"/>
              </w:rPr>
              <w:t xml:space="preserve">Uji kebocoran harian (mesin, selang, masker); pengisian vaporizer dengan sistem </w:t>
            </w:r>
            <w:r>
              <w:rPr>
                <w:i/>
                <w:sz w:val="18"/>
              </w:rPr>
              <w:t>keyed-fill</w:t>
            </w:r>
            <w:r>
              <w:rPr>
                <w:sz w:val="18"/>
              </w:rPr>
              <w:t>; tutup aliran gas bila tidak tersambung ke pasien</w:t>
            </w:r>
          </w:p>
        </w:tc>
      </w:tr>
      <w:tr>
        <w:tc>
          <w:tcPr>
            <w:tcW w:type="dxa" w:w="1701"/>
          </w:tcPr>
          <w:p>
            <w:pPr>
              <w:spacing w:after="0"/>
            </w:pPr>
            <w:r/>
            <w:r>
              <w:rPr>
                <w:b/>
                <w:sz w:val="18"/>
              </w:rPr>
              <w:t>NIOSH REL</w:t>
            </w:r>
          </w:p>
        </w:tc>
        <w:tc>
          <w:tcPr>
            <w:tcW w:type="dxa" w:w="8050"/>
          </w:tcPr>
          <w:p>
            <w:pPr>
              <w:spacing w:after="0"/>
            </w:pPr>
            <w:r/>
            <w:r>
              <w:rPr>
                <w:sz w:val="18"/>
              </w:rPr>
              <w:t xml:space="preserve">Agen halogenasi sendiri: </w:t>
            </w:r>
            <w:r>
              <w:rPr>
                <w:b/>
                <w:sz w:val="18"/>
              </w:rPr>
              <w:t>ceiling 2 ppm</w:t>
            </w:r>
            <w:r>
              <w:rPr>
                <w:sz w:val="18"/>
              </w:rPr>
              <w:t xml:space="preserve"> (sampling maks 1 jam); halogenasi </w:t>
            </w:r>
            <w:r>
              <w:rPr>
                <w:b/>
                <w:sz w:val="18"/>
              </w:rPr>
              <w:t>bersama N2O: 0,5 ppm</w:t>
            </w:r>
            <w:r>
              <w:rPr>
                <w:sz w:val="18"/>
              </w:rPr>
              <w:t xml:space="preserve">; </w:t>
            </w:r>
            <w:r>
              <w:rPr>
                <w:b/>
                <w:sz w:val="18"/>
              </w:rPr>
              <w:t>N2O: TWA 25 ppm</w:t>
            </w:r>
            <w:r>
              <w:rPr>
                <w:sz w:val="18"/>
              </w:rPr>
              <w:t xml:space="preserve"> selama pemberian anestesi</w:t>
            </w:r>
          </w:p>
        </w:tc>
      </w:tr>
    </w:tbl>
    <w:p>
      <w:pPr>
        <w:spacing w:after="40"/>
      </w:pPr>
    </w:p>
    <w:p>
      <w:pPr>
        <w:pStyle w:val="Heading3"/>
      </w:pPr>
      <w:r>
        <w:t>Nakes hamil dan peran dokter okupasi</w:t>
      </w:r>
    </w:p>
    <w:p>
      <w:pPr>
        <w:pStyle w:val="ListBullet"/>
        <w:spacing w:after="20"/>
      </w:pPr>
      <w:r>
        <w:rPr>
          <w:b/>
        </w:rPr>
        <w:t>Penilaian risiko reproduksi</w:t>
      </w:r>
      <w:r>
        <w:rPr/>
        <w:t>: periksa efektivitas scavenging dan HVAC, tinjau hasil pemantauan gas, nilai beban fisik (berdiri lama, mengangkat pasien, shift malam, radiasi, sitostatika).</w:t>
      </w:r>
    </w:p>
    <w:p>
      <w:pPr>
        <w:pStyle w:val="ListBullet"/>
        <w:spacing w:after="20"/>
      </w:pPr>
      <w:r>
        <w:rPr>
          <w:b/>
        </w:rPr>
        <w:t>Penempatan protektif</w:t>
      </w:r>
      <w:r>
        <w:rPr/>
        <w:t xml:space="preserve">: bila fasilitas </w:t>
      </w:r>
      <w:r>
        <w:rPr>
          <w:b/>
        </w:rPr>
        <w:t>tidak punya scavenging memadai</w:t>
      </w:r>
      <w:r>
        <w:rPr/>
        <w:t xml:space="preserve">, nakes hamil </w:t>
      </w:r>
      <w:r>
        <w:rPr>
          <w:b/>
        </w:rPr>
        <w:t>dialihtugaskan</w:t>
      </w:r>
      <w:r>
        <w:rPr/>
        <w:t xml:space="preserve"> dari kamar operasi atau klinik gigi ke unit tanpa pajanan selama sisa kehamilan; bila scavenging dan ventilasi terbukti sesuai NIOSH, boleh tetap bertugas dengan pemantauan, penyesuaian ergonomi (hindari berdiri lama dan shift malam berat), dan pembatasan anestesi masker terbuka.</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Abortus spontan pada nakes terpajan gas anestesi: RR gabungan 1,48 (95% CI 1,40 sampai 1,58); studi kualitas tertinggi 1,90. Dengan scavenging, risiko hilang (RR 1,0). N2O menghambat metionin sintase (B12). NIOSH: N2O 25 ppm TWA; halogenasi 2 ppm (0,5 ppm bila bersama N2O). Kontrol utama: scavenging.</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Angka Boivin dari jawaban NotebookLM atas artikel asli dan sesuai angka yang saya kenal (RR 1,48; 1,90). Angka ACH 15 sampai 20 dan 3 sampai 4 ACH udara luar adalah angka praktik umum yang diberikan NotebookLM tanpa rujukan spesifik. Referensi regulasi proteksi kehamilan (Quebec, IAEA GSR Part 3) yang dikutip NotebookLM tidak dicantumkan; tidak ada acuan Indonesia di notebook.</w:t>
            </w:r>
          </w:p>
        </w:tc>
      </w:tr>
    </w:tbl>
    <w:p>
      <w:pPr>
        <w:spacing w:after="40"/>
      </w:pPr>
    </w:p>
    <w:p>
      <w:pPr>
        <w:pStyle w:val="Heading2"/>
      </w:pPr>
      <w:r>
        <w:t>E.5 Zat ototoksik</w:t>
      </w:r>
    </w:p>
    <w:p>
      <w:pPr>
        <w:spacing w:after="80"/>
      </w:pPr>
      <w:r>
        <w:rPr/>
        <w:t xml:space="preserve">Catatan lama catatan 'Catatan_Audiometri' (bagian 6.3) hanya memuat efek aditif atau sinergis bising dengan </w:t>
      </w:r>
      <w:r>
        <w:rPr>
          <w:b/>
        </w:rPr>
        <w:t>pelarut aromatik dan coolant</w:t>
      </w:r>
      <w:r>
        <w:rPr/>
        <w:t xml:space="preserve">, dan obat ototoksik hanya sebagai diagnosis banding. Yang berikut melengkapi </w:t>
      </w:r>
      <w:r>
        <w:rPr>
          <w:b/>
        </w:rPr>
        <w:t>seluruh kelas</w:t>
      </w:r>
      <w:r>
        <w:rPr/>
        <w:t xml:space="preserve"> zat ototoksik, jenis kerusakan, dan implikasi program konservasi pendengaran (NIOSH/OSHA SHIB 03-08-2018).</w:t>
      </w:r>
    </w:p>
    <w:p>
      <w:pPr>
        <w:pStyle w:val="Heading3"/>
      </w:pPr>
      <w:r>
        <w:t>Kelas bahan ototoksik</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Kelas</w:t>
            </w:r>
          </w:p>
        </w:tc>
        <w:tc>
          <w:tcPr>
            <w:tcW w:type="dxa" w:w="8050"/>
            <w:shd w:val="clear" w:color="auto" w:fill="DCE6F1"/>
          </w:tcPr>
          <w:p>
            <w:pPr>
              <w:spacing w:after="0"/>
            </w:pPr>
            <w:r/>
            <w:r>
              <w:rPr>
                <w:b/>
                <w:sz w:val="18"/>
              </w:rPr>
              <w:t>Contoh</w:t>
            </w:r>
          </w:p>
        </w:tc>
      </w:tr>
      <w:tr>
        <w:tc>
          <w:tcPr>
            <w:tcW w:type="dxa" w:w="1701"/>
          </w:tcPr>
          <w:p>
            <w:pPr>
              <w:spacing w:after="0"/>
            </w:pPr>
            <w:r/>
            <w:r>
              <w:rPr>
                <w:b/>
                <w:sz w:val="18"/>
              </w:rPr>
              <w:t>Pelarut organik</w:t>
            </w:r>
          </w:p>
        </w:tc>
        <w:tc>
          <w:tcPr>
            <w:tcW w:type="dxa" w:w="8050"/>
          </w:tcPr>
          <w:p>
            <w:pPr>
              <w:spacing w:after="0"/>
            </w:pPr>
            <w:r/>
            <w:r>
              <w:rPr>
                <w:b/>
                <w:sz w:val="18"/>
              </w:rPr>
              <w:t>Toluena, p-xilena, stirena</w:t>
            </w:r>
            <w:r>
              <w:rPr>
                <w:sz w:val="18"/>
              </w:rPr>
              <w:t xml:space="preserve"> (dan metilstirena), </w:t>
            </w:r>
            <w:r>
              <w:rPr>
                <w:b/>
                <w:sz w:val="18"/>
              </w:rPr>
              <w:t>etilbenzena</w:t>
            </w:r>
            <w:r>
              <w:rPr>
                <w:sz w:val="18"/>
              </w:rPr>
              <w:t xml:space="preserve">, </w:t>
            </w:r>
            <w:r>
              <w:rPr>
                <w:b/>
                <w:sz w:val="18"/>
              </w:rPr>
              <w:t>n-heksana</w:t>
            </w:r>
            <w:r>
              <w:rPr>
                <w:sz w:val="18"/>
              </w:rPr>
              <w:t xml:space="preserve">, </w:t>
            </w:r>
            <w:r>
              <w:rPr>
                <w:b/>
                <w:sz w:val="18"/>
              </w:rPr>
              <w:t>trikloroetilen</w:t>
            </w:r>
            <w:r>
              <w:rPr>
                <w:sz w:val="18"/>
              </w:rPr>
              <w:t xml:space="preserve">, </w:t>
            </w:r>
            <w:r>
              <w:rPr>
                <w:b/>
                <w:sz w:val="18"/>
              </w:rPr>
              <w:t>karbon disulfida</w:t>
            </w:r>
            <w:r>
              <w:rPr>
                <w:sz w:val="18"/>
              </w:rPr>
              <w:t>, n-propilbenzena</w:t>
            </w:r>
          </w:p>
        </w:tc>
      </w:tr>
      <w:tr>
        <w:tc>
          <w:tcPr>
            <w:tcW w:type="dxa" w:w="1701"/>
          </w:tcPr>
          <w:p>
            <w:pPr>
              <w:spacing w:after="0"/>
            </w:pPr>
            <w:r/>
            <w:r>
              <w:rPr>
                <w:b/>
                <w:sz w:val="18"/>
              </w:rPr>
              <w:t>Asfiksian</w:t>
            </w:r>
          </w:p>
        </w:tc>
        <w:tc>
          <w:tcPr>
            <w:tcW w:type="dxa" w:w="8050"/>
          </w:tcPr>
          <w:p>
            <w:pPr>
              <w:spacing w:after="0"/>
            </w:pPr>
            <w:r/>
            <w:r>
              <w:rPr>
                <w:b/>
                <w:sz w:val="18"/>
              </w:rPr>
              <w:t>Karbon monoksida (CO)</w:t>
            </w:r>
            <w:r>
              <w:rPr>
                <w:sz w:val="18"/>
              </w:rPr>
              <w:t xml:space="preserve">, </w:t>
            </w:r>
            <w:r>
              <w:rPr>
                <w:b/>
                <w:sz w:val="18"/>
              </w:rPr>
              <w:t>hidrogen sianida</w:t>
            </w:r>
            <w:r>
              <w:rPr>
                <w:sz w:val="18"/>
              </w:rPr>
              <w:t xml:space="preserve"> dan garamnya, asap tembakau</w:t>
            </w:r>
          </w:p>
        </w:tc>
      </w:tr>
      <w:tr>
        <w:tc>
          <w:tcPr>
            <w:tcW w:type="dxa" w:w="1701"/>
          </w:tcPr>
          <w:p>
            <w:pPr>
              <w:spacing w:after="0"/>
            </w:pPr>
            <w:r/>
            <w:r>
              <w:rPr>
                <w:b/>
                <w:sz w:val="18"/>
              </w:rPr>
              <w:t>Nitril</w:t>
            </w:r>
          </w:p>
        </w:tc>
        <w:tc>
          <w:tcPr>
            <w:tcW w:type="dxa" w:w="8050"/>
          </w:tcPr>
          <w:p>
            <w:pPr>
              <w:spacing w:after="0"/>
            </w:pPr>
            <w:r/>
            <w:r>
              <w:rPr>
                <w:sz w:val="18"/>
              </w:rPr>
              <w:t>Akrilonitril, 3-butenenitril, cis-2-pentenenitril, cis-krotononitril, 3,3'-iminodipropionitril</w:t>
            </w:r>
          </w:p>
        </w:tc>
      </w:tr>
      <w:tr>
        <w:tc>
          <w:tcPr>
            <w:tcW w:type="dxa" w:w="1701"/>
          </w:tcPr>
          <w:p>
            <w:pPr>
              <w:spacing w:after="0"/>
            </w:pPr>
            <w:r/>
            <w:r>
              <w:rPr>
                <w:b/>
                <w:sz w:val="18"/>
              </w:rPr>
              <w:t>Logam dan senyawanya</w:t>
            </w:r>
          </w:p>
        </w:tc>
        <w:tc>
          <w:tcPr>
            <w:tcW w:type="dxa" w:w="8050"/>
          </w:tcPr>
          <w:p>
            <w:pPr>
              <w:spacing w:after="0"/>
            </w:pPr>
            <w:r/>
            <w:r>
              <w:rPr>
                <w:b/>
                <w:sz w:val="18"/>
              </w:rPr>
              <w:t>Timbal, merkuri</w:t>
            </w:r>
            <w:r>
              <w:rPr>
                <w:sz w:val="18"/>
              </w:rPr>
              <w:t xml:space="preserve"> (organik dan anorganik), germanium dioksida, </w:t>
            </w:r>
            <w:r>
              <w:rPr>
                <w:b/>
                <w:sz w:val="18"/>
              </w:rPr>
              <w:t>trimetiltin</w:t>
            </w:r>
            <w:r>
              <w:rPr>
                <w:sz w:val="18"/>
              </w:rPr>
              <w:t xml:space="preserve">, </w:t>
            </w:r>
            <w:r>
              <w:rPr>
                <w:b/>
                <w:sz w:val="18"/>
              </w:rPr>
              <w:t>mangan, arsen</w:t>
            </w:r>
            <w:r>
              <w:rPr>
                <w:sz w:val="18"/>
              </w:rPr>
              <w:t>, kobalt</w:t>
            </w:r>
          </w:p>
        </w:tc>
      </w:tr>
      <w:tr>
        <w:tc>
          <w:tcPr>
            <w:tcW w:type="dxa" w:w="1701"/>
          </w:tcPr>
          <w:p>
            <w:pPr>
              <w:spacing w:after="0"/>
            </w:pPr>
            <w:r/>
            <w:r>
              <w:rPr>
                <w:b/>
                <w:sz w:val="18"/>
              </w:rPr>
              <w:t>Obat (dosis terapeutik)</w:t>
            </w:r>
          </w:p>
        </w:tc>
        <w:tc>
          <w:tcPr>
            <w:tcW w:type="dxa" w:w="8050"/>
          </w:tcPr>
          <w:p>
            <w:pPr>
              <w:spacing w:after="0"/>
            </w:pPr>
            <w:r/>
            <w:r>
              <w:rPr>
                <w:b/>
                <w:sz w:val="18"/>
              </w:rPr>
              <w:t>Aminoglikosida</w:t>
            </w:r>
            <w:r>
              <w:rPr>
                <w:sz w:val="18"/>
              </w:rPr>
              <w:t xml:space="preserve"> (streptomisin, gentamisin), tetrasiklin; </w:t>
            </w:r>
            <w:r>
              <w:rPr>
                <w:b/>
                <w:sz w:val="18"/>
              </w:rPr>
              <w:t>loop diuretik</w:t>
            </w:r>
            <w:r>
              <w:rPr>
                <w:sz w:val="18"/>
              </w:rPr>
              <w:t xml:space="preserve"> (furosemid, asam etakrinat); </w:t>
            </w:r>
            <w:r>
              <w:rPr>
                <w:b/>
                <w:sz w:val="18"/>
              </w:rPr>
              <w:t>salisilat</w:t>
            </w:r>
            <w:r>
              <w:rPr>
                <w:sz w:val="18"/>
              </w:rPr>
              <w:t xml:space="preserve">, kina, klorokuin; </w:t>
            </w:r>
            <w:r>
              <w:rPr>
                <w:b/>
                <w:sz w:val="18"/>
              </w:rPr>
              <w:t>sisplatin, karboplatin</w:t>
            </w:r>
            <w:r>
              <w:rPr>
                <w:sz w:val="18"/>
              </w:rPr>
              <w:t>, bleomisin</w:t>
            </w:r>
          </w:p>
        </w:tc>
      </w:tr>
      <w:tr>
        <w:tc>
          <w:tcPr>
            <w:tcW w:type="dxa" w:w="1701"/>
          </w:tcPr>
          <w:p>
            <w:pPr>
              <w:spacing w:after="0"/>
            </w:pPr>
            <w:r/>
            <w:r>
              <w:rPr>
                <w:b/>
                <w:sz w:val="18"/>
              </w:rPr>
              <w:t>Pestisida</w:t>
            </w:r>
          </w:p>
        </w:tc>
        <w:tc>
          <w:tcPr>
            <w:tcW w:type="dxa" w:w="8050"/>
          </w:tcPr>
          <w:p>
            <w:pPr>
              <w:spacing w:after="0"/>
            </w:pPr>
            <w:r/>
            <w:r>
              <w:rPr>
                <w:sz w:val="18"/>
              </w:rPr>
              <w:t>Karbamat, organofosfat tertentu, klorofenotana</w:t>
            </w:r>
          </w:p>
        </w:tc>
      </w:tr>
    </w:tbl>
    <w:p>
      <w:pPr>
        <w:spacing w:after="40"/>
      </w:pPr>
    </w:p>
    <w:p>
      <w:pPr>
        <w:pStyle w:val="ListBullet"/>
        <w:spacing w:after="20"/>
      </w:pPr>
      <w:r>
        <w:rPr>
          <w:b/>
        </w:rPr>
        <w:t>Notasi ACGIH "OTO"</w:t>
      </w:r>
      <w:r>
        <w:rPr/>
        <w:t xml:space="preserve"> diberikan pada zat seperti toluena, xilena, stirena, dan etilbenzena (bahaya gangguan pendengaran sendiri atau sinergis dengan bising).</w:t>
      </w:r>
    </w:p>
    <w:p>
      <w:pPr>
        <w:pStyle w:val="Heading3"/>
      </w:pPr>
      <w:r>
        <w:t>Jenis kerusakan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Kategori</w:t>
            </w:r>
          </w:p>
        </w:tc>
        <w:tc>
          <w:tcPr>
            <w:tcW w:type="dxa" w:w="8050"/>
            <w:shd w:val="clear" w:color="auto" w:fill="DCE6F1"/>
          </w:tcPr>
          <w:p>
            <w:pPr>
              <w:spacing w:after="0"/>
            </w:pPr>
            <w:r/>
            <w:r>
              <w:rPr>
                <w:b/>
                <w:sz w:val="18"/>
              </w:rPr>
              <w:t>Target</w:t>
            </w:r>
          </w:p>
        </w:tc>
      </w:tr>
      <w:tr>
        <w:tc>
          <w:tcPr>
            <w:tcW w:type="dxa" w:w="1701"/>
          </w:tcPr>
          <w:p>
            <w:pPr>
              <w:spacing w:after="0"/>
            </w:pPr>
            <w:r/>
            <w:r>
              <w:rPr>
                <w:b/>
                <w:sz w:val="18"/>
              </w:rPr>
              <w:t>Cochleotoxicant</w:t>
            </w:r>
          </w:p>
        </w:tc>
        <w:tc>
          <w:tcPr>
            <w:tcW w:type="dxa" w:w="8050"/>
          </w:tcPr>
          <w:p>
            <w:pPr>
              <w:spacing w:after="0"/>
            </w:pPr>
            <w:r/>
            <w:r>
              <w:rPr>
                <w:b/>
                <w:sz w:val="18"/>
              </w:rPr>
              <w:t>Sel rambut luar</w:t>
            </w:r>
            <w:r>
              <w:rPr>
                <w:sz w:val="18"/>
              </w:rPr>
              <w:t xml:space="preserve"> koklea (organ Korti; penguat mekanis/elektromotilitas)</w:t>
            </w:r>
          </w:p>
        </w:tc>
      </w:tr>
      <w:tr>
        <w:tc>
          <w:tcPr>
            <w:tcW w:type="dxa" w:w="1701"/>
          </w:tcPr>
          <w:p>
            <w:pPr>
              <w:spacing w:after="0"/>
            </w:pPr>
            <w:r/>
            <w:r>
              <w:rPr>
                <w:b/>
                <w:sz w:val="18"/>
              </w:rPr>
              <w:t>Neurotoxicant</w:t>
            </w:r>
          </w:p>
        </w:tc>
        <w:tc>
          <w:tcPr>
            <w:tcW w:type="dxa" w:w="8050"/>
          </w:tcPr>
          <w:p>
            <w:pPr>
              <w:spacing w:after="0"/>
            </w:pPr>
            <w:r/>
            <w:r>
              <w:rPr>
                <w:sz w:val="18"/>
              </w:rPr>
              <w:t xml:space="preserve">Saraf pendengaran (N. VIII), inti auditori batang otak, </w:t>
            </w:r>
            <w:r>
              <w:rPr>
                <w:b/>
                <w:sz w:val="18"/>
              </w:rPr>
              <w:t>jalur auditori sentral</w:t>
            </w:r>
          </w:p>
        </w:tc>
      </w:tr>
      <w:tr>
        <w:tc>
          <w:tcPr>
            <w:tcW w:type="dxa" w:w="1701"/>
          </w:tcPr>
          <w:p>
            <w:pPr>
              <w:spacing w:after="0"/>
            </w:pPr>
            <w:r/>
            <w:r>
              <w:rPr>
                <w:b/>
                <w:sz w:val="18"/>
              </w:rPr>
              <w:t>Vestibulotoxicant</w:t>
            </w:r>
          </w:p>
        </w:tc>
        <w:tc>
          <w:tcPr>
            <w:tcW w:type="dxa" w:w="8050"/>
          </w:tcPr>
          <w:p>
            <w:pPr>
              <w:spacing w:after="0"/>
            </w:pPr>
            <w:r/>
            <w:r>
              <w:rPr>
                <w:sz w:val="18"/>
              </w:rPr>
              <w:t>Sel rambut organ vestibular (keseimbangan)</w:t>
            </w:r>
          </w:p>
        </w:tc>
      </w:tr>
    </w:tbl>
    <w:p>
      <w:pPr>
        <w:spacing w:after="40"/>
      </w:pPr>
    </w:p>
    <w:p>
      <w:pPr>
        <w:pStyle w:val="ListBullet"/>
        <w:spacing w:after="20"/>
      </w:pPr>
      <w:r>
        <w:rPr/>
        <w:t xml:space="preserve">Karena melibatkan jalur sentral, terjadi </w:t>
      </w:r>
      <w:r>
        <w:rPr>
          <w:b/>
        </w:rPr>
        <w:t>disfungsi diskriminasi bicara</w:t>
      </w:r>
      <w:r>
        <w:rPr/>
        <w:t xml:space="preserve">: </w:t>
      </w:r>
      <w:r>
        <w:rPr>
          <w:i/>
        </w:rPr>
        <w:t>compressed loudness</w:t>
      </w:r>
      <w:r>
        <w:rPr/>
        <w:t xml:space="preserve">, resolusi frekuensi menurun, resolusi temporal menurun (celah waktu), resolusi spasial menurun (lokalisasi bunyi). Bunyi tidak hanya perlu lebih keras tetapi juga </w:t>
      </w:r>
      <w:r>
        <w:rPr>
          <w:b/>
        </w:rPr>
        <w:t>hilang kejelasannya</w:t>
      </w:r>
      <w:r>
        <w:rPr/>
        <w:t>.</w:t>
      </w:r>
    </w:p>
    <w:p>
      <w:pPr>
        <w:pStyle w:val="Heading3"/>
      </w:pPr>
      <w:r>
        <w:t>Interaksi dengan bising</w:t>
      </w:r>
    </w:p>
    <w:p>
      <w:pPr>
        <w:pStyle w:val="ListBullet"/>
        <w:spacing w:after="20"/>
      </w:pPr>
      <w:r>
        <w:rPr/>
        <w:t xml:space="preserve">Interaksi </w:t>
      </w:r>
      <w:r>
        <w:rPr>
          <w:b/>
        </w:rPr>
        <w:t>sinergis (lebih dari aditif)</w:t>
      </w:r>
      <w:r>
        <w:rPr/>
        <w:t xml:space="preserve">; </w:t>
      </w:r>
      <w:r>
        <w:rPr>
          <w:b/>
        </w:rPr>
        <w:t>bising impulsif</w:t>
      </w:r>
      <w:r>
        <w:rPr/>
        <w:t xml:space="preserve"> memperberat kerusakan bersama stirena atau toluena.</w:t>
      </w:r>
    </w:p>
    <w:p>
      <w:pPr>
        <w:pStyle w:val="ListBullet"/>
        <w:spacing w:after="20"/>
      </w:pPr>
      <w:r>
        <w:rPr>
          <w:b/>
        </w:rPr>
        <w:t>Risiko tetap ada di bawah nilai batas bising</w:t>
      </w:r>
      <w:r>
        <w:rPr/>
        <w:t xml:space="preserve"> (OSHA/ACGIH action level 85 dBA) </w:t>
      </w:r>
      <w:r>
        <w:rPr>
          <w:b/>
        </w:rPr>
        <w:t>atau</w:t>
      </w:r>
      <w:r>
        <w:rPr/>
        <w:t xml:space="preserve"> di bawah NAB kimia masing-masing.</w:t>
      </w:r>
    </w:p>
    <w:p>
      <w:pPr>
        <w:pStyle w:val="Heading3"/>
      </w:pPr>
      <w:r>
        <w:t>Implikasi untuk program konservasi pendengaran</w:t>
      </w:r>
    </w:p>
    <w:p>
      <w:pPr>
        <w:spacing w:after="40"/>
        <w:ind w:left="340" w:hanging="283"/>
      </w:pPr>
      <w:r>
        <w:rPr/>
        <w:t xml:space="preserve">1. </w:t>
      </w:r>
      <w:r>
        <w:rPr>
          <w:b/>
        </w:rPr>
        <w:t>Identifikasi</w:t>
      </w:r>
      <w:r>
        <w:rPr/>
        <w:t xml:space="preserve">: periksa </w:t>
      </w:r>
      <w:r>
        <w:rPr>
          <w:b/>
        </w:rPr>
        <w:t>SDS bagian 11</w:t>
      </w:r>
      <w:r>
        <w:rPr/>
        <w:t xml:space="preserve"> (toksikologi) untuk bahaya ototoksik, neurotoksik, nefrotoksik.</w:t>
      </w:r>
    </w:p>
    <w:p>
      <w:pPr>
        <w:spacing w:after="40"/>
        <w:ind w:left="340" w:hanging="283"/>
      </w:pPr>
      <w:r>
        <w:rPr/>
        <w:t xml:space="preserve">2. </w:t>
      </w:r>
      <w:r>
        <w:rPr>
          <w:b/>
        </w:rPr>
        <w:t>Komunikasi bahaya dan edukasi</w:t>
      </w:r>
      <w:r>
        <w:rPr/>
        <w:t xml:space="preserve"> pekerja.</w:t>
      </w:r>
    </w:p>
    <w:p>
      <w:pPr>
        <w:spacing w:after="40"/>
        <w:ind w:left="340" w:hanging="283"/>
      </w:pPr>
      <w:r>
        <w:rPr/>
        <w:t xml:space="preserve">3. </w:t>
      </w:r>
      <w:r>
        <w:rPr>
          <w:b/>
        </w:rPr>
        <w:t>Hierarki kontrol</w:t>
      </w:r>
      <w:r>
        <w:rPr/>
        <w:t xml:space="preserve">: substitusi; teknik (enkapsulasi/isolasi, </w:t>
      </w:r>
      <w:r>
        <w:rPr>
          <w:b/>
        </w:rPr>
        <w:t>LEV</w:t>
      </w:r>
      <w:r>
        <w:rPr/>
        <w:t>, peredam bising); administratif (rotasi, jauhkan sumber bising dan kimia).</w:t>
      </w:r>
    </w:p>
    <w:p>
      <w:pPr>
        <w:spacing w:after="40"/>
        <w:ind w:left="340" w:hanging="283"/>
      </w:pPr>
      <w:r>
        <w:rPr/>
        <w:t xml:space="preserve">4. </w:t>
      </w:r>
      <w:r>
        <w:rPr>
          <w:b/>
        </w:rPr>
        <w:t>APD</w:t>
      </w:r>
      <w:r>
        <w:rPr/>
        <w:t xml:space="preserve">: banyak pelarut diserap </w:t>
      </w:r>
      <w:r>
        <w:rPr>
          <w:b/>
        </w:rPr>
        <w:t>lewat kulit</w:t>
      </w:r>
      <w:r>
        <w:rPr/>
        <w:t>, jadi sarung tangan kimia, pelindung lengan, apron; penutup telinga sesuai NRR.</w:t>
      </w:r>
    </w:p>
    <w:p>
      <w:pPr>
        <w:spacing w:after="40"/>
        <w:ind w:left="340" w:hanging="283"/>
      </w:pPr>
      <w:r>
        <w:rPr/>
        <w:t xml:space="preserve">5. </w:t>
      </w:r>
      <w:r>
        <w:rPr>
          <w:b/>
        </w:rPr>
        <w:t>Audiometri berkala</w:t>
      </w:r>
      <w:r>
        <w:rPr/>
        <w:t xml:space="preserve"> bagi pekerja terpajan ototoksik </w:t>
      </w:r>
      <w:r>
        <w:rPr>
          <w:b/>
        </w:rPr>
        <w:t>dan</w:t>
      </w:r>
      <w:r>
        <w:rPr/>
        <w:t xml:space="preserve"> bising, </w:t>
      </w:r>
      <w:r>
        <w:rPr>
          <w:b/>
        </w:rPr>
        <w:t>bahkan bila</w:t>
      </w:r>
      <w:r>
        <w:rPr/>
        <w:t xml:space="preserve"> bising di bawah action level atau zat kimia di bawah batas.</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Tiga zat ototoksik klasik (jawaban soal): pelarut (toluena, xilena, stirena), asfiksian (CO, sianida), logam (timbal, merkuri); juga nitril dan obat (aminoglikosida, sisplatin, loop diuretik, salisilat). Sinergis dengan bising; risiko di bawah batas bising; audiometri berkala tetap perlu.</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NIOSH/OSHA SHIB 03-08-2018 dan LaDou. NotebookLM menulis "PEL OSHA 85 dBA"; yang benar PEL OSHA adalah 90 dBA dan action level 85 dBA (NAB Permenaker 5/2018 juga 85 dBA untuk 8 jam). Sudah ditulis sesuai itu.</w:t>
            </w:r>
          </w:p>
        </w:tc>
      </w:tr>
    </w:tbl>
    <w:p>
      <w:pPr>
        <w:spacing w:after="40"/>
      </w:pPr>
    </w:p>
    <w:p>
      <w:pPr>
        <w:pStyle w:val="Heading2"/>
      </w:pPr>
      <w:r>
        <w:t>E.6 Pola NIHL dan bunyi yang sulit didengar</w:t>
      </w:r>
    </w:p>
    <w:p>
      <w:pPr>
        <w:spacing w:after="80"/>
      </w:pPr>
      <w:r>
        <w:rPr/>
        <w:t xml:space="preserve">Pola audiogram NIHL, notch 4 kHz, spurious notch 6 kHz, STS, dan klasifikasi gangguan sudah ada di catatan 'Catatan_Audiometri' (bagian 4.4, 4.5, 5, 7). Yang berikut menambah </w:t>
      </w:r>
      <w:r>
        <w:rPr>
          <w:b/>
        </w:rPr>
        <w:t>fonem yang sulit didengar</w:t>
      </w:r>
      <w:r>
        <w:rPr/>
        <w:t xml:space="preserve">, </w:t>
      </w:r>
      <w:r>
        <w:rPr>
          <w:b/>
        </w:rPr>
        <w:t>sinyal peringatan</w:t>
      </w:r>
      <w:r>
        <w:rPr/>
        <w:t xml:space="preserve">, dan </w:t>
      </w:r>
      <w:r>
        <w:rPr>
          <w:b/>
        </w:rPr>
        <w:t>dampak keselamatan</w:t>
      </w:r>
      <w:r>
        <w:rPr/>
        <w:t>.</w:t>
      </w:r>
    </w:p>
    <w:p>
      <w:pPr>
        <w:pStyle w:val="Heading3"/>
      </w:pPr>
      <w:r>
        <w:t>Ringkasan pola (agar jawaban cepat)</w:t>
      </w:r>
    </w:p>
    <w:p>
      <w:pPr>
        <w:pStyle w:val="ListBullet"/>
        <w:spacing w:after="20"/>
      </w:pPr>
      <w:r>
        <w:rPr>
          <w:b/>
        </w:rPr>
        <w:t>Takik (notch)</w:t>
      </w:r>
      <w:r>
        <w:rPr/>
        <w:t xml:space="preserve"> sensorineural bilateral pada </w:t>
      </w:r>
      <w:r>
        <w:rPr>
          <w:b/>
        </w:rPr>
        <w:t>3.000, 4.000, atau 6.000 Hz</w:t>
      </w:r>
      <w:r>
        <w:rPr/>
        <w:t xml:space="preserve">, terdalam pada </w:t>
      </w:r>
      <w:r>
        <w:rPr>
          <w:b/>
        </w:rPr>
        <w:t>4.000 Hz</w:t>
      </w:r>
      <w:r>
        <w:rPr/>
        <w:t xml:space="preserve">, pulih relatif pada 8.000 Hz; penyebab klasik: </w:t>
      </w:r>
      <w:r>
        <w:rPr>
          <w:b/>
        </w:rPr>
        <w:t>resonansi liang telinga luar</w:t>
      </w:r>
      <w:r>
        <w:rPr/>
        <w:t xml:space="preserve"> memfokuskan energi bising di segmen koklea tersebut. Pajanan kronis </w:t>
      </w:r>
      <w:r>
        <w:rPr>
          <w:b/>
        </w:rPr>
        <w:t>melebarkan takik</w:t>
      </w:r>
      <w:r>
        <w:rPr/>
        <w:t xml:space="preserve"> ke 6.000 sampai 8.000 Hz dan ke frekuensi bicara (500 sampai 3.000 Hz).</w:t>
      </w:r>
    </w:p>
    <w:p>
      <w:pPr>
        <w:pStyle w:val="Heading3"/>
      </w:pPr>
      <w:r>
        <w:t>Bunyi yang sulit didengar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Isi</w:t>
            </w:r>
          </w:p>
        </w:tc>
      </w:tr>
      <w:tr>
        <w:tc>
          <w:tcPr>
            <w:tcW w:type="dxa" w:w="1701"/>
          </w:tcPr>
          <w:p>
            <w:pPr>
              <w:spacing w:after="0"/>
            </w:pPr>
            <w:r/>
            <w:r>
              <w:rPr>
                <w:b/>
                <w:sz w:val="18"/>
              </w:rPr>
              <w:t>Vokal vs konsonan</w:t>
            </w:r>
          </w:p>
        </w:tc>
        <w:tc>
          <w:tcPr>
            <w:tcW w:type="dxa" w:w="8050"/>
          </w:tcPr>
          <w:p>
            <w:pPr>
              <w:spacing w:after="0"/>
            </w:pPr>
            <w:r/>
            <w:r>
              <w:rPr>
                <w:b/>
                <w:sz w:val="18"/>
              </w:rPr>
              <w:t>Vokal</w:t>
            </w:r>
            <w:r>
              <w:rPr>
                <w:sz w:val="18"/>
              </w:rPr>
              <w:t xml:space="preserve"> (a, e, i, o, u) dominan frekuensi </w:t>
            </w:r>
            <w:r>
              <w:rPr>
                <w:b/>
                <w:sz w:val="18"/>
              </w:rPr>
              <w:t>rendah</w:t>
            </w:r>
            <w:r>
              <w:rPr>
                <w:sz w:val="18"/>
              </w:rPr>
              <w:t xml:space="preserve"> (di bawah sekitar 1.500 Hz) dan berenergi besar; </w:t>
            </w:r>
            <w:r>
              <w:rPr>
                <w:b/>
                <w:sz w:val="18"/>
              </w:rPr>
              <w:t>konsonan</w:t>
            </w:r>
            <w:r>
              <w:rPr>
                <w:sz w:val="18"/>
              </w:rPr>
              <w:t xml:space="preserve"> dominan frekuensi </w:t>
            </w:r>
            <w:r>
              <w:rPr>
                <w:b/>
                <w:sz w:val="18"/>
              </w:rPr>
              <w:t>tinggi (sekitar 2.000 sampai 6.000 Hz)</w:t>
            </w:r>
          </w:p>
        </w:tc>
      </w:tr>
      <w:tr>
        <w:tc>
          <w:tcPr>
            <w:tcW w:type="dxa" w:w="1701"/>
          </w:tcPr>
          <w:p>
            <w:pPr>
              <w:spacing w:after="0"/>
            </w:pPr>
            <w:r/>
            <w:r>
              <w:rPr>
                <w:b/>
                <w:sz w:val="18"/>
              </w:rPr>
              <w:t>Konsonan yang paling sulit</w:t>
            </w:r>
          </w:p>
        </w:tc>
        <w:tc>
          <w:tcPr>
            <w:tcW w:type="dxa" w:w="8050"/>
          </w:tcPr>
          <w:p>
            <w:pPr>
              <w:spacing w:after="0"/>
            </w:pPr>
            <w:r/>
            <w:r>
              <w:rPr>
                <w:b/>
                <w:sz w:val="18"/>
              </w:rPr>
              <w:t>/s/, /f/, /th/, /sh/, /k/, /t/, /p/</w:t>
            </w:r>
          </w:p>
        </w:tc>
      </w:tr>
      <w:tr>
        <w:tc>
          <w:tcPr>
            <w:tcW w:type="dxa" w:w="1701"/>
          </w:tcPr>
          <w:p>
            <w:pPr>
              <w:spacing w:after="0"/>
            </w:pPr>
            <w:r/>
            <w:r>
              <w:rPr>
                <w:b/>
                <w:sz w:val="18"/>
              </w:rPr>
              <w:t>Keluhan khas</w:t>
            </w:r>
          </w:p>
        </w:tc>
        <w:tc>
          <w:tcPr>
            <w:tcW w:type="dxa" w:w="8050"/>
          </w:tcPr>
          <w:p>
            <w:pPr>
              <w:spacing w:after="0"/>
            </w:pPr>
            <w:r/>
            <w:r>
              <w:rPr>
                <w:sz w:val="18"/>
              </w:rPr>
              <w:t>"</w:t>
            </w:r>
            <w:r>
              <w:rPr>
                <w:b/>
                <w:sz w:val="18"/>
              </w:rPr>
              <w:t>Terdengar tetapi tidak jelas</w:t>
            </w:r>
            <w:r>
              <w:rPr>
                <w:sz w:val="18"/>
              </w:rPr>
              <w:t>" (</w:t>
            </w:r>
            <w:r>
              <w:rPr>
                <w:i/>
                <w:sz w:val="18"/>
              </w:rPr>
              <w:t>I can hear but cannot understand</w:t>
            </w:r>
            <w:r>
              <w:rPr>
                <w:sz w:val="18"/>
              </w:rPr>
              <w:t xml:space="preserve">): vokal terdengar sehingga tahu ada orang berbicara, tetapi kata sulit dipahami; terutama pada </w:t>
            </w:r>
            <w:r>
              <w:rPr>
                <w:b/>
                <w:sz w:val="18"/>
              </w:rPr>
              <w:t>suara bernada tinggi (wanita, anak-anak)</w:t>
            </w:r>
          </w:p>
        </w:tc>
      </w:tr>
      <w:tr>
        <w:tc>
          <w:tcPr>
            <w:tcW w:type="dxa" w:w="1701"/>
          </w:tcPr>
          <w:p>
            <w:pPr>
              <w:spacing w:after="0"/>
            </w:pPr>
            <w:r/>
            <w:r>
              <w:rPr>
                <w:b/>
                <w:sz w:val="18"/>
              </w:rPr>
              <w:t>Sinyal peringatan</w:t>
            </w:r>
          </w:p>
        </w:tc>
        <w:tc>
          <w:tcPr>
            <w:tcW w:type="dxa" w:w="8050"/>
          </w:tcPr>
          <w:p>
            <w:pPr>
              <w:spacing w:after="0"/>
            </w:pPr>
            <w:r/>
            <w:r>
              <w:rPr>
                <w:sz w:val="18"/>
              </w:rPr>
              <w:t xml:space="preserve">Alarm kebakaran, sirene, bel keselamatan, </w:t>
            </w:r>
            <w:r>
              <w:rPr>
                <w:b/>
                <w:sz w:val="18"/>
              </w:rPr>
              <w:t>alarm mundur alat berat</w:t>
            </w:r>
            <w:r>
              <w:rPr>
                <w:sz w:val="18"/>
              </w:rPr>
              <w:t xml:space="preserve">, dan </w:t>
            </w:r>
            <w:r>
              <w:rPr>
                <w:b/>
                <w:sz w:val="18"/>
              </w:rPr>
              <w:t>dering telepon</w:t>
            </w:r>
            <w:r>
              <w:rPr>
                <w:sz w:val="18"/>
              </w:rPr>
              <w:t xml:space="preserve"> umumnya bernada tinggi (sekitar 3.000 sampai 5.000 Hz), sering </w:t>
            </w:r>
            <w:r>
              <w:rPr>
                <w:b/>
                <w:sz w:val="18"/>
              </w:rPr>
              <w:t>tidak terdengar</w:t>
            </w:r>
            <w:r>
              <w:rPr>
                <w:sz w:val="18"/>
              </w:rPr>
              <w:t xml:space="preserve"> pada NIHL</w:t>
            </w:r>
          </w:p>
        </w:tc>
      </w:tr>
      <w:tr>
        <w:tc>
          <w:tcPr>
            <w:tcW w:type="dxa" w:w="1701"/>
          </w:tcPr>
          <w:p>
            <w:pPr>
              <w:spacing w:after="0"/>
            </w:pPr>
            <w:r/>
            <w:r>
              <w:rPr>
                <w:b/>
                <w:sz w:val="18"/>
              </w:rPr>
              <w:t>Bising latar</w:t>
            </w:r>
          </w:p>
        </w:tc>
        <w:tc>
          <w:tcPr>
            <w:tcW w:type="dxa" w:w="8050"/>
          </w:tcPr>
          <w:p>
            <w:pPr>
              <w:spacing w:after="0"/>
            </w:pPr>
            <w:r/>
            <w:r>
              <w:rPr>
                <w:sz w:val="18"/>
              </w:rPr>
              <w:t xml:space="preserve">Bising industri didominasi frekuensi rendah dan </w:t>
            </w:r>
            <w:r>
              <w:rPr>
                <w:b/>
                <w:sz w:val="18"/>
              </w:rPr>
              <w:t>menutupi (</w:t>
            </w:r>
            <w:r>
              <w:rPr>
                <w:b/>
                <w:i/>
                <w:sz w:val="18"/>
              </w:rPr>
              <w:t>masking</w:t>
            </w:r>
            <w:r>
              <w:rPr>
                <w:b/>
                <w:sz w:val="18"/>
              </w:rPr>
              <w:t>)</w:t>
            </w:r>
            <w:r>
              <w:rPr>
                <w:sz w:val="18"/>
              </w:rPr>
              <w:t xml:space="preserve"> sisa nada rendah yang masih terdengar, sehingga diskriminasi bicara hilang di lingkungan ramai</w:t>
            </w:r>
          </w:p>
        </w:tc>
      </w:tr>
      <w:tr>
        <w:tc>
          <w:tcPr>
            <w:tcW w:type="dxa" w:w="1701"/>
          </w:tcPr>
          <w:p>
            <w:pPr>
              <w:spacing w:after="0"/>
            </w:pPr>
            <w:r/>
            <w:r>
              <w:rPr>
                <w:b/>
                <w:sz w:val="18"/>
              </w:rPr>
              <w:t>Keselamatan</w:t>
            </w:r>
          </w:p>
        </w:tc>
        <w:tc>
          <w:tcPr>
            <w:tcW w:type="dxa" w:w="8050"/>
          </w:tcPr>
          <w:p>
            <w:pPr>
              <w:spacing w:after="0"/>
            </w:pPr>
            <w:r/>
            <w:r>
              <w:rPr>
                <w:sz w:val="18"/>
              </w:rPr>
              <w:t>Gagal memahami instruksi verbal dan gagal melokalisasi bunyi menaikkan risiko tertimpa material, terbentur alat berat, dan terlambat evakuasi</w:t>
            </w:r>
          </w:p>
        </w:tc>
      </w:tr>
      <w:tr>
        <w:tc>
          <w:tcPr>
            <w:tcW w:type="dxa" w:w="1701"/>
          </w:tcPr>
          <w:p>
            <w:pPr>
              <w:spacing w:after="0"/>
            </w:pPr>
            <w:r/>
            <w:r>
              <w:rPr>
                <w:b/>
                <w:sz w:val="18"/>
              </w:rPr>
              <w:t>Pencatatan</w:t>
            </w:r>
          </w:p>
        </w:tc>
        <w:tc>
          <w:tcPr>
            <w:tcW w:type="dxa" w:w="8050"/>
          </w:tcPr>
          <w:p>
            <w:pPr>
              <w:spacing w:after="0"/>
            </w:pPr>
            <w:r/>
            <w:r>
              <w:rPr>
                <w:b/>
                <w:sz w:val="18"/>
              </w:rPr>
              <w:t>STS (10 dB rata-rata pada 2.000, 3.000, 4.000 Hz)</w:t>
            </w:r>
            <w:r>
              <w:rPr>
                <w:sz w:val="18"/>
              </w:rPr>
              <w:t xml:space="preserve"> dievaluasi dan dicatat (log OSHA)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Soal "bunyi apa yang sulit didengar pada NIHL": konsonan frekuensi tinggi (/s/, /f/, /th/, /sh/) dan sinyal peringatan serta dering telepon bernada tinggi; vokal tetap terdengar sehingga pasien merasa "terdengar tetapi tidak jelas". Takik terdalam 4.000 Hz.</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LaDou (bab gangguan pendengaran okupasi). Angka frekuensi alarm (3.000 sampai 5.000 Hz) adalah perkiraan umum dari jawaban NotebookLM.</w:t>
            </w:r>
          </w:p>
        </w:tc>
      </w:tr>
    </w:tbl>
    <w:p>
      <w:pPr>
        <w:spacing w:after="40"/>
      </w:pPr>
    </w:p>
    <w:p>
      <w:pPr>
        <w:pStyle w:val="Heading2"/>
      </w:pPr>
      <w:r>
        <w:t>E.7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Fotosensitizer (2 kali)</w:t>
            </w:r>
          </w:p>
        </w:tc>
        <w:tc>
          <w:tcPr>
            <w:tcW w:type="dxa" w:w="8050"/>
          </w:tcPr>
          <w:p>
            <w:pPr>
              <w:spacing w:after="0"/>
            </w:pPr>
            <w:r/>
            <w:r>
              <w:rPr>
                <w:b/>
                <w:sz w:val="18"/>
              </w:rPr>
              <w:t>Furokumarin/psoralen tanaman</w:t>
            </w:r>
            <w:r>
              <w:rPr>
                <w:sz w:val="18"/>
              </w:rPr>
              <w:t xml:space="preserve"> (limau, seledri, parsnip, ara, rue), </w:t>
            </w:r>
            <w:r>
              <w:rPr>
                <w:b/>
                <w:sz w:val="18"/>
              </w:rPr>
              <w:t>tar batubara dan pitch</w:t>
            </w:r>
            <w:r>
              <w:rPr>
                <w:sz w:val="18"/>
              </w:rPr>
              <w:t>, obat (tetrasiklin, amiodaron, fenotiazin, sulfonamid). Fototoksik: nonimun, onset 2 sampai 24 jam, tanpa sensitisasi; fotoalergik: tipe IV, 24 sampai 72 jam, perlu sensitisasi</w:t>
            </w:r>
          </w:p>
        </w:tc>
      </w:tr>
      <w:tr>
        <w:tc>
          <w:tcPr>
            <w:tcW w:type="dxa" w:w="1701"/>
          </w:tcPr>
          <w:p>
            <w:pPr>
              <w:spacing w:after="0"/>
            </w:pPr>
            <w:r/>
            <w:r>
              <w:rPr>
                <w:sz w:val="18"/>
              </w:rPr>
              <w:t>Dermatitis penata rambut</w:t>
            </w:r>
          </w:p>
        </w:tc>
        <w:tc>
          <w:tcPr>
            <w:tcW w:type="dxa" w:w="8050"/>
          </w:tcPr>
          <w:p>
            <w:pPr>
              <w:spacing w:after="0"/>
            </w:pPr>
            <w:r/>
            <w:r>
              <w:rPr>
                <w:sz w:val="18"/>
              </w:rPr>
              <w:t xml:space="preserve">Iritan: wet work, sampo, pemutih; </w:t>
            </w:r>
            <w:r>
              <w:rPr>
                <w:b/>
                <w:sz w:val="18"/>
              </w:rPr>
              <w:t>alergen: PPD (pewarna), amonium persulfat (pemutih), GMTG (pengeriting)</w:t>
            </w:r>
            <w:r>
              <w:rPr>
                <w:sz w:val="18"/>
              </w:rPr>
              <w:t>, nikel; tes tempel; sarung tangan nitril</w:t>
            </w:r>
          </w:p>
        </w:tc>
      </w:tr>
      <w:tr>
        <w:tc>
          <w:tcPr>
            <w:tcW w:type="dxa" w:w="1701"/>
          </w:tcPr>
          <w:p>
            <w:pPr>
              <w:spacing w:after="0"/>
            </w:pPr>
            <w:r/>
            <w:r>
              <w:rPr>
                <w:sz w:val="18"/>
              </w:rPr>
              <w:t>Perawat dengan dermatitis tangan interdigital</w:t>
            </w:r>
          </w:p>
        </w:tc>
        <w:tc>
          <w:tcPr>
            <w:tcW w:type="dxa" w:w="8050"/>
          </w:tcPr>
          <w:p>
            <w:pPr>
              <w:spacing w:after="0"/>
            </w:pPr>
            <w:r/>
            <w:r>
              <w:rPr>
                <w:b/>
                <w:sz w:val="18"/>
              </w:rPr>
              <w:t>DKI akibat wet work</w:t>
            </w:r>
            <w:r>
              <w:rPr>
                <w:sz w:val="18"/>
              </w:rPr>
              <w:t xml:space="preserve"> (cuci tangan lebih dari 20 kali, sarung tangan oklusif lebih dari 2 jam); tes tempel negatif; PAK; alih tugas dan pelembap</w:t>
            </w:r>
          </w:p>
        </w:tc>
      </w:tr>
      <w:tr>
        <w:tc>
          <w:tcPr>
            <w:tcW w:type="dxa" w:w="1701"/>
          </w:tcPr>
          <w:p>
            <w:pPr>
              <w:spacing w:after="0"/>
            </w:pPr>
            <w:r/>
            <w:r>
              <w:rPr>
                <w:sz w:val="18"/>
              </w:rPr>
              <w:t>Gas anestesi dan abortus spontan nakes hamil</w:t>
            </w:r>
          </w:p>
        </w:tc>
        <w:tc>
          <w:tcPr>
            <w:tcW w:type="dxa" w:w="8050"/>
          </w:tcPr>
          <w:p>
            <w:pPr>
              <w:spacing w:after="0"/>
            </w:pPr>
            <w:r/>
            <w:r>
              <w:rPr>
                <w:b/>
                <w:sz w:val="18"/>
              </w:rPr>
              <w:t>RR gabungan 1,48 (1,40 sampai 1,58)</w:t>
            </w:r>
            <w:r>
              <w:rPr>
                <w:sz w:val="18"/>
              </w:rPr>
              <w:t xml:space="preserve">; N2O menghambat metionin sintase; kontrol </w:t>
            </w:r>
            <w:r>
              <w:rPr>
                <w:b/>
                <w:sz w:val="18"/>
              </w:rPr>
              <w:t>scavenging</w:t>
            </w:r>
            <w:r>
              <w:rPr>
                <w:sz w:val="18"/>
              </w:rPr>
              <w:t>; alihkan nakes hamil bila tanpa scavenging</w:t>
            </w:r>
          </w:p>
        </w:tc>
      </w:tr>
      <w:tr>
        <w:tc>
          <w:tcPr>
            <w:tcW w:type="dxa" w:w="1701"/>
          </w:tcPr>
          <w:p>
            <w:pPr>
              <w:spacing w:after="0"/>
            </w:pPr>
            <w:r/>
            <w:r>
              <w:rPr>
                <w:sz w:val="18"/>
              </w:rPr>
              <w:t>Sebutkan 3 zat ototoksik</w:t>
            </w:r>
          </w:p>
        </w:tc>
        <w:tc>
          <w:tcPr>
            <w:tcW w:type="dxa" w:w="8050"/>
          </w:tcPr>
          <w:p>
            <w:pPr>
              <w:spacing w:after="0"/>
            </w:pPr>
            <w:r/>
            <w:r>
              <w:rPr>
                <w:b/>
                <w:sz w:val="18"/>
              </w:rPr>
              <w:t>Toluena/xilena/stirena (pelarut), karbon monoksida/sianida (asfiksian), timbal/merkuri (logam)</w:t>
            </w:r>
            <w:r>
              <w:rPr>
                <w:sz w:val="18"/>
              </w:rPr>
              <w:t>; obat aminoglikosida dan sisplatin</w:t>
            </w:r>
          </w:p>
        </w:tc>
      </w:tr>
      <w:tr>
        <w:tc>
          <w:tcPr>
            <w:tcW w:type="dxa" w:w="1701"/>
          </w:tcPr>
          <w:p>
            <w:pPr>
              <w:spacing w:after="0"/>
            </w:pPr>
            <w:r/>
            <w:r>
              <w:rPr>
                <w:sz w:val="18"/>
              </w:rPr>
              <w:t>Bunyi yang sulit didengar pada NIHL</w:t>
            </w:r>
          </w:p>
        </w:tc>
        <w:tc>
          <w:tcPr>
            <w:tcW w:type="dxa" w:w="8050"/>
          </w:tcPr>
          <w:p>
            <w:pPr>
              <w:spacing w:after="0"/>
            </w:pPr>
            <w:r/>
            <w:r>
              <w:rPr>
                <w:b/>
                <w:sz w:val="18"/>
              </w:rPr>
              <w:t>Konsonan frekuensi tinggi (/s/, /f/, /th/)</w:t>
            </w:r>
            <w:r>
              <w:rPr>
                <w:sz w:val="18"/>
              </w:rPr>
              <w:t xml:space="preserve"> dan sinyal peringatan atau dering telepon bernada tinggi</w:t>
            </w:r>
          </w:p>
        </w:tc>
      </w:tr>
    </w:tbl>
    <w:p>
      <w:pPr>
        <w:spacing w:after="40"/>
      </w:pPr>
    </w:p>
    <w:p>
      <w:pPr>
        <w:pStyle w:val="Heading3"/>
      </w:pPr>
      <w:r>
        <w:t>Latihan hitung (rumus, substitusi, hasil, interpretasi)</w:t>
      </w:r>
    </w:p>
    <w:p>
      <w:pPr>
        <w:spacing w:after="80"/>
      </w:pPr>
      <w:r>
        <w:rPr>
          <w:b/>
        </w:rPr>
        <w:t>1. Risiko absolut dan NNH (Boivin).</w:t>
      </w:r>
      <w:r>
        <w:rPr/>
        <w:t xml:space="preserve"> Risiko dasar abortus spontan 13%; RR 1,48.</w:t>
      </w:r>
    </w:p>
    <w:p>
      <w:pPr>
        <w:pStyle w:val="ListBullet"/>
        <w:spacing w:after="20"/>
      </w:pPr>
      <w:r>
        <w:rPr/>
        <w:t xml:space="preserve">Risiko terpajan = 13% x 1,48 = </w:t>
      </w:r>
      <w:r>
        <w:rPr>
          <w:b/>
        </w:rPr>
        <w:t>19,24%</w:t>
      </w:r>
      <w:r>
        <w:rPr/>
        <w:t xml:space="preserve">; kelebihan risiko = 19,24 - 13 = </w:t>
      </w:r>
      <w:r>
        <w:rPr>
          <w:b/>
        </w:rPr>
        <w:t>6,24%</w:t>
      </w:r>
      <w:r>
        <w:rPr/>
        <w:t xml:space="preserve"> (0,0624).</w:t>
      </w:r>
    </w:p>
    <w:p>
      <w:pPr>
        <w:pStyle w:val="ListBullet"/>
        <w:spacing w:after="20"/>
      </w:pPr>
      <w:r>
        <w:rPr/>
        <w:t xml:space="preserve">NNH = 1 / 0,0624 = </w:t>
      </w:r>
      <w:r>
        <w:rPr>
          <w:b/>
        </w:rPr>
        <w:t>sekitar 16</w:t>
      </w:r>
      <w:r>
        <w:rPr/>
        <w:t>: dari tiap 16 nakes terpajan tanpa kontrol, sekitar 1 abortus tambahan.</w:t>
      </w:r>
    </w:p>
    <w:p>
      <w:pPr>
        <w:spacing w:after="80"/>
      </w:pPr>
      <w:r>
        <w:rPr>
          <w:b/>
        </w:rPr>
        <w:t>2. Kriteria wet work.</w:t>
      </w:r>
      <w:r>
        <w:rPr/>
        <w:t xml:space="preserve"> Perawat mencuci tangan 28 kali per shift, memakai sarung tangan oklusif total 3 jam.</w:t>
      </w:r>
    </w:p>
    <w:p>
      <w:pPr>
        <w:pStyle w:val="ListBullet"/>
        <w:spacing w:after="20"/>
      </w:pPr>
      <w:r>
        <w:rPr/>
        <w:t>Cuci tangan 28 lebih besar dari 20: memenuhi. Sarung tangan oklusif 3 jam lebih besar dari 2 jam: memenuhi.</w:t>
      </w:r>
    </w:p>
    <w:p>
      <w:pPr>
        <w:pStyle w:val="ListBullet"/>
        <w:spacing w:after="20"/>
      </w:pPr>
      <w:r>
        <w:rPr>
          <w:b/>
        </w:rPr>
        <w:t>Wet work positif</w:t>
      </w:r>
      <w:r>
        <w:rPr/>
        <w:t>; risiko DKI tinggi.</w:t>
      </w:r>
    </w:p>
    <w:p>
      <w:pPr>
        <w:spacing w:after="80"/>
      </w:pPr>
      <w:r>
        <w:rPr>
          <w:b/>
        </w:rPr>
        <w:t>3. N2O dan REL.</w:t>
      </w:r>
      <w:r>
        <w:rPr/>
        <w:t xml:space="preserve"> Pemantauan personal kamar operasi: N2O TWA 38 ppm.</w:t>
      </w:r>
    </w:p>
    <w:p>
      <w:pPr>
        <w:pStyle w:val="ListBullet"/>
        <w:spacing w:after="20"/>
      </w:pPr>
      <w:r>
        <w:rPr/>
        <w:t xml:space="preserve">NIOSH REL N2O = </w:t>
      </w:r>
      <w:r>
        <w:rPr>
          <w:b/>
        </w:rPr>
        <w:t>25 ppm</w:t>
      </w:r>
      <w:r>
        <w:rPr/>
        <w:t xml:space="preserve">. 38 lebih besar dari 25: </w:t>
      </w:r>
      <w:r>
        <w:rPr>
          <w:b/>
        </w:rPr>
        <w:t>melampaui</w:t>
      </w:r>
      <w:r>
        <w:rPr/>
        <w:t>; perlu periksa scavenging, kebocoran selang, ventilasi.</w:t>
      </w:r>
    </w:p>
    <w:p>
      <w:pPr>
        <w:pStyle w:val="ListBullet"/>
        <w:spacing w:after="20"/>
      </w:pPr>
      <w:r>
        <w:rPr/>
        <w:t xml:space="preserve">Rasio = 38/25 = </w:t>
      </w:r>
      <w:r>
        <w:rPr>
          <w:b/>
        </w:rPr>
        <w:t>1,52</w:t>
      </w:r>
      <w:r>
        <w:rPr/>
        <w:t xml:space="preserve"> kali REL.</w:t>
      </w:r>
    </w:p>
    <w:p>
      <w:pPr>
        <w:spacing w:after="80"/>
      </w:pPr>
      <w:r>
        <w:rPr>
          <w:b/>
        </w:rPr>
        <w:t>4. Pengendalian wet work (efek TRGS 401).</w:t>
      </w:r>
      <w:r>
        <w:rPr/>
        <w:t xml:space="preserve"> Insidens turun dari 194 menjadi 18 per 10.000.</w:t>
      </w:r>
    </w:p>
    <w:p>
      <w:pPr>
        <w:pStyle w:val="ListBullet"/>
        <w:spacing w:after="20"/>
      </w:pPr>
      <w:r>
        <w:rPr/>
        <w:t xml:space="preserve">Penurunan = (194 - 18) / 194 x 100% = </w:t>
      </w:r>
      <w:r>
        <w:rPr>
          <w:b/>
        </w:rPr>
        <w:t>90,7%</w:t>
      </w:r>
      <w:r>
        <w:rPr/>
        <w:t xml:space="preserve"> (sekitar 10 kali lipat).</w:t>
      </w:r>
    </w:p>
    <w:p>
      <w:pPr>
        <w:spacing w:after="80"/>
      </w:pPr>
      <w:r>
        <w:rPr>
          <w:b/>
        </w:rPr>
        <w:t>5. Konsentrasi N2O ppm ke mg/m3 (25 derajat C, 1 atm).</w:t>
      </w:r>
      <w:r>
        <w:rPr/>
        <w:t xml:space="preserve"> N2O (MW 44,01) 25 ppm.</w:t>
      </w:r>
    </w:p>
    <w:p>
      <w:pPr>
        <w:pStyle w:val="ListBullet"/>
        <w:spacing w:after="20"/>
      </w:pPr>
      <w:r>
        <w:rPr/>
        <w:t xml:space="preserve">mg/m3 = (25 x 44,01) / 24,45 = </w:t>
      </w:r>
      <w:r>
        <w:rPr>
          <w:b/>
        </w:rPr>
        <w:t>45,0 mg/m3</w:t>
      </w:r>
      <w:r>
        <w:rPr/>
        <w:t>.</w:t>
      </w:r>
    </w:p>
    <w:p>
      <w:pPr>
        <w:pStyle w:val="Heading3"/>
      </w:pPr>
      <w:r>
        <w:t>Soal vignette (MCQ)</w:t>
      </w:r>
    </w:p>
    <w:p>
      <w:pPr>
        <w:spacing w:after="80"/>
      </w:pPr>
      <w:r>
        <w:rPr>
          <w:b/>
        </w:rPr>
        <w:t>Soal 1.</w:t>
      </w:r>
      <w:r>
        <w:rPr/>
        <w:t xml:space="preserve"> Seorang penata rambut mengalami dermatitis di sela jari dan punggung tangan yang gatal hebat, meluas ke lengan bawah, dan membaik saat cuti. Pewarna oksidatif digunakan sehari-hari. Pemeriksaan penunjang paling tepat:</w:t>
      </w:r>
    </w:p>
    <w:p>
      <w:pPr>
        <w:pStyle w:val="ListBullet"/>
        <w:spacing w:after="20"/>
      </w:pPr>
      <w:r>
        <w:rPr/>
        <w:t>A. Tes foto-tempel UVA</w:t>
      </w:r>
    </w:p>
    <w:p>
      <w:pPr>
        <w:pStyle w:val="ListBullet"/>
        <w:spacing w:after="20"/>
      </w:pPr>
      <w:r>
        <w:rPr/>
        <w:t xml:space="preserve">B. Tes tempel dengan </w:t>
      </w:r>
      <w:r>
        <w:rPr>
          <w:i/>
        </w:rPr>
        <w:t>hairdressing series</w:t>
      </w:r>
      <w:r>
        <w:rPr/>
        <w:t xml:space="preserve"> (PPD, amonium persulfat, GMTG, nikel)</w:t>
      </w:r>
    </w:p>
    <w:p>
      <w:pPr>
        <w:pStyle w:val="ListBullet"/>
        <w:spacing w:after="20"/>
      </w:pPr>
      <w:r>
        <w:rPr/>
        <w:t>C. Kultur jamur kulit</w:t>
      </w:r>
    </w:p>
    <w:p>
      <w:pPr>
        <w:pStyle w:val="ListBullet"/>
        <w:spacing w:after="20"/>
      </w:pPr>
      <w:r>
        <w:rPr/>
        <w:t>D. Spirometri</w:t>
      </w:r>
    </w:p>
    <w:p>
      <w:pPr>
        <w:pStyle w:val="ListBullet"/>
        <w:spacing w:after="20"/>
      </w:pPr>
      <w:r>
        <w:rPr/>
        <w:t>E. IgE total</w:t>
      </w:r>
    </w:p>
    <w:p>
      <w:pPr>
        <w:spacing w:after="80"/>
      </w:pPr>
      <w:r>
        <w:rPr>
          <w:b/>
        </w:rPr>
        <w:t>Soal 2.</w:t>
      </w:r>
      <w:r>
        <w:rPr/>
        <w:t xml:space="preserve"> Seorang perawat kamar operasi hamil 8 minggu bekerja di fasilitas yang tidak memiliki sistem scavenging gas anestesi. Tindakan dokter okupasi yang paling tepat:</w:t>
      </w:r>
    </w:p>
    <w:p>
      <w:pPr>
        <w:pStyle w:val="ListBullet"/>
        <w:spacing w:after="20"/>
      </w:pPr>
      <w:r>
        <w:rPr/>
        <w:t>A. Lanjut bekerja memakai masker bedah</w:t>
      </w:r>
    </w:p>
    <w:p>
      <w:pPr>
        <w:pStyle w:val="ListBullet"/>
        <w:spacing w:after="20"/>
      </w:pPr>
      <w:r>
        <w:rPr/>
        <w:t>B. Alihkan ke unit tanpa pajanan gas anestesi selama kehamilan dan rekomendasikan pemasangan scavenging</w:t>
      </w:r>
    </w:p>
    <w:p>
      <w:pPr>
        <w:pStyle w:val="ListBullet"/>
        <w:spacing w:after="20"/>
      </w:pPr>
      <w:r>
        <w:rPr/>
        <w:t>C. Beri vitamin B12 saja</w:t>
      </w:r>
    </w:p>
    <w:p>
      <w:pPr>
        <w:pStyle w:val="ListBullet"/>
        <w:spacing w:after="20"/>
      </w:pPr>
      <w:r>
        <w:rPr/>
        <w:t>D. Kurangi shift malam saja</w:t>
      </w:r>
    </w:p>
    <w:p>
      <w:pPr>
        <w:pStyle w:val="ListBullet"/>
        <w:spacing w:after="20"/>
      </w:pPr>
      <w:r>
        <w:rPr/>
        <w:t>E. Tidak perlu tindakan karena risiko tidak terbukti</w:t>
      </w:r>
    </w:p>
    <w:p>
      <w:pPr>
        <w:spacing w:after="80"/>
      </w:pPr>
      <w:r>
        <w:rPr>
          <w:b/>
        </w:rPr>
        <w:t>Soal 3.</w:t>
      </w:r>
      <w:r>
        <w:rPr/>
        <w:t xml:space="preserve"> Pekerja pabrik fiberglass (resin stirena) dengan kebisingan 82 dBA mengalami penurunan pendengaran dan sulit memahami pembicaraan wanita. Pernyataan paling tepat:</w:t>
      </w:r>
    </w:p>
    <w:p>
      <w:pPr>
        <w:pStyle w:val="ListBullet"/>
        <w:spacing w:after="20"/>
      </w:pPr>
      <w:r>
        <w:rPr/>
        <w:t>A. Tidak mungkin NIHL karena di bawah 85 dBA</w:t>
      </w:r>
    </w:p>
    <w:p>
      <w:pPr>
        <w:pStyle w:val="ListBullet"/>
        <w:spacing w:after="20"/>
      </w:pPr>
      <w:r>
        <w:rPr/>
        <w:t>B. Stirena bersifat ototoksik dan bersinergi dengan bising, sehingga kerusakan dapat terjadi walau bising dan kadar kimia di bawah batas masing-masing; perlu audiometri berkala dan kontrol pajanan</w:t>
      </w:r>
    </w:p>
    <w:p>
      <w:pPr>
        <w:pStyle w:val="ListBullet"/>
        <w:spacing w:after="20"/>
      </w:pPr>
      <w:r>
        <w:rPr/>
        <w:t>C. Hanya presbiakusis</w:t>
      </w:r>
    </w:p>
    <w:p>
      <w:pPr>
        <w:pStyle w:val="ListBullet"/>
        <w:spacing w:after="20"/>
      </w:pPr>
      <w:r>
        <w:rPr/>
        <w:t>D. Disebabkan konsonan frekuensi rendah</w:t>
      </w:r>
    </w:p>
    <w:p>
      <w:pPr>
        <w:pStyle w:val="ListBullet"/>
        <w:spacing w:after="20"/>
      </w:pPr>
      <w:r>
        <w:rPr/>
        <w:t>E. Cukup earplug tanpa kontrol kimia</w:t>
      </w:r>
    </w:p>
    <w:p>
      <w:pPr>
        <w:spacing w:after="80"/>
      </w:pPr>
      <w:r>
        <w:rPr>
          <w:b/>
        </w:rPr>
        <w:t>Kunci dan pembahasan</w:t>
      </w:r>
    </w:p>
    <w:p>
      <w:pPr>
        <w:pStyle w:val="ListBullet"/>
        <w:spacing w:after="20"/>
      </w:pPr>
      <w:r>
        <w:rPr>
          <w:b/>
        </w:rPr>
        <w:t>Soal 1: B.</w:t>
      </w:r>
      <w:r>
        <w:rPr/>
        <w:t xml:space="preserve"> Gatal hebat dan penyebaran ke lengan bawah menunjuk DKA; tes tempel dengan seri penata rambut. (A untuk fotosensitivitas; C, D, E tidak relevan.)</w:t>
      </w:r>
    </w:p>
    <w:p>
      <w:pPr>
        <w:pStyle w:val="ListBullet"/>
        <w:spacing w:after="20"/>
      </w:pPr>
      <w:r>
        <w:rPr>
          <w:b/>
        </w:rPr>
        <w:t>Soal 2: B.</w:t>
      </w:r>
      <w:r>
        <w:rPr/>
        <w:t xml:space="preserve"> Tanpa scavenging, nakes hamil dialihtugaskan; kontrol sumber (scavenging) adalah solusi jangka panjang.</w:t>
      </w:r>
    </w:p>
    <w:p>
      <w:pPr>
        <w:pStyle w:val="ListBullet"/>
        <w:spacing w:after="20"/>
      </w:pPr>
      <w:r>
        <w:rPr>
          <w:b/>
        </w:rPr>
        <w:t>Soal 3: B.</w:t>
      </w:r>
      <w:r>
        <w:rPr/>
        <w:t xml:space="preserve"> Interaksi sinergis dan risiko di bawah batas; konsonan frekuensi </w:t>
      </w:r>
      <w:r>
        <w:rPr>
          <w:b/>
        </w:rPr>
        <w:t>tinggi</w:t>
      </w:r>
      <w:r>
        <w:rPr/>
        <w:t xml:space="preserve"> yang hilang (D salah).</w:t>
      </w:r>
    </w:p>
    <w:p>
      <w:pPr>
        <w:pStyle w:val="Heading2"/>
      </w:pPr>
      <w:r>
        <w:t>E.8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wet work, penata rambut, fotosensitivitas, gas anestesi belum ada di catatan lama; ototoksik sebagian (Audiometri 6.3: pelarut aromatik dan coolant); NIHL dan notch sudah ada di Audiometri</w:t>
            </w:r>
          </w:p>
        </w:tc>
        <w:tc>
          <w:tcPr>
            <w:tcW w:type="dxa" w:w="8050"/>
          </w:tcPr>
          <w:p>
            <w:pPr>
              <w:spacing w:after="0"/>
            </w:pPr>
            <w:r/>
            <w:r>
              <w:rPr>
                <w:sz w:val="18"/>
              </w:rPr>
              <w:t>E.1 sampai E.4 ditulis penuh; E.5 melengkapi kelas ototoksik; E.6 hanya fonem, alarm, dan dampak keselamatan, pola audiogram ditautkan</w:t>
            </w:r>
          </w:p>
        </w:tc>
      </w:tr>
      <w:tr>
        <w:tc>
          <w:tcPr>
            <w:tcW w:type="dxa" w:w="1701"/>
          </w:tcPr>
          <w:p>
            <w:pPr>
              <w:spacing w:after="0"/>
            </w:pPr>
            <w:r/>
            <w:r>
              <w:rPr>
                <w:sz w:val="18"/>
              </w:rPr>
              <w:t>NotebookLM menulis "PEL OSHA 85 dBA"</w:t>
            </w:r>
          </w:p>
        </w:tc>
        <w:tc>
          <w:tcPr>
            <w:tcW w:type="dxa" w:w="8050"/>
          </w:tcPr>
          <w:p>
            <w:pPr>
              <w:spacing w:after="0"/>
            </w:pPr>
            <w:r/>
            <w:r>
              <w:rPr>
                <w:sz w:val="18"/>
              </w:rPr>
              <w:t>Dikoreksi: PEL 90 dBA, action level 85 dBA; NAB Permenaker 85 dBA</w:t>
            </w:r>
          </w:p>
        </w:tc>
      </w:tr>
      <w:tr>
        <w:tc>
          <w:tcPr>
            <w:tcW w:type="dxa" w:w="1701"/>
          </w:tcPr>
          <w:p>
            <w:pPr>
              <w:spacing w:after="0"/>
            </w:pPr>
            <w:r/>
            <w:r>
              <w:rPr>
                <w:sz w:val="18"/>
              </w:rPr>
              <w:t>Batas sarung tangan wet work berbeda di sumber (lebih dari 2 jam vs 2 sampai 4 jam per hari)</w:t>
            </w:r>
          </w:p>
        </w:tc>
        <w:tc>
          <w:tcPr>
            <w:tcW w:type="dxa" w:w="8050"/>
          </w:tcPr>
          <w:p>
            <w:pPr>
              <w:spacing w:after="0"/>
            </w:pPr>
            <w:r/>
            <w:r>
              <w:rPr>
                <w:sz w:val="18"/>
              </w:rPr>
              <w:t>Dipakai lebih dari 2 jam sesuai outline, perbedaan dicatat</w:t>
            </w:r>
          </w:p>
        </w:tc>
      </w:tr>
      <w:tr>
        <w:tc>
          <w:tcPr>
            <w:tcW w:type="dxa" w:w="1701"/>
          </w:tcPr>
          <w:p>
            <w:pPr>
              <w:spacing w:after="0"/>
            </w:pPr>
            <w:r/>
            <w:r>
              <w:rPr>
                <w:sz w:val="18"/>
              </w:rPr>
              <w:t>Kode ICD-10 L24.8 dan L23/L24 dari NotebookLM</w:t>
            </w:r>
          </w:p>
        </w:tc>
        <w:tc>
          <w:tcPr>
            <w:tcW w:type="dxa" w:w="8050"/>
          </w:tcPr>
          <w:p>
            <w:pPr>
              <w:spacing w:after="0"/>
            </w:pPr>
            <w:r/>
            <w:r>
              <w:rPr>
                <w:sz w:val="18"/>
              </w:rPr>
              <w:t>Tidak dicantumkan; tidak diverifikasi</w:t>
            </w:r>
          </w:p>
        </w:tc>
      </w:tr>
      <w:tr>
        <w:tc>
          <w:tcPr>
            <w:tcW w:type="dxa" w:w="1701"/>
          </w:tcPr>
          <w:p>
            <w:pPr>
              <w:spacing w:after="0"/>
            </w:pPr>
            <w:r/>
            <w:r>
              <w:rPr>
                <w:sz w:val="18"/>
              </w:rPr>
              <w:t>Angka ACH kamar operasi (15 sampai 20; udara luar 3 sampai 4)</w:t>
            </w:r>
          </w:p>
        </w:tc>
        <w:tc>
          <w:tcPr>
            <w:tcW w:type="dxa" w:w="8050"/>
          </w:tcPr>
          <w:p>
            <w:pPr>
              <w:spacing w:after="0"/>
            </w:pPr>
            <w:r/>
            <w:r>
              <w:rPr>
                <w:sz w:val="18"/>
              </w:rPr>
              <w:t>Dari NotebookLM tanpa rujukan spesifik; ditandai</w:t>
            </w:r>
          </w:p>
        </w:tc>
      </w:tr>
      <w:tr>
        <w:tc>
          <w:tcPr>
            <w:tcW w:type="dxa" w:w="1701"/>
          </w:tcPr>
          <w:p>
            <w:pPr>
              <w:spacing w:after="0"/>
            </w:pPr>
            <w:r/>
            <w:r>
              <w:rPr>
                <w:sz w:val="18"/>
              </w:rPr>
              <w:t>Kaitan Permenaker 5/2018 dengan wet work, fotosensitivitas, gas anestesi</w:t>
            </w:r>
          </w:p>
        </w:tc>
        <w:tc>
          <w:tcPr>
            <w:tcW w:type="dxa" w:w="8050"/>
          </w:tcPr>
          <w:p>
            <w:pPr>
              <w:spacing w:after="0"/>
            </w:pPr>
            <w:r/>
            <w:r>
              <w:rPr>
                <w:sz w:val="18"/>
              </w:rPr>
              <w:t>Tidak ditemukan di notebook; belum ada acuan Indonesia</w:t>
            </w:r>
          </w:p>
        </w:tc>
      </w:tr>
      <w:tr>
        <w:tc>
          <w:tcPr>
            <w:tcW w:type="dxa" w:w="1701"/>
          </w:tcPr>
          <w:p>
            <w:pPr>
              <w:spacing w:after="0"/>
            </w:pPr>
            <w:r/>
            <w:r>
              <w:rPr>
                <w:sz w:val="18"/>
              </w:rPr>
              <w:t>Angka latihan hitung 1 sampai 5</w:t>
            </w:r>
          </w:p>
        </w:tc>
        <w:tc>
          <w:tcPr>
            <w:tcW w:type="dxa" w:w="8050"/>
          </w:tcPr>
          <w:p>
            <w:pPr>
              <w:spacing w:after="0"/>
            </w:pPr>
            <w:r/>
            <w:r>
              <w:rPr>
                <w:sz w:val="18"/>
              </w:rPr>
              <w:t>Dihitung ulang sendiri</w:t>
            </w:r>
          </w:p>
        </w:tc>
      </w:tr>
    </w:tbl>
    <w:p>
      <w:pPr>
        <w:spacing w:after="40"/>
      </w:pPr>
    </w:p>
    <w:p>
      <w:r>
        <w:br w:type="page"/>
      </w:r>
    </w:p>
    <w:p>
      <w:pPr>
        <w:pStyle w:val="Heading1"/>
      </w:pPr>
      <w:r>
        <w:t>F. K3 DASAR DAN PELAYANAN KESEHATAN KERJA</w:t>
      </w:r>
    </w:p>
    <w:p>
      <w:pPr>
        <w:pStyle w:val="Heading2"/>
      </w:pPr>
      <w:r>
        <w:t>F.1 Lima tingkat pencegahan (Leavell dan Clark), primordial, kuaterner</w:t>
      </w:r>
    </w:p>
    <w:p>
      <w:pPr>
        <w:pStyle w:val="Heading3"/>
      </w:pPr>
      <w:r>
        <w:t>Lima tingkat pencegahan Leavell dan Clark (1965)</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Tingkat</w:t>
            </w:r>
          </w:p>
        </w:tc>
        <w:tc>
          <w:tcPr>
            <w:tcW w:type="dxa" w:w="2438"/>
            <w:shd w:val="clear" w:color="auto" w:fill="DCE6F1"/>
          </w:tcPr>
          <w:p>
            <w:pPr>
              <w:spacing w:after="0"/>
            </w:pPr>
            <w:r/>
            <w:r>
              <w:rPr>
                <w:b/>
                <w:sz w:val="16"/>
              </w:rPr>
              <w:t>Isi</w:t>
            </w:r>
          </w:p>
        </w:tc>
        <w:tc>
          <w:tcPr>
            <w:tcW w:type="dxa" w:w="2438"/>
            <w:shd w:val="clear" w:color="auto" w:fill="DCE6F1"/>
          </w:tcPr>
          <w:p>
            <w:pPr>
              <w:spacing w:after="0"/>
            </w:pPr>
            <w:r/>
            <w:r>
              <w:rPr>
                <w:b/>
                <w:sz w:val="16"/>
              </w:rPr>
              <w:t>Kategori</w:t>
            </w:r>
          </w:p>
        </w:tc>
        <w:tc>
          <w:tcPr>
            <w:tcW w:type="dxa" w:w="2438"/>
            <w:shd w:val="clear" w:color="auto" w:fill="DCE6F1"/>
          </w:tcPr>
          <w:p>
            <w:pPr>
              <w:spacing w:after="0"/>
            </w:pPr>
            <w:r/>
            <w:r>
              <w:rPr>
                <w:b/>
                <w:sz w:val="16"/>
              </w:rPr>
              <w:t>Fase riwayat alamiah penyakit</w:t>
            </w:r>
          </w:p>
        </w:tc>
      </w:tr>
      <w:tr>
        <w:tc>
          <w:tcPr>
            <w:tcW w:type="dxa" w:w="2438"/>
          </w:tcPr>
          <w:p>
            <w:pPr>
              <w:spacing w:after="0"/>
            </w:pPr>
            <w:r/>
            <w:r>
              <w:rPr>
                <w:b/>
                <w:sz w:val="16"/>
              </w:rPr>
              <w:t>1. Promosi kesehatan</w:t>
            </w:r>
            <w:r>
              <w:rPr>
                <w:sz w:val="16"/>
              </w:rPr>
              <w:t xml:space="preserve"> (</w:t>
            </w:r>
            <w:r>
              <w:rPr>
                <w:i/>
                <w:sz w:val="16"/>
              </w:rPr>
              <w:t>health promotion</w:t>
            </w:r>
            <w:r>
              <w:rPr>
                <w:sz w:val="16"/>
              </w:rPr>
              <w:t>)</w:t>
            </w:r>
          </w:p>
        </w:tc>
        <w:tc>
          <w:tcPr>
            <w:tcW w:type="dxa" w:w="2438"/>
          </w:tcPr>
          <w:p>
            <w:pPr>
              <w:spacing w:after="0"/>
            </w:pPr>
            <w:r/>
            <w:r>
              <w:rPr>
                <w:sz w:val="16"/>
              </w:rPr>
              <w:t>Upaya umum meningkatkan derajat kesehatan dan daya tahan, menciptakan lingkungan optimal, tanpa menargetkan agen tertentu</w:t>
            </w:r>
          </w:p>
        </w:tc>
        <w:tc>
          <w:tcPr>
            <w:tcW w:type="dxa" w:w="2438"/>
          </w:tcPr>
          <w:p>
            <w:pPr>
              <w:spacing w:after="0"/>
            </w:pPr>
            <w:r/>
            <w:r>
              <w:rPr>
                <w:b/>
                <w:sz w:val="16"/>
              </w:rPr>
              <w:t>Primer</w:t>
            </w:r>
          </w:p>
        </w:tc>
        <w:tc>
          <w:tcPr>
            <w:tcW w:type="dxa" w:w="2438"/>
          </w:tcPr>
          <w:p>
            <w:pPr>
              <w:spacing w:after="0"/>
            </w:pPr>
            <w:r/>
            <w:r>
              <w:rPr>
                <w:b/>
                <w:sz w:val="16"/>
              </w:rPr>
              <w:t>Prepatogenesis</w:t>
            </w:r>
            <w:r>
              <w:rPr>
                <w:sz w:val="16"/>
              </w:rPr>
              <w:t xml:space="preserve"> (tahap rentan): belum ada pajanan</w:t>
            </w:r>
          </w:p>
        </w:tc>
      </w:tr>
      <w:tr>
        <w:tc>
          <w:tcPr>
            <w:tcW w:type="dxa" w:w="2438"/>
          </w:tcPr>
          <w:p>
            <w:pPr>
              <w:spacing w:after="0"/>
            </w:pPr>
            <w:r/>
            <w:r>
              <w:rPr>
                <w:b/>
                <w:sz w:val="16"/>
              </w:rPr>
              <w:t>2. Perlindungan khusus</w:t>
            </w:r>
            <w:r>
              <w:rPr>
                <w:sz w:val="16"/>
              </w:rPr>
              <w:t xml:space="preserve"> (</w:t>
            </w:r>
            <w:r>
              <w:rPr>
                <w:i/>
                <w:sz w:val="16"/>
              </w:rPr>
              <w:t>specific protection</w:t>
            </w:r>
            <w:r>
              <w:rPr>
                <w:sz w:val="16"/>
              </w:rPr>
              <w:t>)</w:t>
            </w:r>
          </w:p>
        </w:tc>
        <w:tc>
          <w:tcPr>
            <w:tcW w:type="dxa" w:w="2438"/>
          </w:tcPr>
          <w:p>
            <w:pPr>
              <w:spacing w:after="0"/>
            </w:pPr>
            <w:r/>
            <w:r>
              <w:rPr>
                <w:sz w:val="16"/>
              </w:rPr>
              <w:t xml:space="preserve">Melindungi dari agen atau bahaya </w:t>
            </w:r>
            <w:r>
              <w:rPr>
                <w:b/>
                <w:sz w:val="16"/>
              </w:rPr>
              <w:t>tertentu</w:t>
            </w:r>
            <w:r>
              <w:rPr>
                <w:sz w:val="16"/>
              </w:rPr>
              <w:t xml:space="preserve"> sebelum penyakit terjadi</w:t>
            </w:r>
          </w:p>
        </w:tc>
        <w:tc>
          <w:tcPr>
            <w:tcW w:type="dxa" w:w="2438"/>
          </w:tcPr>
          <w:p>
            <w:pPr>
              <w:spacing w:after="0"/>
            </w:pPr>
            <w:r/>
            <w:r>
              <w:rPr>
                <w:b/>
                <w:sz w:val="16"/>
              </w:rPr>
              <w:t>Primer</w:t>
            </w:r>
          </w:p>
        </w:tc>
        <w:tc>
          <w:tcPr>
            <w:tcW w:type="dxa" w:w="2438"/>
          </w:tcPr>
          <w:p>
            <w:pPr>
              <w:spacing w:after="0"/>
            </w:pPr>
            <w:r/>
            <w:r>
              <w:rPr>
                <w:sz w:val="16"/>
              </w:rPr>
              <w:t>Prepatogenesis: pajanan potensial atau ada, belum ada reaksi patologis</w:t>
            </w:r>
          </w:p>
        </w:tc>
      </w:tr>
      <w:tr>
        <w:tc>
          <w:tcPr>
            <w:tcW w:type="dxa" w:w="2438"/>
          </w:tcPr>
          <w:p>
            <w:pPr>
              <w:spacing w:after="0"/>
            </w:pPr>
            <w:r/>
            <w:r>
              <w:rPr>
                <w:b/>
                <w:sz w:val="16"/>
              </w:rPr>
              <w:t>3. Diagnosis dini dan pengobatan segera</w:t>
            </w:r>
          </w:p>
        </w:tc>
        <w:tc>
          <w:tcPr>
            <w:tcW w:type="dxa" w:w="2438"/>
          </w:tcPr>
          <w:p>
            <w:pPr>
              <w:spacing w:after="0"/>
            </w:pPr>
            <w:r/>
            <w:r>
              <w:rPr>
                <w:sz w:val="16"/>
              </w:rPr>
              <w:t>Mendeteksi penyakit pada fase subklinis atau gejala awal dan mengobati untuk menghentikan proses</w:t>
            </w:r>
          </w:p>
        </w:tc>
        <w:tc>
          <w:tcPr>
            <w:tcW w:type="dxa" w:w="2438"/>
          </w:tcPr>
          <w:p>
            <w:pPr>
              <w:spacing w:after="0"/>
            </w:pPr>
            <w:r/>
            <w:r>
              <w:rPr>
                <w:b/>
                <w:sz w:val="16"/>
              </w:rPr>
              <w:t>Sekunder</w:t>
            </w:r>
          </w:p>
        </w:tc>
        <w:tc>
          <w:tcPr>
            <w:tcW w:type="dxa" w:w="2438"/>
          </w:tcPr>
          <w:p>
            <w:pPr>
              <w:spacing w:after="0"/>
            </w:pPr>
            <w:r/>
            <w:r>
              <w:rPr>
                <w:sz w:val="16"/>
              </w:rPr>
              <w:t>Patogenesis awal (subklinis dan klinis dini)</w:t>
            </w:r>
          </w:p>
        </w:tc>
      </w:tr>
      <w:tr>
        <w:tc>
          <w:tcPr>
            <w:tcW w:type="dxa" w:w="2438"/>
          </w:tcPr>
          <w:p>
            <w:pPr>
              <w:spacing w:after="0"/>
            </w:pPr>
            <w:r/>
            <w:r>
              <w:rPr>
                <w:b/>
                <w:sz w:val="16"/>
              </w:rPr>
              <w:t>4. Pembatasan disabilitas</w:t>
            </w:r>
            <w:r>
              <w:rPr>
                <w:sz w:val="16"/>
              </w:rPr>
              <w:t xml:space="preserve"> (</w:t>
            </w:r>
            <w:r>
              <w:rPr>
                <w:i/>
                <w:sz w:val="16"/>
              </w:rPr>
              <w:t>disability limitation</w:t>
            </w:r>
            <w:r>
              <w:rPr>
                <w:sz w:val="16"/>
              </w:rPr>
              <w:t>)</w:t>
            </w:r>
          </w:p>
        </w:tc>
        <w:tc>
          <w:tcPr>
            <w:tcW w:type="dxa" w:w="2438"/>
          </w:tcPr>
          <w:p>
            <w:pPr>
              <w:spacing w:after="0"/>
            </w:pPr>
            <w:r/>
            <w:r>
              <w:rPr>
                <w:sz w:val="16"/>
              </w:rPr>
              <w:t>Penanganan fase klinis lanjut untuk meminimalkan kerusakan fungsi dan mencegah kecacatan permanen</w:t>
            </w:r>
          </w:p>
        </w:tc>
        <w:tc>
          <w:tcPr>
            <w:tcW w:type="dxa" w:w="2438"/>
          </w:tcPr>
          <w:p>
            <w:pPr>
              <w:spacing w:after="0"/>
            </w:pPr>
            <w:r/>
            <w:r>
              <w:rPr>
                <w:b/>
                <w:sz w:val="16"/>
              </w:rPr>
              <w:t>Tersier</w:t>
            </w:r>
          </w:p>
        </w:tc>
        <w:tc>
          <w:tcPr>
            <w:tcW w:type="dxa" w:w="2438"/>
          </w:tcPr>
          <w:p>
            <w:pPr>
              <w:spacing w:after="0"/>
            </w:pPr>
            <w:r/>
            <w:r>
              <w:rPr>
                <w:sz w:val="16"/>
              </w:rPr>
              <w:t>Patogenesis lanjut</w:t>
            </w:r>
          </w:p>
        </w:tc>
      </w:tr>
      <w:tr>
        <w:tc>
          <w:tcPr>
            <w:tcW w:type="dxa" w:w="2438"/>
          </w:tcPr>
          <w:p>
            <w:pPr>
              <w:spacing w:after="0"/>
            </w:pPr>
            <w:r/>
            <w:r>
              <w:rPr>
                <w:b/>
                <w:sz w:val="16"/>
              </w:rPr>
              <w:t>5. Rehabilitasi</w:t>
            </w:r>
          </w:p>
        </w:tc>
        <w:tc>
          <w:tcPr>
            <w:tcW w:type="dxa" w:w="2438"/>
          </w:tcPr>
          <w:p>
            <w:pPr>
              <w:spacing w:after="0"/>
            </w:pPr>
            <w:r/>
            <w:r>
              <w:rPr>
                <w:sz w:val="16"/>
              </w:rPr>
              <w:t>Pemulihan fisik, mental, sosial agar kembali berfungsi di masyarakat dan tempat kerja</w:t>
            </w:r>
          </w:p>
        </w:tc>
        <w:tc>
          <w:tcPr>
            <w:tcW w:type="dxa" w:w="2438"/>
          </w:tcPr>
          <w:p>
            <w:pPr>
              <w:spacing w:after="0"/>
            </w:pPr>
            <w:r/>
            <w:r>
              <w:rPr>
                <w:b/>
                <w:sz w:val="16"/>
              </w:rPr>
              <w:t>Tersier</w:t>
            </w:r>
          </w:p>
        </w:tc>
        <w:tc>
          <w:tcPr>
            <w:tcW w:type="dxa" w:w="2438"/>
          </w:tcPr>
          <w:p>
            <w:pPr>
              <w:spacing w:after="0"/>
            </w:pPr>
            <w:r/>
            <w:r>
              <w:rPr>
                <w:sz w:val="16"/>
              </w:rPr>
              <w:t>Pemulihan, cacat, atau konvalesens</w:t>
            </w:r>
          </w:p>
        </w:tc>
      </w:tr>
    </w:tbl>
    <w:p>
      <w:pPr>
        <w:spacing w:after="40"/>
      </w:pPr>
    </w:p>
    <w:p>
      <w:pPr>
        <w:pStyle w:val="Heading3"/>
      </w:pPr>
      <w:r>
        <w:t>Contoh kedokteran okupasi per tingkat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Tingkat</w:t>
            </w:r>
          </w:p>
        </w:tc>
        <w:tc>
          <w:tcPr>
            <w:tcW w:type="dxa" w:w="8050"/>
            <w:shd w:val="clear" w:color="auto" w:fill="DCE6F1"/>
          </w:tcPr>
          <w:p>
            <w:pPr>
              <w:spacing w:after="0"/>
            </w:pPr>
            <w:r/>
            <w:r>
              <w:rPr>
                <w:b/>
                <w:sz w:val="18"/>
              </w:rPr>
              <w:t>Contoh</w:t>
            </w:r>
          </w:p>
        </w:tc>
      </w:tr>
      <w:tr>
        <w:tc>
          <w:tcPr>
            <w:tcW w:type="dxa" w:w="1701"/>
          </w:tcPr>
          <w:p>
            <w:pPr>
              <w:spacing w:after="0"/>
            </w:pPr>
            <w:r/>
            <w:r>
              <w:rPr>
                <w:b/>
                <w:sz w:val="18"/>
              </w:rPr>
              <w:t>Promosi kesehatan</w:t>
            </w:r>
          </w:p>
        </w:tc>
        <w:tc>
          <w:tcPr>
            <w:tcW w:type="dxa" w:w="8050"/>
          </w:tcPr>
          <w:p>
            <w:pPr>
              <w:spacing w:after="0"/>
            </w:pPr>
            <w:r/>
            <w:r>
              <w:rPr>
                <w:sz w:val="18"/>
              </w:rPr>
              <w:t>Program kebugaran dan gaya hidup sehat di tempat kerja, edukasi gizi dan sanitasi kantin, manajemen stres dan kesehatan jiwa, berhenti merokok dan olahraga</w:t>
            </w:r>
          </w:p>
        </w:tc>
      </w:tr>
      <w:tr>
        <w:tc>
          <w:tcPr>
            <w:tcW w:type="dxa" w:w="1701"/>
          </w:tcPr>
          <w:p>
            <w:pPr>
              <w:spacing w:after="0"/>
            </w:pPr>
            <w:r/>
            <w:r>
              <w:rPr>
                <w:b/>
                <w:sz w:val="18"/>
              </w:rPr>
              <w:t>Perlindungan khusus</w:t>
            </w:r>
          </w:p>
        </w:tc>
        <w:tc>
          <w:tcPr>
            <w:tcW w:type="dxa" w:w="8050"/>
          </w:tcPr>
          <w:p>
            <w:pPr>
              <w:spacing w:after="0"/>
            </w:pPr>
            <w:r/>
            <w:r>
              <w:rPr>
                <w:b/>
                <w:sz w:val="18"/>
              </w:rPr>
              <w:t>Hierarki pengendalian</w:t>
            </w:r>
            <w:r>
              <w:rPr>
                <w:sz w:val="18"/>
              </w:rPr>
              <w:t xml:space="preserve"> (eliminasi, substitusi, teknik seperti LEV, administratif); </w:t>
            </w:r>
            <w:r>
              <w:rPr>
                <w:b/>
                <w:sz w:val="18"/>
              </w:rPr>
              <w:t>APD spesifik</w:t>
            </w:r>
            <w:r>
              <w:rPr>
                <w:sz w:val="18"/>
              </w:rPr>
              <w:t xml:space="preserve"> (N95, earplug, sarung tangan nitril); </w:t>
            </w:r>
            <w:r>
              <w:rPr>
                <w:b/>
                <w:sz w:val="18"/>
              </w:rPr>
              <w:t>vaksinasi okupasi</w:t>
            </w:r>
            <w:r>
              <w:rPr>
                <w:sz w:val="18"/>
              </w:rPr>
              <w:t xml:space="preserve"> (hepatitis B nakes, tetanus, PPV23 welder); emolien dan liner katun untuk wet work</w:t>
            </w:r>
          </w:p>
        </w:tc>
      </w:tr>
      <w:tr>
        <w:tc>
          <w:tcPr>
            <w:tcW w:type="dxa" w:w="1701"/>
          </w:tcPr>
          <w:p>
            <w:pPr>
              <w:spacing w:after="0"/>
            </w:pPr>
            <w:r/>
            <w:r>
              <w:rPr>
                <w:b/>
                <w:sz w:val="18"/>
              </w:rPr>
              <w:t>Diagnosis dini dan pengobatan segera</w:t>
            </w:r>
          </w:p>
        </w:tc>
        <w:tc>
          <w:tcPr>
            <w:tcW w:type="dxa" w:w="8050"/>
          </w:tcPr>
          <w:p>
            <w:pPr>
              <w:spacing w:after="0"/>
            </w:pPr>
            <w:r/>
            <w:r>
              <w:rPr>
                <w:b/>
                <w:sz w:val="18"/>
              </w:rPr>
              <w:t>MCU berkala</w:t>
            </w:r>
            <w:r>
              <w:rPr>
                <w:sz w:val="18"/>
              </w:rPr>
              <w:t xml:space="preserve">: </w:t>
            </w:r>
            <w:r>
              <w:rPr>
                <w:b/>
                <w:sz w:val="18"/>
              </w:rPr>
              <w:t>audiometri</w:t>
            </w:r>
            <w:r>
              <w:rPr>
                <w:sz w:val="18"/>
              </w:rPr>
              <w:t xml:space="preserve"> (STS, takik 4.000 Hz), </w:t>
            </w:r>
            <w:r>
              <w:rPr>
                <w:b/>
                <w:sz w:val="18"/>
              </w:rPr>
              <w:t>spirometri</w:t>
            </w:r>
            <w:r>
              <w:rPr>
                <w:sz w:val="18"/>
              </w:rPr>
              <w:t xml:space="preserve"> (FEV1/FVC pada debu), biomonitoring (timbal darah, ZPP); P3K dan antidot saat pajanan kimia</w:t>
            </w:r>
          </w:p>
        </w:tc>
      </w:tr>
      <w:tr>
        <w:tc>
          <w:tcPr>
            <w:tcW w:type="dxa" w:w="1701"/>
          </w:tcPr>
          <w:p>
            <w:pPr>
              <w:spacing w:after="0"/>
            </w:pPr>
            <w:r/>
            <w:r>
              <w:rPr>
                <w:b/>
                <w:sz w:val="18"/>
              </w:rPr>
              <w:t>Pembatasan disabilitas</w:t>
            </w:r>
          </w:p>
        </w:tc>
        <w:tc>
          <w:tcPr>
            <w:tcW w:type="dxa" w:w="8050"/>
          </w:tcPr>
          <w:p>
            <w:pPr>
              <w:spacing w:after="0"/>
            </w:pPr>
            <w:r/>
            <w:r>
              <w:rPr>
                <w:sz w:val="18"/>
              </w:rPr>
              <w:t xml:space="preserve">Tatalaksana medis pada trauma, luka bakar radiasi atau kimia; </w:t>
            </w:r>
            <w:r>
              <w:rPr>
                <w:b/>
                <w:sz w:val="18"/>
              </w:rPr>
              <w:t>tugas termodifikasi sementara</w:t>
            </w:r>
            <w:r>
              <w:rPr>
                <w:sz w:val="18"/>
              </w:rPr>
              <w:t xml:space="preserve"> pada cedera MSK; eksklusi sementara dari wet work pada dermatitis tangan berat</w:t>
            </w:r>
          </w:p>
        </w:tc>
      </w:tr>
      <w:tr>
        <w:tc>
          <w:tcPr>
            <w:tcW w:type="dxa" w:w="1701"/>
          </w:tcPr>
          <w:p>
            <w:pPr>
              <w:spacing w:after="0"/>
            </w:pPr>
            <w:r/>
            <w:r>
              <w:rPr>
                <w:b/>
                <w:sz w:val="18"/>
              </w:rPr>
              <w:t>Rehabilitasi</w:t>
            </w:r>
          </w:p>
        </w:tc>
        <w:tc>
          <w:tcPr>
            <w:tcW w:type="dxa" w:w="8050"/>
          </w:tcPr>
          <w:p>
            <w:pPr>
              <w:spacing w:after="0"/>
            </w:pPr>
            <w:r/>
            <w:r>
              <w:rPr>
                <w:b/>
                <w:sz w:val="18"/>
              </w:rPr>
              <w:t>Return to work</w:t>
            </w:r>
            <w:r>
              <w:rPr>
                <w:sz w:val="18"/>
              </w:rPr>
              <w:t xml:space="preserve">: evaluasi kelaikan dan modifikasi stasiun kerja ergonomis; </w:t>
            </w:r>
            <w:r>
              <w:rPr>
                <w:i/>
                <w:sz w:val="18"/>
              </w:rPr>
              <w:t>work conditioning/hardening</w:t>
            </w:r>
            <w:r>
              <w:rPr>
                <w:sz w:val="18"/>
              </w:rPr>
              <w:t>; ortosis, prostesis, alat bantu dengar</w:t>
            </w:r>
          </w:p>
        </w:tc>
      </w:tr>
    </w:tbl>
    <w:p>
      <w:pPr>
        <w:spacing w:after="40"/>
      </w:pPr>
    </w:p>
    <w:p>
      <w:pPr>
        <w:pStyle w:val="Heading3"/>
      </w:pPr>
      <w:r>
        <w:t>Letak MCU</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MCU</w:t>
            </w:r>
          </w:p>
        </w:tc>
        <w:tc>
          <w:tcPr>
            <w:tcW w:type="dxa" w:w="3251"/>
            <w:shd w:val="clear" w:color="auto" w:fill="DCE6F1"/>
          </w:tcPr>
          <w:p>
            <w:pPr>
              <w:spacing w:after="0"/>
            </w:pPr>
            <w:r/>
            <w:r>
              <w:rPr>
                <w:b/>
                <w:sz w:val="18"/>
              </w:rPr>
              <w:t>Tingkat</w:t>
            </w:r>
          </w:p>
        </w:tc>
        <w:tc>
          <w:tcPr>
            <w:tcW w:type="dxa" w:w="3251"/>
            <w:shd w:val="clear" w:color="auto" w:fill="DCE6F1"/>
          </w:tcPr>
          <w:p>
            <w:pPr>
              <w:spacing w:after="0"/>
            </w:pPr>
            <w:r/>
            <w:r>
              <w:rPr>
                <w:b/>
                <w:sz w:val="18"/>
              </w:rPr>
              <w:t>Alasan</w:t>
            </w:r>
          </w:p>
        </w:tc>
      </w:tr>
      <w:tr>
        <w:tc>
          <w:tcPr>
            <w:tcW w:type="dxa" w:w="3251"/>
          </w:tcPr>
          <w:p>
            <w:pPr>
              <w:spacing w:after="0"/>
            </w:pPr>
            <w:r/>
            <w:r>
              <w:rPr>
                <w:b/>
                <w:sz w:val="18"/>
              </w:rPr>
              <w:t>Pra-kerja (pre-placement)</w:t>
            </w:r>
          </w:p>
        </w:tc>
        <w:tc>
          <w:tcPr>
            <w:tcW w:type="dxa" w:w="3251"/>
          </w:tcPr>
          <w:p>
            <w:pPr>
              <w:spacing w:after="0"/>
            </w:pPr>
            <w:r/>
            <w:r>
              <w:rPr>
                <w:b/>
                <w:sz w:val="18"/>
              </w:rPr>
              <w:t>Primer</w:t>
            </w:r>
            <w:r>
              <w:rPr>
                <w:sz w:val="18"/>
              </w:rPr>
              <w:t>, perlindungan khusus</w:t>
            </w:r>
          </w:p>
        </w:tc>
        <w:tc>
          <w:tcPr>
            <w:tcW w:type="dxa" w:w="3251"/>
          </w:tcPr>
          <w:p>
            <w:pPr>
              <w:spacing w:after="0"/>
            </w:pPr>
            <w:r/>
            <w:r>
              <w:rPr>
                <w:sz w:val="18"/>
              </w:rPr>
              <w:t>Dilakukan pada fase prepatogenesis sebelum pajanan: menilai kelaikan dan menempatkan pekerja sesuai kapasitas agar kecelakaan dan PAK tercegah</w:t>
            </w:r>
          </w:p>
        </w:tc>
      </w:tr>
      <w:tr>
        <w:tc>
          <w:tcPr>
            <w:tcW w:type="dxa" w:w="3251"/>
          </w:tcPr>
          <w:p>
            <w:pPr>
              <w:spacing w:after="0"/>
            </w:pPr>
            <w:r/>
            <w:r>
              <w:rPr>
                <w:b/>
                <w:sz w:val="18"/>
              </w:rPr>
              <w:t>Berkala (periodic)</w:t>
            </w:r>
          </w:p>
        </w:tc>
        <w:tc>
          <w:tcPr>
            <w:tcW w:type="dxa" w:w="3251"/>
          </w:tcPr>
          <w:p>
            <w:pPr>
              <w:spacing w:after="0"/>
            </w:pPr>
            <w:r/>
            <w:r>
              <w:rPr>
                <w:b/>
                <w:sz w:val="18"/>
              </w:rPr>
              <w:t>Sekunder</w:t>
            </w:r>
            <w:r>
              <w:rPr>
                <w:sz w:val="18"/>
              </w:rPr>
              <w:t xml:space="preserve">, </w:t>
            </w:r>
            <w:r>
              <w:rPr>
                <w:b/>
                <w:sz w:val="18"/>
              </w:rPr>
              <w:t>diagnosis dini dan pengobatan segera</w:t>
            </w:r>
          </w:p>
        </w:tc>
        <w:tc>
          <w:tcPr>
            <w:tcW w:type="dxa" w:w="3251"/>
          </w:tcPr>
          <w:p>
            <w:pPr>
              <w:spacing w:after="0"/>
            </w:pPr>
            <w:r/>
            <w:r>
              <w:rPr>
                <w:sz w:val="18"/>
              </w:rPr>
              <w:t>Pekerja sudah terpajan; mendeteksi efek biologis atau penyakit subklinis sedini mungkin agar intervensi medis dan perbaikan lingkungan dapat segera dilakukan sebelum PAK kronis</w:t>
            </w:r>
          </w:p>
        </w:tc>
      </w:tr>
    </w:tbl>
    <w:p>
      <w:pPr>
        <w:spacing w:after="40"/>
      </w:pPr>
    </w:p>
    <w:p>
      <w:pPr>
        <w:pStyle w:val="ListBullet"/>
        <w:spacing w:after="20"/>
      </w:pPr>
      <w:r>
        <w:rPr/>
        <w:t>Selaras dengan catatan 'Catatan_Muskuloskeletal' (MCU pra-kerja = primer, berkala = sekunder) dan JSA sebagai pencegahan primer di catatan 'Catatan_JSA - Job Safety Analysis'.</w:t>
      </w:r>
    </w:p>
    <w:p>
      <w:pPr>
        <w:pStyle w:val="Heading3"/>
      </w:pPr>
      <w:r>
        <w:t>Tambahan modern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Definisi</w:t>
            </w:r>
          </w:p>
        </w:tc>
        <w:tc>
          <w:tcPr>
            <w:tcW w:type="dxa" w:w="3251"/>
            <w:shd w:val="clear" w:color="auto" w:fill="DCE6F1"/>
          </w:tcPr>
          <w:p>
            <w:pPr>
              <w:spacing w:after="0"/>
            </w:pPr>
            <w:r/>
            <w:r>
              <w:rPr>
                <w:b/>
                <w:sz w:val="18"/>
              </w:rPr>
              <w:t>Contoh</w:t>
            </w:r>
          </w:p>
        </w:tc>
      </w:tr>
      <w:tr>
        <w:tc>
          <w:tcPr>
            <w:tcW w:type="dxa" w:w="3251"/>
          </w:tcPr>
          <w:p>
            <w:pPr>
              <w:spacing w:after="0"/>
            </w:pPr>
            <w:r/>
            <w:r>
              <w:rPr>
                <w:b/>
                <w:sz w:val="18"/>
              </w:rPr>
              <w:t>Pencegahan primordial</w:t>
            </w:r>
          </w:p>
        </w:tc>
        <w:tc>
          <w:tcPr>
            <w:tcW w:type="dxa" w:w="3251"/>
          </w:tcPr>
          <w:p>
            <w:pPr>
              <w:spacing w:after="0"/>
            </w:pPr>
            <w:r/>
            <w:r>
              <w:rPr>
                <w:sz w:val="18"/>
              </w:rPr>
              <w:t xml:space="preserve">Mencegah munculnya </w:t>
            </w:r>
            <w:r>
              <w:rPr>
                <w:b/>
                <w:sz w:val="18"/>
              </w:rPr>
              <w:t>kondisi sosial, ekonomi, budaya, dan pola hidup</w:t>
            </w:r>
            <w:r>
              <w:rPr>
                <w:sz w:val="18"/>
              </w:rPr>
              <w:t xml:space="preserve"> yang menjadi faktor risiko pada seluruh populasi </w:t>
            </w:r>
            <w:r>
              <w:rPr>
                <w:b/>
                <w:sz w:val="18"/>
              </w:rPr>
              <w:t>sebelum faktor risiko terbentuk</w:t>
            </w:r>
          </w:p>
        </w:tc>
        <w:tc>
          <w:tcPr>
            <w:tcW w:type="dxa" w:w="3251"/>
          </w:tcPr>
          <w:p>
            <w:pPr>
              <w:spacing w:after="0"/>
            </w:pPr>
            <w:r/>
            <w:r>
              <w:rPr>
                <w:sz w:val="18"/>
              </w:rPr>
              <w:t xml:space="preserve">Regulasi kawasan tanpa rokok, larangan asam lemak trans; okupasi: </w:t>
            </w:r>
            <w:r>
              <w:rPr>
                <w:b/>
                <w:sz w:val="18"/>
              </w:rPr>
              <w:t>larangan total impor dan pemakaian asbes</w:t>
            </w:r>
            <w:r>
              <w:rPr>
                <w:sz w:val="18"/>
              </w:rPr>
              <w:t>, regulasi K3 lingkungan kerja sebelum pabrik didirikan</w:t>
            </w:r>
          </w:p>
        </w:tc>
      </w:tr>
      <w:tr>
        <w:tc>
          <w:tcPr>
            <w:tcW w:type="dxa" w:w="3251"/>
          </w:tcPr>
          <w:p>
            <w:pPr>
              <w:spacing w:after="0"/>
            </w:pPr>
            <w:r/>
            <w:r>
              <w:rPr>
                <w:b/>
                <w:sz w:val="18"/>
              </w:rPr>
              <w:t>Pencegahan kuaterner</w:t>
            </w:r>
          </w:p>
        </w:tc>
        <w:tc>
          <w:tcPr>
            <w:tcW w:type="dxa" w:w="3251"/>
          </w:tcPr>
          <w:p>
            <w:pPr>
              <w:spacing w:after="0"/>
            </w:pPr>
            <w:r/>
            <w:r>
              <w:rPr>
                <w:sz w:val="18"/>
              </w:rPr>
              <w:t xml:space="preserve">Melindungi pasien dari </w:t>
            </w:r>
            <w:r>
              <w:rPr>
                <w:b/>
                <w:sz w:val="18"/>
              </w:rPr>
              <w:t>intervensi medis berlebihan</w:t>
            </w:r>
            <w:r>
              <w:rPr>
                <w:sz w:val="18"/>
              </w:rPr>
              <w:t xml:space="preserve"> (</w:t>
            </w:r>
            <w:r>
              <w:rPr>
                <w:i/>
                <w:sz w:val="18"/>
              </w:rPr>
              <w:t>over-medicalization</w:t>
            </w:r>
            <w:r>
              <w:rPr>
                <w:sz w:val="18"/>
              </w:rPr>
              <w:t>), pemeriksaan tidak perlu, pengobatan berlebih (kerugian iatrogenik)</w:t>
            </w:r>
          </w:p>
        </w:tc>
        <w:tc>
          <w:tcPr>
            <w:tcW w:type="dxa" w:w="3251"/>
          </w:tcPr>
          <w:p>
            <w:pPr>
              <w:spacing w:after="0"/>
            </w:pPr>
            <w:r/>
            <w:r>
              <w:rPr>
                <w:sz w:val="18"/>
              </w:rPr>
              <w:t xml:space="preserve">Tidak memberi antibiotik rutin pada ISPA virus; tidak melakukan CT atau MRI rutin pada nyeri punggung bawah akut tanpa </w:t>
            </w:r>
            <w:r>
              <w:rPr>
                <w:i/>
                <w:sz w:val="18"/>
              </w:rPr>
              <w:t>red flag</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MCU pra-kerja = pencegahan primer (perlindungan khusus); MCU berkala = pencegahan sekunder (diagnosis dini dan pengobatan segera). Lima tingkat: promosi, perlindungan khusus, diagnosis dini, pembatasan disabilitas, rehabilitasi. Primordial = cegah terbentuknya faktor risiko di populasi (larangan asbes); kuaterner = hindari tindakan medis berlebihan.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Leavell &amp; Clark 1965, StatPearls Prevention Strategies, dan OpenStax Levels of Prevention. Penempatan MCU pra-kerja sebagai pencegahan primer mengikuti jawaban NotebookLM; sebagian literatur menyebut MCU pra-kerja sebagai skrining (sekunder), jadi bila soal meminta alasan, jelaskan bahwa ia dilakukan sebelum pajanan.</w:t>
            </w:r>
          </w:p>
        </w:tc>
      </w:tr>
    </w:tbl>
    <w:p>
      <w:pPr>
        <w:spacing w:after="40"/>
      </w:pPr>
    </w:p>
    <w:p>
      <w:pPr>
        <w:pStyle w:val="Heading2"/>
      </w:pPr>
      <w:r>
        <w:t>F.2 Konvensi ILO 161 tentang pelayanan kesehatan kerja</w:t>
      </w:r>
    </w:p>
    <w:p>
      <w:pPr>
        <w:pStyle w:val="Heading3"/>
      </w:pPr>
      <w:r>
        <w:t>Definisi (ILO C161, Pasal 1 huruf a)</w:t>
      </w:r>
    </w:p>
    <w:p>
      <w:pPr>
        <w:spacing w:after="80"/>
      </w:pPr>
      <w:r>
        <w:rPr>
          <w:b/>
        </w:rPr>
        <w:t>Pelayanan kesehatan kerja</w:t>
      </w:r>
      <w:r>
        <w:rPr/>
        <w:t xml:space="preserve"> = layanan yang ditugaskan dengan </w:t>
      </w:r>
      <w:r>
        <w:rPr>
          <w:b/>
        </w:rPr>
        <w:t>fungsi yang pada hakikatnya preventif</w:t>
      </w:r>
      <w:r>
        <w:rPr/>
        <w:t xml:space="preserve"> dan bertanggung jawab </w:t>
      </w:r>
      <w:r>
        <w:rPr>
          <w:b/>
        </w:rPr>
        <w:t>menasihati pengusaha, pekerja, dan wakil mereka</w:t>
      </w:r>
      <w:r>
        <w:rPr/>
        <w:t xml:space="preserve"> tentang:</w:t>
      </w:r>
    </w:p>
    <w:p>
      <w:pPr>
        <w:spacing w:after="40"/>
        <w:ind w:left="340" w:hanging="283"/>
      </w:pPr>
      <w:r>
        <w:rPr/>
        <w:t xml:space="preserve">1. persyaratan menetapkan dan memelihara </w:t>
      </w:r>
      <w:r>
        <w:rPr>
          <w:b/>
        </w:rPr>
        <w:t>lingkungan kerja aman dan sehat</w:t>
      </w:r>
      <w:r>
        <w:rPr/>
        <w:t xml:space="preserve"> yang memfasilitasi kesehatan fisik dan mental yang optimal; dan</w:t>
      </w:r>
    </w:p>
    <w:p>
      <w:pPr>
        <w:spacing w:after="40"/>
        <w:ind w:left="340" w:hanging="283"/>
      </w:pPr>
      <w:r>
        <w:rPr/>
        <w:t xml:space="preserve">2. </w:t>
      </w:r>
      <w:r>
        <w:rPr>
          <w:b/>
        </w:rPr>
        <w:t>penyesuaian pekerjaan dengan kemampuan pekerja</w:t>
      </w:r>
      <w:r>
        <w:rPr/>
        <w:t xml:space="preserve"> menurut status kesehatan fisik dan mentalnya.</w:t>
      </w:r>
    </w:p>
    <w:p>
      <w:pPr>
        <w:spacing w:after="80"/>
      </w:pPr>
      <w:r>
        <w:rPr>
          <w:b/>
        </w:rPr>
        <w:t>Tujuan</w:t>
      </w:r>
      <w:r>
        <w:rPr/>
        <w:t xml:space="preserve">: promosi dan pemeliharaan kesehatan fisik, mental, dan sosial setinggi mungkin bagi pekerja; mencegah gangguan kesehatan akibat kondisi kerja; melindungi dari bahaya kerja; menyesuaikan pekerjaan dengan pekerja (ergonomi). Sifatnya </w:t>
      </w:r>
      <w:r>
        <w:rPr>
          <w:b/>
        </w:rPr>
        <w:t>preventif multidisiplin</w:t>
      </w:r>
      <w:r>
        <w:rPr/>
        <w:t>, bukan sekadar unit kuratif.</w:t>
      </w:r>
    </w:p>
    <w:p>
      <w:pPr>
        <w:pStyle w:val="Heading3"/>
      </w:pPr>
      <w:r>
        <w:t>Sebelas fungsi (Pasal 5)</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Pasal 5</w:t>
            </w:r>
          </w:p>
        </w:tc>
        <w:tc>
          <w:tcPr>
            <w:tcW w:type="dxa" w:w="8050"/>
            <w:shd w:val="clear" w:color="auto" w:fill="DCE6F1"/>
          </w:tcPr>
          <w:p>
            <w:pPr>
              <w:spacing w:after="0"/>
            </w:pPr>
            <w:r/>
            <w:r>
              <w:rPr>
                <w:b/>
                <w:sz w:val="18"/>
              </w:rPr>
              <w:t>Fungsi</w:t>
            </w:r>
          </w:p>
        </w:tc>
      </w:tr>
      <w:tr>
        <w:tc>
          <w:tcPr>
            <w:tcW w:type="dxa" w:w="1701"/>
          </w:tcPr>
          <w:p>
            <w:pPr>
              <w:spacing w:after="0"/>
            </w:pPr>
            <w:r/>
            <w:r>
              <w:rPr>
                <w:b/>
                <w:sz w:val="18"/>
              </w:rPr>
              <w:t>a</w:t>
            </w:r>
          </w:p>
        </w:tc>
        <w:tc>
          <w:tcPr>
            <w:tcW w:type="dxa" w:w="8050"/>
          </w:tcPr>
          <w:p>
            <w:pPr>
              <w:spacing w:after="0"/>
            </w:pPr>
            <w:r/>
            <w:r>
              <w:rPr>
                <w:b/>
                <w:sz w:val="18"/>
              </w:rPr>
              <w:t>Identifikasi dan penilaian</w:t>
            </w:r>
            <w:r>
              <w:rPr>
                <w:sz w:val="18"/>
              </w:rPr>
              <w:t xml:space="preserve"> risiko bahaya kesehatan di tempat kerja</w:t>
            </w:r>
          </w:p>
        </w:tc>
      </w:tr>
      <w:tr>
        <w:tc>
          <w:tcPr>
            <w:tcW w:type="dxa" w:w="1701"/>
          </w:tcPr>
          <w:p>
            <w:pPr>
              <w:spacing w:after="0"/>
            </w:pPr>
            <w:r/>
            <w:r>
              <w:rPr>
                <w:b/>
                <w:sz w:val="18"/>
              </w:rPr>
              <w:t>b</w:t>
            </w:r>
          </w:p>
        </w:tc>
        <w:tc>
          <w:tcPr>
            <w:tcW w:type="dxa" w:w="8050"/>
          </w:tcPr>
          <w:p>
            <w:pPr>
              <w:spacing w:after="0"/>
            </w:pPr>
            <w:r/>
            <w:r>
              <w:rPr>
                <w:b/>
                <w:sz w:val="18"/>
              </w:rPr>
              <w:t>Surveilans lingkungan kerja dan praktik kerja</w:t>
            </w:r>
            <w:r>
              <w:rPr>
                <w:sz w:val="18"/>
              </w:rPr>
              <w:t xml:space="preserve"> yang dapat memengaruhi kesehatan, termasuk sanitasi, kantin, perumahan bila disediakan pengusaha</w:t>
            </w:r>
          </w:p>
        </w:tc>
      </w:tr>
      <w:tr>
        <w:tc>
          <w:tcPr>
            <w:tcW w:type="dxa" w:w="1701"/>
          </w:tcPr>
          <w:p>
            <w:pPr>
              <w:spacing w:after="0"/>
            </w:pPr>
            <w:r/>
            <w:r>
              <w:rPr>
                <w:b/>
                <w:sz w:val="18"/>
              </w:rPr>
              <w:t>c</w:t>
            </w:r>
          </w:p>
        </w:tc>
        <w:tc>
          <w:tcPr>
            <w:tcW w:type="dxa" w:w="8050"/>
          </w:tcPr>
          <w:p>
            <w:pPr>
              <w:spacing w:after="0"/>
            </w:pPr>
            <w:r/>
            <w:r>
              <w:rPr>
                <w:b/>
                <w:sz w:val="18"/>
              </w:rPr>
              <w:t>Saran perencanaan dan organisasi kerja</w:t>
            </w:r>
            <w:r>
              <w:rPr>
                <w:sz w:val="18"/>
              </w:rPr>
              <w:t>, desain tempat kerja, pemilihan, pemeliharaan, kondisi mesin, peralatan, dan bahan</w:t>
            </w:r>
          </w:p>
        </w:tc>
      </w:tr>
      <w:tr>
        <w:tc>
          <w:tcPr>
            <w:tcW w:type="dxa" w:w="1701"/>
          </w:tcPr>
          <w:p>
            <w:pPr>
              <w:spacing w:after="0"/>
            </w:pPr>
            <w:r/>
            <w:r>
              <w:rPr>
                <w:b/>
                <w:sz w:val="18"/>
              </w:rPr>
              <w:t>d</w:t>
            </w:r>
          </w:p>
        </w:tc>
        <w:tc>
          <w:tcPr>
            <w:tcW w:type="dxa" w:w="8050"/>
          </w:tcPr>
          <w:p>
            <w:pPr>
              <w:spacing w:after="0"/>
            </w:pPr>
            <w:r/>
            <w:r>
              <w:rPr>
                <w:sz w:val="18"/>
              </w:rPr>
              <w:t xml:space="preserve">Berpartisipasi dalam </w:t>
            </w:r>
            <w:r>
              <w:rPr>
                <w:b/>
                <w:sz w:val="18"/>
              </w:rPr>
              <w:t>program perbaikan praktik kerja</w:t>
            </w:r>
            <w:r>
              <w:rPr>
                <w:sz w:val="18"/>
              </w:rPr>
              <w:t xml:space="preserve"> dan </w:t>
            </w:r>
            <w:r>
              <w:rPr>
                <w:b/>
                <w:sz w:val="18"/>
              </w:rPr>
              <w:t>pengujian serta evaluasi aspek kesehatan peralatan baru</w:t>
            </w:r>
          </w:p>
        </w:tc>
      </w:tr>
      <w:tr>
        <w:tc>
          <w:tcPr>
            <w:tcW w:type="dxa" w:w="1701"/>
          </w:tcPr>
          <w:p>
            <w:pPr>
              <w:spacing w:after="0"/>
            </w:pPr>
            <w:r/>
            <w:r>
              <w:rPr>
                <w:b/>
                <w:sz w:val="18"/>
              </w:rPr>
              <w:t>e</w:t>
            </w:r>
          </w:p>
        </w:tc>
        <w:tc>
          <w:tcPr>
            <w:tcW w:type="dxa" w:w="8050"/>
          </w:tcPr>
          <w:p>
            <w:pPr>
              <w:spacing w:after="0"/>
            </w:pPr>
            <w:r/>
            <w:r>
              <w:rPr>
                <w:b/>
                <w:sz w:val="18"/>
              </w:rPr>
              <w:t>Saran</w:t>
            </w:r>
            <w:r>
              <w:rPr>
                <w:sz w:val="18"/>
              </w:rPr>
              <w:t xml:space="preserve"> kesehatan kerja, keselamatan, higiene, </w:t>
            </w:r>
            <w:r>
              <w:rPr>
                <w:b/>
                <w:sz w:val="18"/>
              </w:rPr>
              <w:t>ergonomi</w:t>
            </w:r>
            <w:r>
              <w:rPr>
                <w:sz w:val="18"/>
              </w:rPr>
              <w:t xml:space="preserve">, dan </w:t>
            </w:r>
            <w:r>
              <w:rPr>
                <w:b/>
                <w:sz w:val="18"/>
              </w:rPr>
              <w:t>APD</w:t>
            </w:r>
            <w:r>
              <w:rPr>
                <w:sz w:val="18"/>
              </w:rPr>
              <w:t xml:space="preserve"> (perorangan dan kolektif)</w:t>
            </w:r>
          </w:p>
        </w:tc>
      </w:tr>
      <w:tr>
        <w:tc>
          <w:tcPr>
            <w:tcW w:type="dxa" w:w="1701"/>
          </w:tcPr>
          <w:p>
            <w:pPr>
              <w:spacing w:after="0"/>
            </w:pPr>
            <w:r/>
            <w:r>
              <w:rPr>
                <w:b/>
                <w:sz w:val="18"/>
              </w:rPr>
              <w:t>f</w:t>
            </w:r>
          </w:p>
        </w:tc>
        <w:tc>
          <w:tcPr>
            <w:tcW w:type="dxa" w:w="8050"/>
          </w:tcPr>
          <w:p>
            <w:pPr>
              <w:spacing w:after="0"/>
            </w:pPr>
            <w:r/>
            <w:r>
              <w:rPr>
                <w:b/>
                <w:sz w:val="18"/>
              </w:rPr>
              <w:t>Surveilans kesehatan pekerja</w:t>
            </w:r>
            <w:r>
              <w:rPr>
                <w:sz w:val="18"/>
              </w:rPr>
              <w:t xml:space="preserve"> terkait pekerjaan</w:t>
            </w:r>
          </w:p>
        </w:tc>
      </w:tr>
      <w:tr>
        <w:tc>
          <w:tcPr>
            <w:tcW w:type="dxa" w:w="1701"/>
          </w:tcPr>
          <w:p>
            <w:pPr>
              <w:spacing w:after="0"/>
            </w:pPr>
            <w:r/>
            <w:r>
              <w:rPr>
                <w:b/>
                <w:sz w:val="18"/>
              </w:rPr>
              <w:t>g</w:t>
            </w:r>
          </w:p>
        </w:tc>
        <w:tc>
          <w:tcPr>
            <w:tcW w:type="dxa" w:w="8050"/>
          </w:tcPr>
          <w:p>
            <w:pPr>
              <w:spacing w:after="0"/>
            </w:pPr>
            <w:r/>
            <w:r>
              <w:rPr>
                <w:sz w:val="18"/>
              </w:rPr>
              <w:t xml:space="preserve">Mempromosikan </w:t>
            </w:r>
            <w:r>
              <w:rPr>
                <w:b/>
                <w:sz w:val="18"/>
              </w:rPr>
              <w:t>penyesuaian pekerjaan terhadap pekerja</w:t>
            </w:r>
          </w:p>
        </w:tc>
      </w:tr>
      <w:tr>
        <w:tc>
          <w:tcPr>
            <w:tcW w:type="dxa" w:w="1701"/>
          </w:tcPr>
          <w:p>
            <w:pPr>
              <w:spacing w:after="0"/>
            </w:pPr>
            <w:r/>
            <w:r>
              <w:rPr>
                <w:b/>
                <w:sz w:val="18"/>
              </w:rPr>
              <w:t>h</w:t>
            </w:r>
          </w:p>
        </w:tc>
        <w:tc>
          <w:tcPr>
            <w:tcW w:type="dxa" w:w="8050"/>
          </w:tcPr>
          <w:p>
            <w:pPr>
              <w:spacing w:after="0"/>
            </w:pPr>
            <w:r/>
            <w:r>
              <w:rPr>
                <w:sz w:val="18"/>
              </w:rPr>
              <w:t xml:space="preserve">Berkontribusi pada </w:t>
            </w:r>
            <w:r>
              <w:rPr>
                <w:b/>
                <w:sz w:val="18"/>
              </w:rPr>
              <w:t>rehabilitasi vokasional</w:t>
            </w:r>
          </w:p>
        </w:tc>
      </w:tr>
      <w:tr>
        <w:tc>
          <w:tcPr>
            <w:tcW w:type="dxa" w:w="1701"/>
          </w:tcPr>
          <w:p>
            <w:pPr>
              <w:spacing w:after="0"/>
            </w:pPr>
            <w:r/>
            <w:r>
              <w:rPr>
                <w:b/>
                <w:sz w:val="18"/>
              </w:rPr>
              <w:t>i</w:t>
            </w:r>
          </w:p>
        </w:tc>
        <w:tc>
          <w:tcPr>
            <w:tcW w:type="dxa" w:w="8050"/>
          </w:tcPr>
          <w:p>
            <w:pPr>
              <w:spacing w:after="0"/>
            </w:pPr>
            <w:r/>
            <w:r>
              <w:rPr>
                <w:sz w:val="18"/>
              </w:rPr>
              <w:t xml:space="preserve">Berkolaborasi dalam </w:t>
            </w:r>
            <w:r>
              <w:rPr>
                <w:b/>
                <w:sz w:val="18"/>
              </w:rPr>
              <w:t>informasi, pelatihan, dan pendidikan</w:t>
            </w:r>
            <w:r>
              <w:rPr>
                <w:sz w:val="18"/>
              </w:rPr>
              <w:t xml:space="preserve"> kesehatan kerja, higiene, ergonomi</w:t>
            </w:r>
          </w:p>
        </w:tc>
      </w:tr>
      <w:tr>
        <w:tc>
          <w:tcPr>
            <w:tcW w:type="dxa" w:w="1701"/>
          </w:tcPr>
          <w:p>
            <w:pPr>
              <w:spacing w:after="0"/>
            </w:pPr>
            <w:r/>
            <w:r>
              <w:rPr>
                <w:b/>
                <w:sz w:val="18"/>
              </w:rPr>
              <w:t>j</w:t>
            </w:r>
          </w:p>
        </w:tc>
        <w:tc>
          <w:tcPr>
            <w:tcW w:type="dxa" w:w="8050"/>
          </w:tcPr>
          <w:p>
            <w:pPr>
              <w:spacing w:after="0"/>
            </w:pPr>
            <w:r/>
            <w:r>
              <w:rPr>
                <w:b/>
                <w:sz w:val="18"/>
              </w:rPr>
              <w:t>Pertolongan pertama dan perawatan kedaruratan</w:t>
            </w:r>
          </w:p>
        </w:tc>
      </w:tr>
      <w:tr>
        <w:tc>
          <w:tcPr>
            <w:tcW w:type="dxa" w:w="1701"/>
          </w:tcPr>
          <w:p>
            <w:pPr>
              <w:spacing w:after="0"/>
            </w:pPr>
            <w:r/>
            <w:r>
              <w:rPr>
                <w:b/>
                <w:sz w:val="18"/>
              </w:rPr>
              <w:t>k</w:t>
            </w:r>
          </w:p>
        </w:tc>
        <w:tc>
          <w:tcPr>
            <w:tcW w:type="dxa" w:w="8050"/>
          </w:tcPr>
          <w:p>
            <w:pPr>
              <w:spacing w:after="0"/>
            </w:pPr>
            <w:r/>
            <w:r>
              <w:rPr>
                <w:sz w:val="18"/>
              </w:rPr>
              <w:t xml:space="preserve">Berpartisipasi dalam </w:t>
            </w:r>
            <w:r>
              <w:rPr>
                <w:b/>
                <w:sz w:val="18"/>
              </w:rPr>
              <w:t>analisis kecelakaan kerja dan penyakit akibat kerja</w:t>
            </w:r>
          </w:p>
        </w:tc>
      </w:tr>
    </w:tbl>
    <w:p>
      <w:pPr>
        <w:spacing w:after="40"/>
      </w:pPr>
    </w:p>
    <w:p>
      <w:pPr>
        <w:pStyle w:val="Heading3"/>
      </w:pPr>
      <w:r>
        <w:t>Pasal kunci lain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Pasal</w:t>
            </w:r>
          </w:p>
        </w:tc>
        <w:tc>
          <w:tcPr>
            <w:tcW w:type="dxa" w:w="8050"/>
            <w:shd w:val="clear" w:color="auto" w:fill="DCE6F1"/>
          </w:tcPr>
          <w:p>
            <w:pPr>
              <w:spacing w:after="0"/>
            </w:pPr>
            <w:r/>
            <w:r>
              <w:rPr>
                <w:b/>
                <w:sz w:val="18"/>
              </w:rPr>
              <w:t>Isi</w:t>
            </w:r>
          </w:p>
        </w:tc>
      </w:tr>
      <w:tr>
        <w:tc>
          <w:tcPr>
            <w:tcW w:type="dxa" w:w="1701"/>
          </w:tcPr>
          <w:p>
            <w:pPr>
              <w:spacing w:after="0"/>
            </w:pPr>
            <w:r/>
            <w:r>
              <w:rPr>
                <w:b/>
                <w:sz w:val="18"/>
              </w:rPr>
              <w:t>1</w:t>
            </w:r>
          </w:p>
        </w:tc>
        <w:tc>
          <w:tcPr>
            <w:tcW w:type="dxa" w:w="8050"/>
          </w:tcPr>
          <w:p>
            <w:pPr>
              <w:spacing w:after="0"/>
            </w:pPr>
            <w:r/>
            <w:r>
              <w:rPr>
                <w:sz w:val="18"/>
              </w:rPr>
              <w:t>Definisi pelayanan kesehatan kerja dan wakil pekerja</w:t>
            </w:r>
          </w:p>
        </w:tc>
      </w:tr>
      <w:tr>
        <w:tc>
          <w:tcPr>
            <w:tcW w:type="dxa" w:w="1701"/>
          </w:tcPr>
          <w:p>
            <w:pPr>
              <w:spacing w:after="0"/>
            </w:pPr>
            <w:r/>
            <w:r>
              <w:rPr>
                <w:b/>
                <w:sz w:val="18"/>
              </w:rPr>
              <w:t>2</w:t>
            </w:r>
          </w:p>
        </w:tc>
        <w:tc>
          <w:tcPr>
            <w:tcW w:type="dxa" w:w="8050"/>
          </w:tcPr>
          <w:p>
            <w:pPr>
              <w:spacing w:after="0"/>
            </w:pPr>
            <w:r/>
            <w:r>
              <w:rPr>
                <w:sz w:val="18"/>
              </w:rPr>
              <w:t xml:space="preserve">Kewajiban merumuskan, melaksanakan, dan meninjau berkala </w:t>
            </w:r>
            <w:r>
              <w:rPr>
                <w:b/>
                <w:sz w:val="18"/>
              </w:rPr>
              <w:t>kebijakan nasional</w:t>
            </w:r>
          </w:p>
        </w:tc>
      </w:tr>
      <w:tr>
        <w:tc>
          <w:tcPr>
            <w:tcW w:type="dxa" w:w="1701"/>
          </w:tcPr>
          <w:p>
            <w:pPr>
              <w:spacing w:after="0"/>
            </w:pPr>
            <w:r/>
            <w:r>
              <w:rPr>
                <w:b/>
                <w:sz w:val="18"/>
              </w:rPr>
              <w:t>3</w:t>
            </w:r>
          </w:p>
        </w:tc>
        <w:tc>
          <w:tcPr>
            <w:tcW w:type="dxa" w:w="8050"/>
          </w:tcPr>
          <w:p>
            <w:pPr>
              <w:spacing w:after="0"/>
            </w:pPr>
            <w:r/>
            <w:r>
              <w:rPr>
                <w:b/>
                <w:sz w:val="18"/>
              </w:rPr>
              <w:t>Pengembangan progresif</w:t>
            </w:r>
            <w:r>
              <w:rPr>
                <w:sz w:val="18"/>
              </w:rPr>
              <w:t xml:space="preserve"> untuk seluruh pekerja di semua cabang kegiatan ekonomi (termasuk sektor publik dan koperasi produksi)</w:t>
            </w:r>
          </w:p>
        </w:tc>
      </w:tr>
      <w:tr>
        <w:tc>
          <w:tcPr>
            <w:tcW w:type="dxa" w:w="1701"/>
          </w:tcPr>
          <w:p>
            <w:pPr>
              <w:spacing w:after="0"/>
            </w:pPr>
            <w:r/>
            <w:r>
              <w:rPr>
                <w:b/>
                <w:sz w:val="18"/>
              </w:rPr>
              <w:t>4</w:t>
            </w:r>
          </w:p>
        </w:tc>
        <w:tc>
          <w:tcPr>
            <w:tcW w:type="dxa" w:w="8050"/>
          </w:tcPr>
          <w:p>
            <w:pPr>
              <w:spacing w:after="0"/>
            </w:pPr>
            <w:r/>
            <w:r>
              <w:rPr>
                <w:b/>
                <w:sz w:val="18"/>
              </w:rPr>
              <w:t>Konsultasi tripartit</w:t>
            </w:r>
            <w:r>
              <w:rPr>
                <w:sz w:val="18"/>
              </w:rPr>
              <w:t xml:space="preserve"> (pemerintah, organisasi pengusaha, serikat pekerja)</w:t>
            </w:r>
          </w:p>
        </w:tc>
      </w:tr>
      <w:tr>
        <w:tc>
          <w:tcPr>
            <w:tcW w:type="dxa" w:w="1701"/>
          </w:tcPr>
          <w:p>
            <w:pPr>
              <w:spacing w:after="0"/>
            </w:pPr>
            <w:r/>
            <w:r>
              <w:rPr>
                <w:b/>
                <w:sz w:val="18"/>
              </w:rPr>
              <w:t>6</w:t>
            </w:r>
          </w:p>
        </w:tc>
        <w:tc>
          <w:tcPr>
            <w:tcW w:type="dxa" w:w="8050"/>
          </w:tcPr>
          <w:p>
            <w:pPr>
              <w:spacing w:after="0"/>
            </w:pPr>
            <w:r/>
            <w:r>
              <w:rPr>
                <w:sz w:val="18"/>
              </w:rPr>
              <w:t>Dasar pembentukan: perundang-undangan atau perjanjian kerja bersama</w:t>
            </w:r>
          </w:p>
        </w:tc>
      </w:tr>
      <w:tr>
        <w:tc>
          <w:tcPr>
            <w:tcW w:type="dxa" w:w="1701"/>
          </w:tcPr>
          <w:p>
            <w:pPr>
              <w:spacing w:after="0"/>
            </w:pPr>
            <w:r/>
            <w:r>
              <w:rPr>
                <w:b/>
                <w:sz w:val="18"/>
              </w:rPr>
              <w:t>7</w:t>
            </w:r>
          </w:p>
        </w:tc>
        <w:tc>
          <w:tcPr>
            <w:tcW w:type="dxa" w:w="8050"/>
          </w:tcPr>
          <w:p>
            <w:pPr>
              <w:spacing w:after="0"/>
            </w:pPr>
            <w:r/>
            <w:r>
              <w:rPr>
                <w:sz w:val="18"/>
              </w:rPr>
              <w:t xml:space="preserve">Bentuk: layanan tunggal perusahaan atau </w:t>
            </w:r>
            <w:r>
              <w:rPr>
                <w:b/>
                <w:sz w:val="18"/>
              </w:rPr>
              <w:t>layanan bersama</w:t>
            </w:r>
            <w:r>
              <w:rPr>
                <w:sz w:val="18"/>
              </w:rPr>
              <w:t xml:space="preserve"> beberapa perusahaan</w:t>
            </w:r>
          </w:p>
        </w:tc>
      </w:tr>
      <w:tr>
        <w:tc>
          <w:tcPr>
            <w:tcW w:type="dxa" w:w="1701"/>
          </w:tcPr>
          <w:p>
            <w:pPr>
              <w:spacing w:after="0"/>
            </w:pPr>
            <w:r/>
            <w:r>
              <w:rPr>
                <w:b/>
                <w:sz w:val="18"/>
              </w:rPr>
              <w:t>8</w:t>
            </w:r>
          </w:p>
        </w:tc>
        <w:tc>
          <w:tcPr>
            <w:tcW w:type="dxa" w:w="8050"/>
          </w:tcPr>
          <w:p>
            <w:pPr>
              <w:spacing w:after="0"/>
            </w:pPr>
            <w:r/>
            <w:r>
              <w:rPr>
                <w:sz w:val="18"/>
              </w:rPr>
              <w:t xml:space="preserve">Kerja sama dan </w:t>
            </w:r>
            <w:r>
              <w:rPr>
                <w:b/>
                <w:sz w:val="18"/>
              </w:rPr>
              <w:t>partisipasi seimbang</w:t>
            </w:r>
            <w:r>
              <w:rPr>
                <w:sz w:val="18"/>
              </w:rPr>
              <w:t xml:space="preserve"> pengusaha dan pekerja</w:t>
            </w:r>
          </w:p>
        </w:tc>
      </w:tr>
      <w:tr>
        <w:tc>
          <w:tcPr>
            <w:tcW w:type="dxa" w:w="1701"/>
          </w:tcPr>
          <w:p>
            <w:pPr>
              <w:spacing w:after="0"/>
            </w:pPr>
            <w:r/>
            <w:r>
              <w:rPr>
                <w:b/>
                <w:sz w:val="18"/>
              </w:rPr>
              <w:t>9</w:t>
            </w:r>
          </w:p>
        </w:tc>
        <w:tc>
          <w:tcPr>
            <w:tcW w:type="dxa" w:w="8050"/>
          </w:tcPr>
          <w:p>
            <w:pPr>
              <w:spacing w:after="0"/>
            </w:pPr>
            <w:r/>
            <w:r>
              <w:rPr>
                <w:sz w:val="18"/>
              </w:rPr>
              <w:t xml:space="preserve">Pendekatan </w:t>
            </w:r>
            <w:r>
              <w:rPr>
                <w:b/>
                <w:sz w:val="18"/>
              </w:rPr>
              <w:t>multidisiplin</w:t>
            </w:r>
            <w:r>
              <w:rPr>
                <w:sz w:val="18"/>
              </w:rPr>
              <w:t xml:space="preserve"> (komposisi menurut jenis risiko), koordinasi dengan layanan kesehatan umum</w:t>
            </w:r>
          </w:p>
        </w:tc>
      </w:tr>
      <w:tr>
        <w:tc>
          <w:tcPr>
            <w:tcW w:type="dxa" w:w="1701"/>
          </w:tcPr>
          <w:p>
            <w:pPr>
              <w:spacing w:after="0"/>
            </w:pPr>
            <w:r/>
            <w:r>
              <w:rPr>
                <w:b/>
                <w:sz w:val="18"/>
              </w:rPr>
              <w:t>10</w:t>
            </w:r>
          </w:p>
        </w:tc>
        <w:tc>
          <w:tcPr>
            <w:tcW w:type="dxa" w:w="8050"/>
          </w:tcPr>
          <w:p>
            <w:pPr>
              <w:spacing w:after="0"/>
            </w:pPr>
            <w:r/>
            <w:r>
              <w:rPr>
                <w:b/>
                <w:sz w:val="18"/>
              </w:rPr>
              <w:t>Independensi profesional penuh</w:t>
            </w:r>
            <w:r>
              <w:rPr>
                <w:sz w:val="18"/>
              </w:rPr>
              <w:t xml:space="preserve"> dari pengusaha, pekerja, dan wakilnya</w:t>
            </w:r>
          </w:p>
        </w:tc>
      </w:tr>
      <w:tr>
        <w:tc>
          <w:tcPr>
            <w:tcW w:type="dxa" w:w="1701"/>
          </w:tcPr>
          <w:p>
            <w:pPr>
              <w:spacing w:after="0"/>
            </w:pPr>
            <w:r/>
            <w:r>
              <w:rPr>
                <w:b/>
                <w:sz w:val="18"/>
              </w:rPr>
              <w:t>11</w:t>
            </w:r>
          </w:p>
        </w:tc>
        <w:tc>
          <w:tcPr>
            <w:tcW w:type="dxa" w:w="8050"/>
          </w:tcPr>
          <w:p>
            <w:pPr>
              <w:spacing w:after="0"/>
            </w:pPr>
            <w:r/>
            <w:r>
              <w:rPr>
                <w:sz w:val="18"/>
              </w:rPr>
              <w:t>Kualifikasi kompetensi personel ditentukan otoritas berwenang</w:t>
            </w:r>
          </w:p>
        </w:tc>
      </w:tr>
      <w:tr>
        <w:tc>
          <w:tcPr>
            <w:tcW w:type="dxa" w:w="1701"/>
          </w:tcPr>
          <w:p>
            <w:pPr>
              <w:spacing w:after="0"/>
            </w:pPr>
            <w:r/>
            <w:r>
              <w:rPr>
                <w:b/>
                <w:sz w:val="18"/>
              </w:rPr>
              <w:t>12</w:t>
            </w:r>
          </w:p>
        </w:tc>
        <w:tc>
          <w:tcPr>
            <w:tcW w:type="dxa" w:w="8050"/>
          </w:tcPr>
          <w:p>
            <w:pPr>
              <w:spacing w:after="0"/>
            </w:pPr>
            <w:r/>
            <w:r>
              <w:rPr>
                <w:b/>
                <w:sz w:val="18"/>
              </w:rPr>
              <w:t>Surveilans kesehatan tidak mengurangi penghasilan, bebas biaya, sedapat mungkin dalam jam kerja</w:t>
            </w:r>
          </w:p>
        </w:tc>
      </w:tr>
      <w:tr>
        <w:tc>
          <w:tcPr>
            <w:tcW w:type="dxa" w:w="1701"/>
          </w:tcPr>
          <w:p>
            <w:pPr>
              <w:spacing w:after="0"/>
            </w:pPr>
            <w:r/>
            <w:r>
              <w:rPr>
                <w:b/>
                <w:sz w:val="18"/>
              </w:rPr>
              <w:t>13</w:t>
            </w:r>
          </w:p>
        </w:tc>
        <w:tc>
          <w:tcPr>
            <w:tcW w:type="dxa" w:w="8050"/>
          </w:tcPr>
          <w:p>
            <w:pPr>
              <w:spacing w:after="0"/>
            </w:pPr>
            <w:r/>
            <w:r>
              <w:rPr>
                <w:sz w:val="18"/>
              </w:rPr>
              <w:t>Hak pekerja diberi informasi tentang bahaya kesehatan</w:t>
            </w:r>
          </w:p>
        </w:tc>
      </w:tr>
      <w:tr>
        <w:tc>
          <w:tcPr>
            <w:tcW w:type="dxa" w:w="1701"/>
          </w:tcPr>
          <w:p>
            <w:pPr>
              <w:spacing w:after="0"/>
            </w:pPr>
            <w:r/>
            <w:r>
              <w:rPr>
                <w:b/>
                <w:sz w:val="18"/>
              </w:rPr>
              <w:t>14</w:t>
            </w:r>
          </w:p>
        </w:tc>
        <w:tc>
          <w:tcPr>
            <w:tcW w:type="dxa" w:w="8050"/>
          </w:tcPr>
          <w:p>
            <w:pPr>
              <w:spacing w:after="0"/>
            </w:pPr>
            <w:r/>
            <w:r>
              <w:rPr>
                <w:sz w:val="18"/>
              </w:rPr>
              <w:t>Pengusaha dan pekerja memberi tahu layanan tentang faktor lingkungan kerja yang diketahui</w:t>
            </w:r>
          </w:p>
        </w:tc>
      </w:tr>
      <w:tr>
        <w:tc>
          <w:tcPr>
            <w:tcW w:type="dxa" w:w="1701"/>
          </w:tcPr>
          <w:p>
            <w:pPr>
              <w:spacing w:after="0"/>
            </w:pPr>
            <w:r/>
            <w:r>
              <w:rPr>
                <w:b/>
                <w:sz w:val="18"/>
              </w:rPr>
              <w:t>15</w:t>
            </w:r>
          </w:p>
        </w:tc>
        <w:tc>
          <w:tcPr>
            <w:tcW w:type="dxa" w:w="8050"/>
          </w:tcPr>
          <w:p>
            <w:pPr>
              <w:spacing w:after="0"/>
            </w:pPr>
            <w:r/>
            <w:r>
              <w:rPr>
                <w:sz w:val="18"/>
              </w:rPr>
              <w:t xml:space="preserve">Layanan diberi tahu tentang kasus sakit dan absen karena kesehatan </w:t>
            </w:r>
            <w:r>
              <w:rPr>
                <w:b/>
                <w:sz w:val="18"/>
              </w:rPr>
              <w:t>untuk mencari hubungan dengan bahaya kerja</w:t>
            </w:r>
            <w:r>
              <w:rPr>
                <w:sz w:val="18"/>
              </w:rPr>
              <w:t xml:space="preserve">; personel </w:t>
            </w:r>
            <w:r>
              <w:rPr>
                <w:b/>
                <w:sz w:val="18"/>
              </w:rPr>
              <w:t>tidak boleh diwajibkan pengusaha memverifikasi alasan absen</w:t>
            </w:r>
          </w:p>
        </w:tc>
      </w:tr>
    </w:tbl>
    <w:p>
      <w:pPr>
        <w:spacing w:after="40"/>
      </w:pPr>
    </w:p>
    <w:p>
      <w:pPr>
        <w:pStyle w:val="Heading3"/>
      </w:pPr>
      <w:r>
        <w:t>Keterkaitan dengan hukum Indonesia (menurut NotebookLM)</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Peraturan</w:t>
            </w:r>
          </w:p>
        </w:tc>
        <w:tc>
          <w:tcPr>
            <w:tcW w:type="dxa" w:w="8050"/>
            <w:shd w:val="clear" w:color="auto" w:fill="DCE6F1"/>
          </w:tcPr>
          <w:p>
            <w:pPr>
              <w:spacing w:after="0"/>
            </w:pPr>
            <w:r/>
            <w:r>
              <w:rPr>
                <w:b/>
                <w:sz w:val="18"/>
              </w:rPr>
              <w:t>Isi</w:t>
            </w:r>
          </w:p>
        </w:tc>
      </w:tr>
      <w:tr>
        <w:tc>
          <w:tcPr>
            <w:tcW w:type="dxa" w:w="1701"/>
          </w:tcPr>
          <w:p>
            <w:pPr>
              <w:spacing w:after="0"/>
            </w:pPr>
            <w:r/>
            <w:r>
              <w:rPr>
                <w:b/>
                <w:sz w:val="18"/>
              </w:rPr>
              <w:t>UU No. 1 Tahun 1970</w:t>
            </w:r>
          </w:p>
        </w:tc>
        <w:tc>
          <w:tcPr>
            <w:tcW w:type="dxa" w:w="8050"/>
          </w:tcPr>
          <w:p>
            <w:pPr>
              <w:spacing w:after="0"/>
            </w:pPr>
            <w:r/>
            <w:r>
              <w:rPr>
                <w:b/>
                <w:sz w:val="18"/>
              </w:rPr>
              <w:t>Pasal 8 ayat (1) dan (2)</w:t>
            </w:r>
            <w:r>
              <w:rPr>
                <w:sz w:val="18"/>
              </w:rPr>
              <w:t>: pengurus wajib memeriksakan kesehatan badan, kondisi mental, dan kemampuan fisik pekerja (</w:t>
            </w:r>
            <w:r>
              <w:rPr>
                <w:b/>
                <w:sz w:val="18"/>
              </w:rPr>
              <w:t>pra-kerja, berkala, khusus</w:t>
            </w:r>
            <w:r>
              <w:rPr>
                <w:sz w:val="18"/>
              </w:rPr>
              <w:t>) oleh dokter yang ditunjuk Menteri</w:t>
            </w:r>
          </w:p>
        </w:tc>
      </w:tr>
      <w:tr>
        <w:tc>
          <w:tcPr>
            <w:tcW w:type="dxa" w:w="1701"/>
          </w:tcPr>
          <w:p>
            <w:pPr>
              <w:spacing w:after="0"/>
            </w:pPr>
            <w:r/>
            <w:r>
              <w:rPr>
                <w:b/>
                <w:sz w:val="18"/>
              </w:rPr>
              <w:t>Permenakertrans No. PER.03/MEN/1982</w:t>
            </w:r>
          </w:p>
        </w:tc>
        <w:tc>
          <w:tcPr>
            <w:tcW w:type="dxa" w:w="8050"/>
          </w:tcPr>
          <w:p>
            <w:pPr>
              <w:spacing w:after="0"/>
            </w:pPr>
            <w:r/>
            <w:r>
              <w:rPr>
                <w:sz w:val="18"/>
              </w:rPr>
              <w:t>Pelayanan kesehatan kerja di perusahaan, mengadopsi struktur C161 (pemeriksaan kesehatan, P3K, pencegahan PAK, ergonomi, gizi kerja, rehabilitasi)</w:t>
            </w:r>
          </w:p>
        </w:tc>
      </w:tr>
      <w:tr>
        <w:tc>
          <w:tcPr>
            <w:tcW w:type="dxa" w:w="1701"/>
          </w:tcPr>
          <w:p>
            <w:pPr>
              <w:spacing w:after="0"/>
            </w:pPr>
            <w:r/>
            <w:r>
              <w:rPr>
                <w:b/>
                <w:sz w:val="18"/>
              </w:rPr>
              <w:t>UU No. 17 Tahun 2023</w:t>
            </w:r>
          </w:p>
        </w:tc>
        <w:tc>
          <w:tcPr>
            <w:tcW w:type="dxa" w:w="8050"/>
          </w:tcPr>
          <w:p>
            <w:pPr>
              <w:spacing w:after="0"/>
            </w:pPr>
            <w:r/>
            <w:r>
              <w:rPr>
                <w:sz w:val="18"/>
              </w:rPr>
              <w:t>Upaya kesehatan kerja: promotif, preventif, kuratif, rehabilitatif; pemeriksaan kesehatan berkala</w:t>
            </w:r>
          </w:p>
        </w:tc>
      </w:tr>
      <w:tr>
        <w:tc>
          <w:tcPr>
            <w:tcW w:type="dxa" w:w="1701"/>
          </w:tcPr>
          <w:p>
            <w:pPr>
              <w:spacing w:after="0"/>
            </w:pPr>
            <w:r/>
            <w:r>
              <w:rPr>
                <w:b/>
                <w:sz w:val="18"/>
              </w:rPr>
              <w:t>Permenkes No. 11 Tahun 2022</w:t>
            </w:r>
          </w:p>
        </w:tc>
        <w:tc>
          <w:tcPr>
            <w:tcW w:type="dxa" w:w="8050"/>
          </w:tcPr>
          <w:p>
            <w:pPr>
              <w:spacing w:after="0"/>
            </w:pPr>
            <w:r/>
            <w:r>
              <w:rPr>
                <w:sz w:val="18"/>
              </w:rPr>
              <w:t>Pelayanan kesehatan PAK (diagnosis 7 langkah, tata laksana, rujukan, surveilans); menjalankan fungsi Pasal 5 huruf k</w:t>
            </w:r>
          </w:p>
        </w:tc>
      </w:tr>
      <w:tr>
        <w:tc>
          <w:tcPr>
            <w:tcW w:type="dxa" w:w="1701"/>
          </w:tcPr>
          <w:p>
            <w:pPr>
              <w:spacing w:after="0"/>
            </w:pPr>
            <w:r/>
            <w:r>
              <w:rPr>
                <w:b/>
                <w:sz w:val="18"/>
              </w:rPr>
              <w:t>PP No. 88 Tahun 2019</w:t>
            </w:r>
          </w:p>
        </w:tc>
        <w:tc>
          <w:tcPr>
            <w:tcW w:type="dxa" w:w="8050"/>
          </w:tcPr>
          <w:p>
            <w:pPr>
              <w:spacing w:after="0"/>
            </w:pPr>
            <w:r/>
            <w:r>
              <w:rPr>
                <w:sz w:val="18"/>
              </w:rPr>
              <w:t>Kesehatan kerja (status berlaku perlu dicek, lihat catatan)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ILO C161: fungsi preventif, 11 fungsi di Pasal 5 (a sampai k); Pasal 10 independensi profesional; Pasal 12 surveilans kesehatan bebas biaya, tanpa potong gaji, dalam jam kerja; Pasal 15 personel tidak boleh diminta memverifikasi alasan absen.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teks ILO C161; fungsi dan nomor pasal inti (Pasal 1, 5, 10, 12, 15) sesuai teks konvensi yang saya kenal. Pasal 11 sampai 14 diringkas dari NotebookLM. PP 88/2019 dilaporkan telah dicabut oleh PP 28/2024 (cek ulang sebelum memakai PP 88/2019 sebagai acuan berlaku; catatan Toksikologi 2.3 membahas status ini). Kaitan dengan UU 1/1970, PER.03/MEN/1982, dan UU 17/2023 berasal dari jawaban NotebookLM, tidak dicek ke teksnya.</w:t>
            </w:r>
          </w:p>
        </w:tc>
      </w:tr>
    </w:tbl>
    <w:p>
      <w:pPr>
        <w:spacing w:after="40"/>
      </w:pPr>
    </w:p>
    <w:p>
      <w:pPr>
        <w:pStyle w:val="Heading2"/>
      </w:pPr>
      <w:r>
        <w:t>F.3 Strategi WHO 1995 dan inspeksi tempat kerja (walk-through)</w:t>
      </w:r>
    </w:p>
    <w:p>
      <w:pPr>
        <w:pStyle w:val="Heading3"/>
      </w:pPr>
      <w:r>
        <w:t>WHO Global Strategy on Occupational Health for All (1995)</w:t>
      </w:r>
    </w:p>
    <w:p>
      <w:pPr>
        <w:pStyle w:val="ListBullet"/>
        <w:spacing w:after="20"/>
      </w:pPr>
      <w:r>
        <w:rPr>
          <w:b/>
        </w:rPr>
        <w:t>Asal</w:t>
      </w:r>
      <w:r>
        <w:rPr/>
        <w:t xml:space="preserve">: rekomendasi pertemuan ke-2 </w:t>
      </w:r>
      <w:r>
        <w:rPr>
          <w:i/>
        </w:rPr>
        <w:t>Network of WHO Collaborating Centres in Occupational Health</w:t>
      </w:r>
      <w:r>
        <w:rPr/>
        <w:t xml:space="preserve">, </w:t>
      </w:r>
      <w:r>
        <w:rPr>
          <w:b/>
        </w:rPr>
        <w:t>Beijing, Oktober 1994</w:t>
      </w:r>
      <w:r>
        <w:rPr/>
        <w:t>; terbit WHO 1995 (WHO/OCH/95.1).</w:t>
      </w:r>
    </w:p>
    <w:p>
      <w:pPr>
        <w:pStyle w:val="ListBullet"/>
        <w:spacing w:after="20"/>
      </w:pPr>
      <w:r>
        <w:rPr>
          <w:b/>
        </w:rPr>
        <w:t>Latar belakang</w:t>
      </w:r>
      <w:r>
        <w:rPr/>
        <w:t xml:space="preserve">: sekitar </w:t>
      </w:r>
      <w:r>
        <w:rPr>
          <w:b/>
        </w:rPr>
        <w:t>45%</w:t>
      </w:r>
      <w:r>
        <w:rPr/>
        <w:t xml:space="preserve"> populasi dunia (58% usia di atas 10 tahun) adalah angkatan kerja; 30 sampai 50% pekerja terpajan bahaya fisik, kimia, biologi, beban kerja berat, atau ergonomi atau psikososial; sekitar </w:t>
      </w:r>
      <w:r>
        <w:rPr>
          <w:b/>
        </w:rPr>
        <w:t>120 juta</w:t>
      </w:r>
      <w:r>
        <w:rPr/>
        <w:t xml:space="preserve"> kecelakaan kerja dan </w:t>
      </w:r>
      <w:r>
        <w:rPr>
          <w:b/>
        </w:rPr>
        <w:t>200.000</w:t>
      </w:r>
      <w:r>
        <w:rPr/>
        <w:t xml:space="preserve"> kematian per tahun, </w:t>
      </w:r>
      <w:r>
        <w:rPr>
          <w:b/>
        </w:rPr>
        <w:t>68 sampai 157 juta</w:t>
      </w:r>
      <w:r>
        <w:rPr/>
        <w:t xml:space="preserve"> kasus baru penyakit akibat kerja; di negara berkembang hanya </w:t>
      </w:r>
      <w:r>
        <w:rPr>
          <w:b/>
        </w:rPr>
        <w:t>5 sampai 10%</w:t>
      </w:r>
      <w:r>
        <w:rPr/>
        <w:t xml:space="preserve"> pekerja punya akses ke pelayanan kesehatan kerja.</w:t>
      </w:r>
    </w:p>
    <w:p>
      <w:pPr>
        <w:pStyle w:val="ListBullet"/>
        <w:spacing w:after="20"/>
      </w:pPr>
      <w:r>
        <w:rPr>
          <w:b/>
        </w:rPr>
        <w:t>Tujuan</w:t>
      </w:r>
      <w:r>
        <w:rPr/>
        <w:t xml:space="preserve">: pada tahun 2000 semua negara menunjukkan perkembangan positif indikator K3 dan </w:t>
      </w:r>
      <w:r>
        <w:rPr>
          <w:b/>
        </w:rPr>
        <w:t>mempersempit kesenjangan</w:t>
      </w:r>
      <w:r>
        <w:rPr/>
        <w:t xml:space="preserve"> antara pekerjaan berisiko tinggi dan rendah; tujuan akhir </w:t>
      </w:r>
      <w:r>
        <w:rPr>
          <w:b/>
        </w:rPr>
        <w:t>cakupan pelayanan kesehatan kerja untuk semua pekerja</w:t>
      </w:r>
      <w:r>
        <w:rPr/>
        <w:t xml:space="preserve"> tanpa memandang sektor, ukuran perusahaan, jenis pekerjaan, bentuk hubungan kerja, atau pekerja mandiri.</w:t>
      </w:r>
    </w:p>
    <w:p>
      <w:pPr>
        <w:spacing w:after="80"/>
      </w:pPr>
      <w:r>
        <w:rPr>
          <w:b/>
        </w:rPr>
        <w:t>Sepuluh sasaran prioritas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No</w:t>
            </w:r>
          </w:p>
        </w:tc>
        <w:tc>
          <w:tcPr>
            <w:tcW w:type="dxa" w:w="8050"/>
            <w:shd w:val="clear" w:color="auto" w:fill="DCE6F1"/>
          </w:tcPr>
          <w:p>
            <w:pPr>
              <w:spacing w:after="0"/>
            </w:pPr>
            <w:r/>
            <w:r>
              <w:rPr>
                <w:b/>
                <w:sz w:val="18"/>
              </w:rPr>
              <w:t>Sasaran</w:t>
            </w:r>
          </w:p>
        </w:tc>
      </w:tr>
      <w:tr>
        <w:tc>
          <w:tcPr>
            <w:tcW w:type="dxa" w:w="1701"/>
          </w:tcPr>
          <w:p>
            <w:pPr>
              <w:spacing w:after="0"/>
            </w:pPr>
            <w:r/>
            <w:r>
              <w:rPr>
                <w:sz w:val="18"/>
              </w:rPr>
              <w:t>1</w:t>
            </w:r>
          </w:p>
        </w:tc>
        <w:tc>
          <w:tcPr>
            <w:tcW w:type="dxa" w:w="8050"/>
          </w:tcPr>
          <w:p>
            <w:pPr>
              <w:spacing w:after="0"/>
            </w:pPr>
            <w:r/>
            <w:r>
              <w:rPr>
                <w:sz w:val="18"/>
              </w:rPr>
              <w:t xml:space="preserve">Memperkuat </w:t>
            </w:r>
            <w:r>
              <w:rPr>
                <w:b/>
                <w:sz w:val="18"/>
              </w:rPr>
              <w:t>kebijakan</w:t>
            </w:r>
            <w:r>
              <w:rPr>
                <w:sz w:val="18"/>
              </w:rPr>
              <w:t xml:space="preserve"> internasional dan nasional kesehatan kerja dan perangkat kebijakan</w:t>
            </w:r>
          </w:p>
        </w:tc>
      </w:tr>
      <w:tr>
        <w:tc>
          <w:tcPr>
            <w:tcW w:type="dxa" w:w="1701"/>
          </w:tcPr>
          <w:p>
            <w:pPr>
              <w:spacing w:after="0"/>
            </w:pPr>
            <w:r/>
            <w:r>
              <w:rPr>
                <w:sz w:val="18"/>
              </w:rPr>
              <w:t>2</w:t>
            </w:r>
          </w:p>
        </w:tc>
        <w:tc>
          <w:tcPr>
            <w:tcW w:type="dxa" w:w="8050"/>
          </w:tcPr>
          <w:p>
            <w:pPr>
              <w:spacing w:after="0"/>
            </w:pPr>
            <w:r/>
            <w:r>
              <w:rPr>
                <w:sz w:val="18"/>
              </w:rPr>
              <w:t xml:space="preserve">Mengembangkan </w:t>
            </w:r>
            <w:r>
              <w:rPr>
                <w:b/>
                <w:sz w:val="18"/>
              </w:rPr>
              <w:t>lingkungan kerja yang sehat</w:t>
            </w:r>
            <w:r>
              <w:rPr>
                <w:sz w:val="18"/>
              </w:rPr>
              <w:t xml:space="preserve"> (eliminasi dan pengendalian bahaya, pencegahan primer)</w:t>
            </w:r>
          </w:p>
        </w:tc>
      </w:tr>
      <w:tr>
        <w:tc>
          <w:tcPr>
            <w:tcW w:type="dxa" w:w="1701"/>
          </w:tcPr>
          <w:p>
            <w:pPr>
              <w:spacing w:after="0"/>
            </w:pPr>
            <w:r/>
            <w:r>
              <w:rPr>
                <w:sz w:val="18"/>
              </w:rPr>
              <w:t>3</w:t>
            </w:r>
          </w:p>
        </w:tc>
        <w:tc>
          <w:tcPr>
            <w:tcW w:type="dxa" w:w="8050"/>
          </w:tcPr>
          <w:p>
            <w:pPr>
              <w:spacing w:after="0"/>
            </w:pPr>
            <w:r/>
            <w:r>
              <w:rPr>
                <w:sz w:val="18"/>
              </w:rPr>
              <w:t xml:space="preserve">Mengembangkan </w:t>
            </w:r>
            <w:r>
              <w:rPr>
                <w:b/>
                <w:sz w:val="18"/>
              </w:rPr>
              <w:t>praktik kerja sehat</w:t>
            </w:r>
            <w:r>
              <w:rPr>
                <w:sz w:val="18"/>
              </w:rPr>
              <w:t xml:space="preserve"> dan </w:t>
            </w:r>
            <w:r>
              <w:rPr>
                <w:b/>
                <w:sz w:val="18"/>
              </w:rPr>
              <w:t>promosi kesehatan di tempat kerja</w:t>
            </w:r>
            <w:r>
              <w:rPr>
                <w:sz w:val="18"/>
              </w:rPr>
              <w:t xml:space="preserve"> (ergonomi, beban kerja, gaya hidup)</w:t>
            </w:r>
          </w:p>
        </w:tc>
      </w:tr>
      <w:tr>
        <w:tc>
          <w:tcPr>
            <w:tcW w:type="dxa" w:w="1701"/>
          </w:tcPr>
          <w:p>
            <w:pPr>
              <w:spacing w:after="0"/>
            </w:pPr>
            <w:r/>
            <w:r>
              <w:rPr>
                <w:sz w:val="18"/>
              </w:rPr>
              <w:t>4</w:t>
            </w:r>
          </w:p>
        </w:tc>
        <w:tc>
          <w:tcPr>
            <w:tcW w:type="dxa" w:w="8050"/>
          </w:tcPr>
          <w:p>
            <w:pPr>
              <w:spacing w:after="0"/>
            </w:pPr>
            <w:r/>
            <w:r>
              <w:rPr>
                <w:sz w:val="18"/>
              </w:rPr>
              <w:t xml:space="preserve">Memperkuat </w:t>
            </w:r>
            <w:r>
              <w:rPr>
                <w:b/>
                <w:sz w:val="18"/>
              </w:rPr>
              <w:t>pelayanan kesehatan kerja</w:t>
            </w:r>
            <w:r>
              <w:rPr>
                <w:sz w:val="18"/>
              </w:rPr>
              <w:t xml:space="preserve"> (multidisiplin, menjangkau yang belum terlayani)</w:t>
            </w:r>
          </w:p>
        </w:tc>
      </w:tr>
      <w:tr>
        <w:tc>
          <w:tcPr>
            <w:tcW w:type="dxa" w:w="1701"/>
          </w:tcPr>
          <w:p>
            <w:pPr>
              <w:spacing w:after="0"/>
            </w:pPr>
            <w:r/>
            <w:r>
              <w:rPr>
                <w:sz w:val="18"/>
              </w:rPr>
              <w:t>5</w:t>
            </w:r>
          </w:p>
        </w:tc>
        <w:tc>
          <w:tcPr>
            <w:tcW w:type="dxa" w:w="8050"/>
          </w:tcPr>
          <w:p>
            <w:pPr>
              <w:spacing w:after="0"/>
            </w:pPr>
            <w:r/>
            <w:r>
              <w:rPr>
                <w:sz w:val="18"/>
              </w:rPr>
              <w:t xml:space="preserve">Membentuk </w:t>
            </w:r>
            <w:r>
              <w:rPr>
                <w:b/>
                <w:sz w:val="18"/>
              </w:rPr>
              <w:t>layanan pendukung</w:t>
            </w:r>
            <w:r>
              <w:rPr>
                <w:sz w:val="18"/>
              </w:rPr>
              <w:t xml:space="preserve"> (higiene industri, ergonomi, toksikologi, laboratorium rujukan)</w:t>
            </w:r>
          </w:p>
        </w:tc>
      </w:tr>
      <w:tr>
        <w:tc>
          <w:tcPr>
            <w:tcW w:type="dxa" w:w="1701"/>
          </w:tcPr>
          <w:p>
            <w:pPr>
              <w:spacing w:after="0"/>
            </w:pPr>
            <w:r/>
            <w:r>
              <w:rPr>
                <w:sz w:val="18"/>
              </w:rPr>
              <w:t>6</w:t>
            </w:r>
          </w:p>
        </w:tc>
        <w:tc>
          <w:tcPr>
            <w:tcW w:type="dxa" w:w="8050"/>
          </w:tcPr>
          <w:p>
            <w:pPr>
              <w:spacing w:after="0"/>
            </w:pPr>
            <w:r/>
            <w:r>
              <w:rPr>
                <w:sz w:val="18"/>
              </w:rPr>
              <w:t xml:space="preserve">Mengembangkan </w:t>
            </w:r>
            <w:r>
              <w:rPr>
                <w:b/>
                <w:sz w:val="18"/>
              </w:rPr>
              <w:t>standar kesehatan kerja berbasis penilaian risiko ilmiah</w:t>
            </w:r>
            <w:r>
              <w:rPr>
                <w:sz w:val="18"/>
              </w:rPr>
              <w:t xml:space="preserve"> (nilai batas pajanan)</w:t>
            </w:r>
          </w:p>
        </w:tc>
      </w:tr>
      <w:tr>
        <w:tc>
          <w:tcPr>
            <w:tcW w:type="dxa" w:w="1701"/>
          </w:tcPr>
          <w:p>
            <w:pPr>
              <w:spacing w:after="0"/>
            </w:pPr>
            <w:r/>
            <w:r>
              <w:rPr>
                <w:sz w:val="18"/>
              </w:rPr>
              <w:t>7</w:t>
            </w:r>
          </w:p>
        </w:tc>
        <w:tc>
          <w:tcPr>
            <w:tcW w:type="dxa" w:w="8050"/>
          </w:tcPr>
          <w:p>
            <w:pPr>
              <w:spacing w:after="0"/>
            </w:pPr>
            <w:r/>
            <w:r>
              <w:rPr>
                <w:sz w:val="18"/>
              </w:rPr>
              <w:t xml:space="preserve">Mengembangkan </w:t>
            </w:r>
            <w:r>
              <w:rPr>
                <w:b/>
                <w:sz w:val="18"/>
              </w:rPr>
              <w:t>sumber daya manusia</w:t>
            </w:r>
            <w:r>
              <w:rPr>
                <w:sz w:val="18"/>
              </w:rPr>
              <w:t xml:space="preserve"> kesehatan kerja</w:t>
            </w:r>
          </w:p>
        </w:tc>
      </w:tr>
      <w:tr>
        <w:tc>
          <w:tcPr>
            <w:tcW w:type="dxa" w:w="1701"/>
          </w:tcPr>
          <w:p>
            <w:pPr>
              <w:spacing w:after="0"/>
            </w:pPr>
            <w:r/>
            <w:r>
              <w:rPr>
                <w:sz w:val="18"/>
              </w:rPr>
              <w:t>8</w:t>
            </w:r>
          </w:p>
        </w:tc>
        <w:tc>
          <w:tcPr>
            <w:tcW w:type="dxa" w:w="8050"/>
          </w:tcPr>
          <w:p>
            <w:pPr>
              <w:spacing w:after="0"/>
            </w:pPr>
            <w:r/>
            <w:r>
              <w:rPr>
                <w:sz w:val="18"/>
              </w:rPr>
              <w:t xml:space="preserve">Membentuk </w:t>
            </w:r>
            <w:r>
              <w:rPr>
                <w:b/>
                <w:sz w:val="18"/>
              </w:rPr>
              <w:t>sistem registrasi dan data</w:t>
            </w:r>
            <w:r>
              <w:rPr>
                <w:sz w:val="18"/>
              </w:rPr>
              <w:t>, layanan informasi, kesadaran publik</w:t>
            </w:r>
          </w:p>
        </w:tc>
      </w:tr>
      <w:tr>
        <w:tc>
          <w:tcPr>
            <w:tcW w:type="dxa" w:w="1701"/>
          </w:tcPr>
          <w:p>
            <w:pPr>
              <w:spacing w:after="0"/>
            </w:pPr>
            <w:r/>
            <w:r>
              <w:rPr>
                <w:sz w:val="18"/>
              </w:rPr>
              <w:t>9</w:t>
            </w:r>
          </w:p>
        </w:tc>
        <w:tc>
          <w:tcPr>
            <w:tcW w:type="dxa" w:w="8050"/>
          </w:tcPr>
          <w:p>
            <w:pPr>
              <w:spacing w:after="0"/>
            </w:pPr>
            <w:r/>
            <w:r>
              <w:rPr>
                <w:sz w:val="18"/>
              </w:rPr>
              <w:t xml:space="preserve">Memperkuat </w:t>
            </w:r>
            <w:r>
              <w:rPr>
                <w:b/>
                <w:sz w:val="18"/>
              </w:rPr>
              <w:t>penelitian</w:t>
            </w:r>
          </w:p>
        </w:tc>
      </w:tr>
      <w:tr>
        <w:tc>
          <w:tcPr>
            <w:tcW w:type="dxa" w:w="1701"/>
          </w:tcPr>
          <w:p>
            <w:pPr>
              <w:spacing w:after="0"/>
            </w:pPr>
            <w:r/>
            <w:r>
              <w:rPr>
                <w:sz w:val="18"/>
              </w:rPr>
              <w:t>10</w:t>
            </w:r>
          </w:p>
        </w:tc>
        <w:tc>
          <w:tcPr>
            <w:tcW w:type="dxa" w:w="8050"/>
          </w:tcPr>
          <w:p>
            <w:pPr>
              <w:spacing w:after="0"/>
            </w:pPr>
            <w:r/>
            <w:r>
              <w:rPr>
                <w:sz w:val="18"/>
              </w:rPr>
              <w:t xml:space="preserve">Mengembangkan </w:t>
            </w:r>
            <w:r>
              <w:rPr>
                <w:b/>
                <w:sz w:val="18"/>
              </w:rPr>
              <w:t>kolaborasi</w:t>
            </w:r>
            <w:r>
              <w:rPr>
                <w:sz w:val="18"/>
              </w:rPr>
              <w:t xml:space="preserve"> dengan pelayanan kesehatan primer, perlindungan lingkungan, jaminan sosial, dan lembaga internasional (WHO, ILO, ICOH)</w:t>
            </w:r>
          </w:p>
        </w:tc>
      </w:tr>
    </w:tbl>
    <w:p>
      <w:pPr>
        <w:spacing w:after="40"/>
      </w:pPr>
    </w:p>
    <w:p>
      <w:pPr>
        <w:spacing w:after="80"/>
      </w:pPr>
      <w:r>
        <w:rPr>
          <w:b/>
        </w:rPr>
        <w:t>Prinsip dan pemangku kepentingan</w:t>
      </w:r>
    </w:p>
    <w:p>
      <w:pPr>
        <w:pStyle w:val="ListBullet"/>
        <w:spacing w:after="20"/>
      </w:pPr>
      <w:r>
        <w:rPr>
          <w:b/>
        </w:rPr>
        <w:t>Akses universal</w:t>
      </w:r>
      <w:r>
        <w:rPr/>
        <w:t xml:space="preserve">, dengan perhatian khusus pada </w:t>
      </w:r>
      <w:r>
        <w:rPr>
          <w:b/>
        </w:rPr>
        <w:t>sektor informal, UMKM, pertanian, pekerja mandiri, pekerja migran, wanita, anak</w:t>
      </w:r>
      <w:r>
        <w:rPr/>
        <w:t>.</w:t>
      </w:r>
    </w:p>
    <w:p>
      <w:pPr>
        <w:pStyle w:val="ListBullet"/>
        <w:spacing w:after="20"/>
      </w:pPr>
      <w:r>
        <w:rPr>
          <w:b/>
        </w:rPr>
        <w:t>Pencegahan primer</w:t>
      </w:r>
      <w:r>
        <w:rPr/>
        <w:t>: menghindari bahaya pada sumbernya, teknologi bersih, desain ergonomis sejak awal.</w:t>
      </w:r>
    </w:p>
    <w:p>
      <w:pPr>
        <w:pStyle w:val="ListBullet"/>
        <w:spacing w:after="20"/>
      </w:pPr>
      <w:r>
        <w:rPr>
          <w:b/>
        </w:rPr>
        <w:t>Peran</w:t>
      </w:r>
      <w:r>
        <w:rPr/>
        <w:t xml:space="preserve">: negara (kebijakan, standar minimum, penegakan); </w:t>
      </w:r>
      <w:r>
        <w:rPr>
          <w:b/>
        </w:rPr>
        <w:t>pengusaha memegang tanggung jawab utama</w:t>
      </w:r>
      <w:r>
        <w:rPr/>
        <w:t xml:space="preserve"> menyediakan lingkungan kerja sehat dan aman; pekerja (partisipasi dan </w:t>
      </w:r>
      <w:r>
        <w:rPr>
          <w:i/>
        </w:rPr>
        <w:t>right to know</w:t>
      </w:r>
      <w:r>
        <w:rPr/>
        <w:t>); profesional (keahlian berbasis bukti).</w:t>
      </w:r>
    </w:p>
    <w:p>
      <w:pPr>
        <w:pStyle w:val="ListBullet"/>
        <w:spacing w:after="20"/>
      </w:pPr>
      <w:r>
        <w:rPr>
          <w:b/>
        </w:rPr>
        <w:t>Pendekatan komunitas vs individu</w:t>
      </w:r>
      <w:r>
        <w:rPr/>
        <w:t>: bagi kelompok dengan jenis dan tingkat pajanan sepadan (</w:t>
      </w:r>
      <w:r>
        <w:rPr>
          <w:b/>
        </w:rPr>
        <w:t>homogeneous exposure group</w:t>
      </w:r>
      <w:r>
        <w:rPr/>
        <w:t xml:space="preserve">), kesehatan kerja memakai </w:t>
      </w:r>
      <w:r>
        <w:rPr>
          <w:b/>
        </w:rPr>
        <w:t>pendekatan populasi atau kelompok</w:t>
      </w:r>
      <w:r>
        <w:rPr/>
        <w:t xml:space="preserve"> yang mengintervensi lingkungan kerja dan kelompok secara kolektif, lebih efektif daripada menangani kasus satu per satu.</w:t>
      </w:r>
    </w:p>
    <w:p>
      <w:pPr>
        <w:pStyle w:val="Heading3"/>
      </w:pPr>
      <w:r>
        <w:t>Inspeksi atau walk-through survey tempat kerja oleh dokter okupasi</w:t>
      </w:r>
    </w:p>
    <w:p>
      <w:pPr>
        <w:spacing w:after="80"/>
      </w:pPr>
      <w:r>
        <w:rPr>
          <w:b/>
        </w:rPr>
        <w:t>Tujuan</w:t>
      </w:r>
      <w:r>
        <w:rPr/>
        <w:t>: pengamatan langsung alur proses, lingkungan, mesin, stasiun kerja, dan praktik kerja; mengidentifikasi bahaya yang tidak disadari atau tidak dilaporkan; memahami konteks untuk menilai hubungan kausal pajanan-penyakit (PAK), menentukan kelaikan kerja, dan merumuskan rekomendasi pengendalian yang realistis.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Tahap</w:t>
            </w:r>
          </w:p>
        </w:tc>
        <w:tc>
          <w:tcPr>
            <w:tcW w:type="dxa" w:w="8050"/>
            <w:shd w:val="clear" w:color="auto" w:fill="DCE6F1"/>
          </w:tcPr>
          <w:p>
            <w:pPr>
              <w:spacing w:after="0"/>
            </w:pPr>
            <w:r/>
            <w:r>
              <w:rPr>
                <w:b/>
                <w:sz w:val="18"/>
              </w:rPr>
              <w:t>Isi</w:t>
            </w:r>
          </w:p>
        </w:tc>
      </w:tr>
      <w:tr>
        <w:tc>
          <w:tcPr>
            <w:tcW w:type="dxa" w:w="1701"/>
          </w:tcPr>
          <w:p>
            <w:pPr>
              <w:spacing w:after="0"/>
            </w:pPr>
            <w:r/>
            <w:r>
              <w:rPr>
                <w:b/>
                <w:sz w:val="18"/>
              </w:rPr>
              <w:t>1. Persiapan</w:t>
            </w:r>
          </w:p>
        </w:tc>
        <w:tc>
          <w:tcPr>
            <w:tcW w:type="dxa" w:w="8050"/>
          </w:tcPr>
          <w:p>
            <w:pPr>
              <w:spacing w:after="0"/>
            </w:pPr>
            <w:r/>
            <w:r>
              <w:rPr>
                <w:sz w:val="18"/>
              </w:rPr>
              <w:t xml:space="preserve">Izin manajemen dan pekerja/serikat; tinjau </w:t>
            </w:r>
            <w:r>
              <w:rPr>
                <w:b/>
                <w:sz w:val="18"/>
              </w:rPr>
              <w:t>SDS</w:t>
            </w:r>
            <w:r>
              <w:rPr>
                <w:sz w:val="18"/>
              </w:rPr>
              <w:t xml:space="preserve">, hasil pengukuran higiene industri, rekam surveilans kesehatan, </w:t>
            </w:r>
            <w:r>
              <w:rPr>
                <w:b/>
                <w:sz w:val="18"/>
              </w:rPr>
              <w:t>log kecelakaan dan PAK</w:t>
            </w:r>
            <w:r>
              <w:rPr>
                <w:sz w:val="18"/>
              </w:rPr>
              <w:t>, diagram alir proses</w:t>
            </w:r>
          </w:p>
        </w:tc>
      </w:tr>
      <w:tr>
        <w:tc>
          <w:tcPr>
            <w:tcW w:type="dxa" w:w="1701"/>
          </w:tcPr>
          <w:p>
            <w:pPr>
              <w:spacing w:after="0"/>
            </w:pPr>
            <w:r/>
            <w:r>
              <w:rPr>
                <w:b/>
                <w:sz w:val="18"/>
              </w:rPr>
              <w:t>2. Wawancara</w:t>
            </w:r>
          </w:p>
        </w:tc>
        <w:tc>
          <w:tcPr>
            <w:tcW w:type="dxa" w:w="8050"/>
          </w:tcPr>
          <w:p>
            <w:pPr>
              <w:spacing w:after="0"/>
            </w:pPr>
            <w:r/>
            <w:r>
              <w:rPr>
                <w:sz w:val="18"/>
              </w:rPr>
              <w:t>Manajer K3 atau higiene industri, supervisor, wakil pekerja atau komite K3: proses harian, keluhan, perubahan prosedur</w:t>
            </w:r>
          </w:p>
        </w:tc>
      </w:tr>
      <w:tr>
        <w:tc>
          <w:tcPr>
            <w:tcW w:type="dxa" w:w="1701"/>
          </w:tcPr>
          <w:p>
            <w:pPr>
              <w:spacing w:after="0"/>
            </w:pPr>
            <w:r/>
            <w:r>
              <w:rPr>
                <w:b/>
                <w:sz w:val="18"/>
              </w:rPr>
              <w:t>3. Pengamatan proses</w:t>
            </w:r>
          </w:p>
        </w:tc>
        <w:tc>
          <w:tcPr>
            <w:tcW w:type="dxa" w:w="8050"/>
          </w:tcPr>
          <w:p>
            <w:pPr>
              <w:spacing w:after="0"/>
            </w:pPr>
            <w:r/>
            <w:r>
              <w:rPr>
                <w:sz w:val="18"/>
              </w:rPr>
              <w:t>Penelusuran terpandu dari penerimaan bahan baku sampai limbah dan pengemasan: gerakan kerja, durasi siklus, beban angkat, alat kendali teknik (</w:t>
            </w:r>
            <w:r>
              <w:rPr>
                <w:b/>
                <w:sz w:val="18"/>
              </w:rPr>
              <w:t>LEV</w:t>
            </w:r>
            <w:r>
              <w:rPr>
                <w:sz w:val="18"/>
              </w:rPr>
              <w:t xml:space="preserve">), </w:t>
            </w:r>
            <w:r>
              <w:rPr>
                <w:i/>
                <w:sz w:val="18"/>
              </w:rPr>
              <w:t>housekeeping</w:t>
            </w:r>
            <w:r>
              <w:rPr>
                <w:sz w:val="18"/>
              </w:rPr>
              <w:t xml:space="preserve">, kesesuaian </w:t>
            </w:r>
            <w:r>
              <w:rPr>
                <w:b/>
                <w:sz w:val="18"/>
              </w:rPr>
              <w:t>APD</w:t>
            </w:r>
          </w:p>
        </w:tc>
      </w:tr>
      <w:tr>
        <w:tc>
          <w:tcPr>
            <w:tcW w:type="dxa" w:w="1701"/>
          </w:tcPr>
          <w:p>
            <w:pPr>
              <w:spacing w:after="0"/>
            </w:pPr>
            <w:r/>
            <w:r>
              <w:rPr>
                <w:b/>
                <w:sz w:val="18"/>
              </w:rPr>
              <w:t>4. Identifikasi bahaya</w:t>
            </w:r>
          </w:p>
        </w:tc>
        <w:tc>
          <w:tcPr>
            <w:tcW w:type="dxa" w:w="8050"/>
          </w:tcPr>
          <w:p>
            <w:pPr>
              <w:spacing w:after="0"/>
            </w:pPr>
            <w:r/>
            <w:r>
              <w:rPr>
                <w:b/>
                <w:sz w:val="18"/>
              </w:rPr>
              <w:t>Fisik</w:t>
            </w:r>
            <w:r>
              <w:rPr>
                <w:sz w:val="18"/>
              </w:rPr>
              <w:t xml:space="preserve"> (bising, getaran, suhu, radiasi, pencahayaan), </w:t>
            </w:r>
            <w:r>
              <w:rPr>
                <w:b/>
                <w:sz w:val="18"/>
              </w:rPr>
              <w:t>kimia</w:t>
            </w:r>
            <w:r>
              <w:rPr>
                <w:sz w:val="18"/>
              </w:rPr>
              <w:t xml:space="preserve"> (pelarut, gas, debu, logam, uap), </w:t>
            </w:r>
            <w:r>
              <w:rPr>
                <w:b/>
                <w:sz w:val="18"/>
              </w:rPr>
              <w:t>biologi</w:t>
            </w:r>
            <w:r>
              <w:rPr>
                <w:sz w:val="18"/>
              </w:rPr>
              <w:t xml:space="preserve"> (jamur, bakteri, bioaerosol, darah), </w:t>
            </w:r>
            <w:r>
              <w:rPr>
                <w:b/>
                <w:sz w:val="18"/>
              </w:rPr>
              <w:t>ergonomi</w:t>
            </w:r>
            <w:r>
              <w:rPr>
                <w:sz w:val="18"/>
              </w:rPr>
              <w:t xml:space="preserve"> (postur janggal, repetisi, angkat manual), </w:t>
            </w:r>
            <w:r>
              <w:rPr>
                <w:b/>
                <w:sz w:val="18"/>
              </w:rPr>
              <w:t>psikososial</w:t>
            </w:r>
            <w:r>
              <w:rPr>
                <w:sz w:val="18"/>
              </w:rPr>
              <w:t xml:space="preserve"> (beban berlebih, shift, stres organisasi)</w:t>
            </w:r>
          </w:p>
        </w:tc>
      </w:tr>
      <w:tr>
        <w:tc>
          <w:tcPr>
            <w:tcW w:type="dxa" w:w="1701"/>
          </w:tcPr>
          <w:p>
            <w:pPr>
              <w:spacing w:after="0"/>
            </w:pPr>
            <w:r/>
            <w:r>
              <w:rPr>
                <w:b/>
                <w:sz w:val="18"/>
              </w:rPr>
              <w:t>5. Pencatatan dan pengukuran awal</w:t>
            </w:r>
          </w:p>
        </w:tc>
        <w:tc>
          <w:tcPr>
            <w:tcW w:type="dxa" w:w="8050"/>
          </w:tcPr>
          <w:p>
            <w:pPr>
              <w:spacing w:after="0"/>
            </w:pPr>
            <w:r/>
            <w:r>
              <w:rPr>
                <w:sz w:val="18"/>
              </w:rPr>
              <w:t>Checklist per stasiun, foto atau peta (dengan izin), pengukuran cepat (</w:t>
            </w:r>
            <w:r>
              <w:rPr>
                <w:i/>
                <w:sz w:val="18"/>
              </w:rPr>
              <w:t>sound level meter</w:t>
            </w:r>
            <w:r>
              <w:rPr>
                <w:sz w:val="18"/>
              </w:rPr>
              <w:t>, lux meter)</w:t>
            </w:r>
          </w:p>
        </w:tc>
      </w:tr>
      <w:tr>
        <w:tc>
          <w:tcPr>
            <w:tcW w:type="dxa" w:w="1701"/>
          </w:tcPr>
          <w:p>
            <w:pPr>
              <w:spacing w:after="0"/>
            </w:pPr>
            <w:r/>
            <w:r>
              <w:rPr>
                <w:b/>
                <w:sz w:val="18"/>
              </w:rPr>
              <w:t>6. Rekomendasi</w:t>
            </w:r>
          </w:p>
        </w:tc>
        <w:tc>
          <w:tcPr>
            <w:tcW w:type="dxa" w:w="8050"/>
          </w:tcPr>
          <w:p>
            <w:pPr>
              <w:spacing w:after="0"/>
            </w:pPr>
            <w:r/>
            <w:r>
              <w:rPr>
                <w:sz w:val="18"/>
              </w:rPr>
              <w:t xml:space="preserve">Menurut </w:t>
            </w:r>
            <w:r>
              <w:rPr>
                <w:b/>
                <w:sz w:val="18"/>
              </w:rPr>
              <w:t>hierarki pengendalian</w:t>
            </w:r>
            <w:r>
              <w:rPr>
                <w:sz w:val="18"/>
              </w:rPr>
              <w:t xml:space="preserve"> (eliminasi, substitusi, teknik, administratif, APD)</w:t>
            </w:r>
          </w:p>
        </w:tc>
      </w:tr>
      <w:tr>
        <w:tc>
          <w:tcPr>
            <w:tcW w:type="dxa" w:w="1701"/>
          </w:tcPr>
          <w:p>
            <w:pPr>
              <w:spacing w:after="0"/>
            </w:pPr>
            <w:r/>
            <w:r>
              <w:rPr>
                <w:b/>
                <w:sz w:val="18"/>
              </w:rPr>
              <w:t>7. Laporan</w:t>
            </w:r>
          </w:p>
        </w:tc>
        <w:tc>
          <w:tcPr>
            <w:tcW w:type="dxa" w:w="8050"/>
          </w:tcPr>
          <w:p>
            <w:pPr>
              <w:spacing w:after="0"/>
            </w:pPr>
            <w:r/>
            <w:r>
              <w:rPr>
                <w:sz w:val="18"/>
              </w:rPr>
              <w:t>Laporan kunjungan: temuan bahaya, evaluasi risiko, perbaikan konkret untuk manajemen dan komite K3</w:t>
            </w:r>
          </w:p>
        </w:tc>
      </w:tr>
    </w:tbl>
    <w:p>
      <w:pPr>
        <w:spacing w:after="40"/>
      </w:pPr>
    </w:p>
    <w:p>
      <w:pPr>
        <w:spacing w:after="80"/>
      </w:pPr>
      <w:r>
        <w:rPr>
          <w:b/>
        </w:rPr>
        <w:t>Tim</w:t>
      </w:r>
      <w:r>
        <w:rPr/>
        <w:t xml:space="preserve">: dokter spesialis okupasi atau dokter perusahaan, </w:t>
      </w:r>
      <w:r>
        <w:rPr>
          <w:b/>
        </w:rPr>
        <w:t>higienis industri</w:t>
      </w:r>
      <w:r>
        <w:rPr/>
        <w:t>, petugas atau ahli K3, ergonom atau terapis okupasi, manajemen dan supervisor, wakil pekerja atau komite K3 tripartit.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WHO 1995: 10 sasaran; tujuan semua pekerja terjangkau (termasuk informal dan UMKM); pengusaha bertanggung jawab utama; pendekatan kelompok untuk homogeneous exposure group. Walk-through survey: persiapan dokumen → wawancara → pengamatan alur proses → identifikasi bahaya → pencatatan → rekomendasi → laporan; libatkan higienis industri, K3, manajemen, wakil pekerja.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Mnemonik "EXCEPT" tidak ada di WHO Global Strategy, ILO C161, LaDou, maupun CDC dalam notebook (NotebookLM menyatakannya eksplisit). Silakan isi singkatan EXCEPT dari catatan atau kuliah Anda di sini agar sesuai dengan yang diajarkan penguji. Yang ada di LaDou bab 4 adalah CH2OPD2 untuk anamnesis lingkungan dan okupasi (Community, Home, Hobbies, Occupation, Personal habits, Diet, Drugs). Sepuluh sasaran WHO dan angka latar belakang berasal dari jawaban NotebookLM atas dokumen WHO 1995.</w:t>
            </w:r>
          </w:p>
        </w:tc>
      </w:tr>
    </w:tbl>
    <w:p>
      <w:pPr>
        <w:spacing w:after="40"/>
      </w:pPr>
    </w:p>
    <w:p>
      <w:pPr>
        <w:pStyle w:val="Heading2"/>
      </w:pPr>
      <w:r>
        <w:t>F.4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MCU masuk tingkat pencegahan mana (5 tingkat)</w:t>
            </w:r>
          </w:p>
        </w:tc>
        <w:tc>
          <w:tcPr>
            <w:tcW w:type="dxa" w:w="8050"/>
          </w:tcPr>
          <w:p>
            <w:pPr>
              <w:spacing w:after="0"/>
            </w:pPr>
            <w:r/>
            <w:r>
              <w:rPr>
                <w:b/>
                <w:sz w:val="18"/>
              </w:rPr>
              <w:t>MCU berkala</w:t>
            </w:r>
            <w:r>
              <w:rPr>
                <w:sz w:val="18"/>
              </w:rPr>
              <w:t xml:space="preserve"> = </w:t>
            </w:r>
            <w:r>
              <w:rPr>
                <w:b/>
                <w:sz w:val="18"/>
              </w:rPr>
              <w:t>diagnosis dini dan pengobatan segera</w:t>
            </w:r>
            <w:r>
              <w:rPr>
                <w:sz w:val="18"/>
              </w:rPr>
              <w:t xml:space="preserve"> (pencegahan </w:t>
            </w:r>
            <w:r>
              <w:rPr>
                <w:b/>
                <w:sz w:val="18"/>
              </w:rPr>
              <w:t>sekunder</w:t>
            </w:r>
            <w:r>
              <w:rPr>
                <w:sz w:val="18"/>
              </w:rPr>
              <w:t xml:space="preserve">); </w:t>
            </w:r>
            <w:r>
              <w:rPr>
                <w:b/>
                <w:sz w:val="18"/>
              </w:rPr>
              <w:t>MCU pra-kerja</w:t>
            </w:r>
            <w:r>
              <w:rPr>
                <w:sz w:val="18"/>
              </w:rPr>
              <w:t xml:space="preserve"> = </w:t>
            </w:r>
            <w:r>
              <w:rPr>
                <w:b/>
                <w:sz w:val="18"/>
              </w:rPr>
              <w:t>perlindungan khusus</w:t>
            </w:r>
            <w:r>
              <w:rPr>
                <w:sz w:val="18"/>
              </w:rPr>
              <w:t xml:space="preserve"> (primer), dilakukan sebelum pajanan</w:t>
            </w:r>
          </w:p>
        </w:tc>
      </w:tr>
      <w:tr>
        <w:tc>
          <w:tcPr>
            <w:tcW w:type="dxa" w:w="1701"/>
          </w:tcPr>
          <w:p>
            <w:pPr>
              <w:spacing w:after="0"/>
            </w:pPr>
            <w:r/>
            <w:r>
              <w:rPr>
                <w:sz w:val="18"/>
              </w:rPr>
              <w:t>Konsep pelayanan kesehatan kerja WHO/ILO</w:t>
            </w:r>
          </w:p>
        </w:tc>
        <w:tc>
          <w:tcPr>
            <w:tcW w:type="dxa" w:w="8050"/>
          </w:tcPr>
          <w:p>
            <w:pPr>
              <w:spacing w:after="0"/>
            </w:pPr>
            <w:r/>
            <w:r>
              <w:rPr>
                <w:sz w:val="18"/>
              </w:rPr>
              <w:t xml:space="preserve">ILO C161 Pasal 1: layanan dengan </w:t>
            </w:r>
            <w:r>
              <w:rPr>
                <w:b/>
                <w:sz w:val="18"/>
              </w:rPr>
              <w:t>fungsi preventif</w:t>
            </w:r>
            <w:r>
              <w:rPr>
                <w:sz w:val="18"/>
              </w:rPr>
              <w:t xml:space="preserve">, menasihati pengusaha, pekerja, dan wakil tentang lingkungan kerja aman dan sehat serta </w:t>
            </w:r>
            <w:r>
              <w:rPr>
                <w:b/>
                <w:sz w:val="18"/>
              </w:rPr>
              <w:t>penyesuaian pekerjaan dengan kemampuan pekerja</w:t>
            </w:r>
            <w:r>
              <w:rPr>
                <w:sz w:val="18"/>
              </w:rPr>
              <w:t xml:space="preserve">; </w:t>
            </w:r>
            <w:r>
              <w:rPr>
                <w:b/>
                <w:sz w:val="18"/>
              </w:rPr>
              <w:t>11 fungsi di Pasal 5</w:t>
            </w:r>
            <w:r>
              <w:rPr>
                <w:sz w:val="18"/>
              </w:rPr>
              <w:t xml:space="preserve">; WHO 1995: </w:t>
            </w:r>
            <w:r>
              <w:rPr>
                <w:b/>
                <w:sz w:val="18"/>
              </w:rPr>
              <w:t>10 sasaran</w:t>
            </w:r>
            <w:r>
              <w:rPr>
                <w:sz w:val="18"/>
              </w:rPr>
              <w:t>, akses untuk semua pekerja</w:t>
            </w:r>
          </w:p>
        </w:tc>
      </w:tr>
      <w:tr>
        <w:tc>
          <w:tcPr>
            <w:tcW w:type="dxa" w:w="1701"/>
          </w:tcPr>
          <w:p>
            <w:pPr>
              <w:spacing w:after="0"/>
            </w:pPr>
            <w:r/>
            <w:r>
              <w:rPr>
                <w:sz w:val="18"/>
              </w:rPr>
              <w:t>Inspeksi tempat kerja (EXCEPT)</w:t>
            </w:r>
          </w:p>
        </w:tc>
        <w:tc>
          <w:tcPr>
            <w:tcW w:type="dxa" w:w="8050"/>
          </w:tcPr>
          <w:p>
            <w:pPr>
              <w:spacing w:after="0"/>
            </w:pPr>
            <w:r/>
            <w:r>
              <w:rPr>
                <w:sz w:val="18"/>
              </w:rPr>
              <w:t xml:space="preserve">Mnemonik </w:t>
            </w:r>
            <w:r>
              <w:rPr>
                <w:b/>
                <w:sz w:val="18"/>
              </w:rPr>
              <w:t>EXCEPT tidak ada di sumber notebook</w:t>
            </w:r>
            <w:r>
              <w:rPr>
                <w:sz w:val="18"/>
              </w:rPr>
              <w:t>; isi dari catatan Anda. Tahapan umum walk-through: persiapan dokumen, wawancara, pengamatan proses, identifikasi bahaya, pencatatan dan pengukuran awal, rekomendasi, laporan</w:t>
            </w:r>
          </w:p>
        </w:tc>
      </w:tr>
      <w:tr>
        <w:tc>
          <w:tcPr>
            <w:tcW w:type="dxa" w:w="1701"/>
          </w:tcPr>
          <w:p>
            <w:pPr>
              <w:spacing w:after="0"/>
            </w:pPr>
            <w:r/>
            <w:r>
              <w:rPr>
                <w:sz w:val="18"/>
              </w:rPr>
              <w:t>Manajemen komunitas vs individu untuk pekerja dengan pajanan sama</w:t>
            </w:r>
          </w:p>
        </w:tc>
        <w:tc>
          <w:tcPr>
            <w:tcW w:type="dxa" w:w="8050"/>
          </w:tcPr>
          <w:p>
            <w:pPr>
              <w:spacing w:after="0"/>
            </w:pPr>
            <w:r/>
            <w:r>
              <w:rPr>
                <w:b/>
                <w:sz w:val="18"/>
              </w:rPr>
              <w:t>Pendekatan kelompok/populasi</w:t>
            </w:r>
            <w:r>
              <w:rPr>
                <w:sz w:val="18"/>
              </w:rPr>
              <w:t xml:space="preserve"> pada </w:t>
            </w:r>
            <w:r>
              <w:rPr>
                <w:i/>
                <w:sz w:val="18"/>
              </w:rPr>
              <w:t>homogeneous exposure group</w:t>
            </w:r>
            <w:r>
              <w:rPr>
                <w:sz w:val="18"/>
              </w:rPr>
              <w:t>: intervensi lingkungan kerja dan kelompok secara kolektif (hierarki pengendalian, surveilans kelompok), lebih efektif daripada menangani kasus satu per satu; individu: pemeriksaan, tatalaksana, alih tugas pada yang sakit. Kerangka individu + komunitas sebagai format jawaban ada di catatan 'Catatan_JSA - Job Safety Analysis' bagian 14</w:t>
            </w:r>
          </w:p>
        </w:tc>
      </w:tr>
    </w:tbl>
    <w:p>
      <w:pPr>
        <w:spacing w:after="40"/>
      </w:pPr>
    </w:p>
    <w:p>
      <w:pPr>
        <w:pStyle w:val="Heading3"/>
      </w:pPr>
      <w:r>
        <w:t>Latihan hitung (rumus, substitusi, hasil, interpretasi)</w:t>
      </w:r>
    </w:p>
    <w:p>
      <w:pPr>
        <w:spacing w:after="80"/>
      </w:pPr>
      <w:r>
        <w:rPr>
          <w:b/>
        </w:rPr>
        <w:t>1. Angka kematian per kecelakaan (WHO 1995).</w:t>
      </w:r>
      <w:r>
        <w:rPr/>
        <w:t xml:space="preserve"> 120 juta kecelakaan kerja per tahun, 200.000 kematian.</w:t>
      </w:r>
    </w:p>
    <w:p>
      <w:pPr>
        <w:pStyle w:val="ListBullet"/>
        <w:spacing w:after="20"/>
      </w:pPr>
      <w:r>
        <w:rPr/>
        <w:t xml:space="preserve">Rasio = 200.000 / 120.000.000 x 100% = </w:t>
      </w:r>
      <w:r>
        <w:rPr>
          <w:b/>
        </w:rPr>
        <w:t>0,167%</w:t>
      </w:r>
      <w:r>
        <w:rPr/>
        <w:t xml:space="preserve"> = </w:t>
      </w:r>
      <w:r>
        <w:rPr>
          <w:b/>
        </w:rPr>
        <w:t>sekitar 1 kematian per 600 kecelakaan</w:t>
      </w:r>
      <w:r>
        <w:rPr/>
        <w:t>.</w:t>
      </w:r>
    </w:p>
    <w:p>
      <w:pPr>
        <w:spacing w:after="80"/>
      </w:pPr>
      <w:r>
        <w:rPr>
          <w:b/>
        </w:rPr>
        <w:t>2. Cakupan pelayanan kesehatan kerja.</w:t>
      </w:r>
      <w:r>
        <w:rPr/>
        <w:t xml:space="preserve"> Di negara berkembang hanya 5 sampai 10% pekerja punya akses OHS. Dari 2.000 pekerja sebuah kabupaten:</w:t>
      </w:r>
    </w:p>
    <w:p>
      <w:pPr>
        <w:pStyle w:val="ListBullet"/>
        <w:spacing w:after="20"/>
      </w:pPr>
      <w:r>
        <w:rPr/>
        <w:t xml:space="preserve">Terlayani = 5% x 2.000 = </w:t>
      </w:r>
      <w:r>
        <w:rPr>
          <w:b/>
        </w:rPr>
        <w:t>100</w:t>
      </w:r>
      <w:r>
        <w:rPr/>
        <w:t xml:space="preserve"> sampai 10% x 2.000 = </w:t>
      </w:r>
      <w:r>
        <w:rPr>
          <w:b/>
        </w:rPr>
        <w:t>200</w:t>
      </w:r>
      <w:r>
        <w:rPr/>
        <w:t xml:space="preserve">; tanpa akses = </w:t>
      </w:r>
      <w:r>
        <w:rPr>
          <w:b/>
        </w:rPr>
        <w:t>1.800 sampai 1.900</w:t>
      </w:r>
      <w:r>
        <w:rPr/>
        <w:t xml:space="preserve"> (90 sampai 95%).</w:t>
      </w:r>
    </w:p>
    <w:p>
      <w:pPr>
        <w:pStyle w:val="ListBullet"/>
        <w:spacing w:after="20"/>
      </w:pPr>
      <w:r>
        <w:rPr/>
        <w:t>Interpretasi: menjadi dasar sasaran WHO untuk menjangkau sektor informal dan UMKM.</w:t>
      </w:r>
    </w:p>
    <w:p>
      <w:pPr>
        <w:spacing w:after="80"/>
      </w:pPr>
      <w:r>
        <w:rPr>
          <w:b/>
        </w:rPr>
        <w:t>3. Klasifikasi pencegahan.</w:t>
      </w:r>
      <w:r>
        <w:rPr/>
        <w:t xml:space="preserve"> Skrining audiometri tahunan pada operator mesin bising.</w:t>
      </w:r>
    </w:p>
    <w:p>
      <w:pPr>
        <w:pStyle w:val="ListBullet"/>
        <w:spacing w:after="20"/>
      </w:pPr>
      <w:r>
        <w:rPr/>
        <w:t xml:space="preserve">Pekerja sudah terpajan, gangguan subklinis dideteksi dini: </w:t>
      </w:r>
      <w:r>
        <w:rPr>
          <w:b/>
        </w:rPr>
        <w:t>pencegahan sekunder</w:t>
      </w:r>
      <w:r>
        <w:rPr/>
        <w:t xml:space="preserve"> (diagnosis dini dan pengobatan segera).</w:t>
      </w:r>
    </w:p>
    <w:p>
      <w:pPr>
        <w:pStyle w:val="Heading3"/>
      </w:pPr>
      <w:r>
        <w:t>Soal vignette (MCQ)</w:t>
      </w:r>
    </w:p>
    <w:p>
      <w:pPr>
        <w:spacing w:after="80"/>
      </w:pPr>
      <w:r>
        <w:rPr>
          <w:b/>
        </w:rPr>
        <w:t>Soal 1.</w:t>
      </w:r>
      <w:r>
        <w:rPr/>
        <w:t xml:space="preserve"> Sebuah perusahaan melakukan MCU pra-kerja pada calon operator pengecatan untuk menilai kelaikan dan menempatkannya sesuai kapasitas. Menurut Leavell dan Clark, kegiatan ini paling tepat dikategorikan sebagai:</w:t>
      </w:r>
    </w:p>
    <w:p>
      <w:pPr>
        <w:pStyle w:val="ListBullet"/>
        <w:spacing w:after="20"/>
      </w:pPr>
      <w:r>
        <w:rPr/>
        <w:t>A. Promosi kesehatan umum</w:t>
      </w:r>
    </w:p>
    <w:p>
      <w:pPr>
        <w:pStyle w:val="ListBullet"/>
        <w:spacing w:after="20"/>
      </w:pPr>
      <w:r>
        <w:rPr/>
        <w:t>B. Perlindungan khusus (pencegahan primer)</w:t>
      </w:r>
    </w:p>
    <w:p>
      <w:pPr>
        <w:pStyle w:val="ListBullet"/>
        <w:spacing w:after="20"/>
      </w:pPr>
      <w:r>
        <w:rPr/>
        <w:t>C. Diagnosis dini dan pengobatan segera (sekunder)</w:t>
      </w:r>
    </w:p>
    <w:p>
      <w:pPr>
        <w:pStyle w:val="ListBullet"/>
        <w:spacing w:after="20"/>
      </w:pPr>
      <w:r>
        <w:rPr/>
        <w:t>D. Pembatasan disabilitas</w:t>
      </w:r>
    </w:p>
    <w:p>
      <w:pPr>
        <w:pStyle w:val="ListBullet"/>
        <w:spacing w:after="20"/>
      </w:pPr>
      <w:r>
        <w:rPr/>
        <w:t>E. Rehabilitasi</w:t>
      </w:r>
    </w:p>
    <w:p>
      <w:pPr>
        <w:spacing w:after="80"/>
      </w:pPr>
      <w:r>
        <w:rPr>
          <w:b/>
        </w:rPr>
        <w:t>Soal 2.</w:t>
      </w:r>
      <w:r>
        <w:rPr/>
        <w:t xml:space="preserve"> Pengusaha meminta dokter perusahaan mengurangi gaji pekerja yang diperiksa kesehatannya pada jam kerja dan meminta dokter memverifikasi alasan sakit para pekerja yang bolos. Menurut ILO C161 yang benar adalah:</w:t>
      </w:r>
    </w:p>
    <w:p>
      <w:pPr>
        <w:pStyle w:val="ListBullet"/>
        <w:spacing w:after="20"/>
      </w:pPr>
      <w:r>
        <w:rPr/>
        <w:t>A. Boleh keduanya</w:t>
      </w:r>
    </w:p>
    <w:p>
      <w:pPr>
        <w:pStyle w:val="ListBullet"/>
        <w:spacing w:after="20"/>
      </w:pPr>
      <w:r>
        <w:rPr/>
        <w:t>B. Surveilans kesehatan tidak boleh mengurangi penghasilan, gratis, dan sedapat mungkin dalam jam kerja (Pasal 12); personel tidak boleh diwajibkan memverifikasi alasan absen (Pasal 15)</w:t>
      </w:r>
    </w:p>
    <w:p>
      <w:pPr>
        <w:pStyle w:val="ListBullet"/>
        <w:spacing w:after="20"/>
      </w:pPr>
      <w:r>
        <w:rPr/>
        <w:t>C. Pasal 5 membolehkan verifikasi absensi</w:t>
      </w:r>
    </w:p>
    <w:p>
      <w:pPr>
        <w:pStyle w:val="ListBullet"/>
        <w:spacing w:after="20"/>
      </w:pPr>
      <w:r>
        <w:rPr/>
        <w:t>D. Hanya berlaku bagi perusahaan besar</w:t>
      </w:r>
    </w:p>
    <w:p>
      <w:pPr>
        <w:pStyle w:val="ListBullet"/>
        <w:spacing w:after="20"/>
      </w:pPr>
      <w:r>
        <w:rPr/>
        <w:t>E. Tidak ada ketentuan</w:t>
      </w:r>
    </w:p>
    <w:p>
      <w:pPr>
        <w:spacing w:after="80"/>
      </w:pPr>
      <w:r>
        <w:rPr>
          <w:b/>
        </w:rPr>
        <w:t>Soal 3.</w:t>
      </w:r>
      <w:r>
        <w:rPr/>
        <w:t xml:space="preserve"> Seratus pekerja di bagian yang sama terpajan kebisingan 92 dBA. Pendekatan yang paling tepat menurut WHO 1995:</w:t>
      </w:r>
    </w:p>
    <w:p>
      <w:pPr>
        <w:pStyle w:val="ListBullet"/>
        <w:spacing w:after="20"/>
      </w:pPr>
      <w:r>
        <w:rPr/>
        <w:t>A. Menangani hanya pekerja yang mengeluh</w:t>
      </w:r>
    </w:p>
    <w:p>
      <w:pPr>
        <w:pStyle w:val="ListBullet"/>
        <w:spacing w:after="20"/>
      </w:pPr>
      <w:r>
        <w:rPr/>
        <w:t>B. Pendekatan kelompok: kendalikan sumber bising secara kolektif, surveilans audiometri kelompok, dan tatalaksana individual pada yang sudah terdampak</w:t>
      </w:r>
    </w:p>
    <w:p>
      <w:pPr>
        <w:pStyle w:val="ListBullet"/>
        <w:spacing w:after="20"/>
      </w:pPr>
      <w:r>
        <w:rPr/>
        <w:t>C. Memindahkan semua pekerja</w:t>
      </w:r>
    </w:p>
    <w:p>
      <w:pPr>
        <w:pStyle w:val="ListBullet"/>
        <w:spacing w:after="20"/>
      </w:pPr>
      <w:r>
        <w:rPr/>
        <w:t>D. Memberi APD saja tanpa pengukuran</w:t>
      </w:r>
    </w:p>
    <w:p>
      <w:pPr>
        <w:pStyle w:val="ListBullet"/>
        <w:spacing w:after="20"/>
      </w:pPr>
      <w:r>
        <w:rPr/>
        <w:t>E. Menunggu klaim</w:t>
      </w:r>
    </w:p>
    <w:p>
      <w:pPr>
        <w:spacing w:after="80"/>
      </w:pPr>
      <w:r>
        <w:rPr>
          <w:b/>
        </w:rPr>
        <w:t>Kunci dan pembahasan</w:t>
      </w:r>
    </w:p>
    <w:p>
      <w:pPr>
        <w:pStyle w:val="ListBullet"/>
        <w:spacing w:after="20"/>
      </w:pPr>
      <w:r>
        <w:rPr>
          <w:b/>
        </w:rPr>
        <w:t>Soal 1: B.</w:t>
      </w:r>
      <w:r>
        <w:rPr/>
        <w:t xml:space="preserve"> MCU pra-kerja dilakukan sebelum pajanan (fase prepatogenesis) sebagai perlindungan khusus.</w:t>
      </w:r>
    </w:p>
    <w:p>
      <w:pPr>
        <w:pStyle w:val="ListBullet"/>
        <w:spacing w:after="20"/>
      </w:pPr>
      <w:r>
        <w:rPr>
          <w:b/>
        </w:rPr>
        <w:t>Soal 2: B.</w:t>
      </w:r>
      <w:r>
        <w:rPr/>
        <w:t xml:space="preserve"> Pasal 12 dan 15 ILO C161.</w:t>
      </w:r>
    </w:p>
    <w:p>
      <w:pPr>
        <w:pStyle w:val="ListBullet"/>
        <w:spacing w:after="20"/>
      </w:pPr>
      <w:r>
        <w:rPr>
          <w:b/>
        </w:rPr>
        <w:t>Soal 3: B.</w:t>
      </w:r>
      <w:r>
        <w:rPr/>
        <w:t xml:space="preserve"> </w:t>
      </w:r>
      <w:r>
        <w:rPr>
          <w:i/>
        </w:rPr>
        <w:t>Homogeneous exposure group</w:t>
      </w:r>
      <w:r>
        <w:rPr/>
        <w:t xml:space="preserve"> ditangani dengan pendekatan populasi atau kelompok, ditambah penanganan individu untuk yang sudah terdampak.</w:t>
      </w:r>
    </w:p>
    <w:p>
      <w:pPr>
        <w:pStyle w:val="Heading2"/>
      </w:pPr>
      <w:r>
        <w:t>F.5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lima tingkat Leavell dan Clark, primordial dan kuaterner, ILO C161, WHO 1995, walk-through survey belum ada di catatan lama; pemetaan MCU pra-kerja dan berkala hanya sepintas di Muskuloskeletal</w:t>
            </w:r>
          </w:p>
        </w:tc>
        <w:tc>
          <w:tcPr>
            <w:tcW w:type="dxa" w:w="8050"/>
          </w:tcPr>
          <w:p>
            <w:pPr>
              <w:spacing w:after="0"/>
            </w:pPr>
            <w:r/>
            <w:r>
              <w:rPr>
                <w:sz w:val="18"/>
              </w:rPr>
              <w:t>Bagian F ditulis penuh; hanya penegasan dan tautan ke Muskuloskeletal dan JSA</w:t>
            </w:r>
          </w:p>
        </w:tc>
      </w:tr>
      <w:tr>
        <w:tc>
          <w:tcPr>
            <w:tcW w:type="dxa" w:w="1701"/>
          </w:tcPr>
          <w:p>
            <w:pPr>
              <w:spacing w:after="0"/>
            </w:pPr>
            <w:r/>
            <w:r>
              <w:rPr>
                <w:b/>
                <w:sz w:val="18"/>
              </w:rPr>
              <w:t>Mnemonik EXCEPT</w:t>
            </w:r>
            <w:r>
              <w:rPr>
                <w:sz w:val="18"/>
              </w:rPr>
              <w:t xml:space="preserve"> untuk inspeksi tempat kerja tidak ada di sumber (WHO, ILO, LaDou, CDC)</w:t>
            </w:r>
          </w:p>
        </w:tc>
        <w:tc>
          <w:tcPr>
            <w:tcW w:type="dxa" w:w="8050"/>
          </w:tcPr>
          <w:p>
            <w:pPr>
              <w:spacing w:after="0"/>
            </w:pPr>
            <w:r/>
            <w:r>
              <w:rPr>
                <w:sz w:val="18"/>
              </w:rPr>
              <w:t>Ditandai; ada kotak untuk diisi oleh Anda; yang ada di sumber adalah CH2OPD2 (anamnesis okupasi)</w:t>
            </w:r>
          </w:p>
        </w:tc>
      </w:tr>
      <w:tr>
        <w:tc>
          <w:tcPr>
            <w:tcW w:type="dxa" w:w="1701"/>
          </w:tcPr>
          <w:p>
            <w:pPr>
              <w:spacing w:after="0"/>
            </w:pPr>
            <w:r/>
            <w:r>
              <w:rPr>
                <w:sz w:val="18"/>
              </w:rPr>
              <w:t>NotebookLM menempatkan MCU pra-kerja sebagai pencegahan primer (perlindungan khusus)</w:t>
            </w:r>
          </w:p>
        </w:tc>
        <w:tc>
          <w:tcPr>
            <w:tcW w:type="dxa" w:w="8050"/>
          </w:tcPr>
          <w:p>
            <w:pPr>
              <w:spacing w:after="0"/>
            </w:pPr>
            <w:r/>
            <w:r>
              <w:rPr>
                <w:sz w:val="18"/>
              </w:rPr>
              <w:t>Dicatat; sebagian literatur menyebut skrining sehingga alasan harus disebut</w:t>
            </w:r>
          </w:p>
        </w:tc>
      </w:tr>
      <w:tr>
        <w:tc>
          <w:tcPr>
            <w:tcW w:type="dxa" w:w="1701"/>
          </w:tcPr>
          <w:p>
            <w:pPr>
              <w:spacing w:after="0"/>
            </w:pPr>
            <w:r/>
            <w:r>
              <w:rPr>
                <w:b/>
                <w:sz w:val="18"/>
              </w:rPr>
              <w:t>PP 88/2019</w:t>
            </w:r>
            <w:r>
              <w:rPr>
                <w:sz w:val="18"/>
              </w:rPr>
              <w:t xml:space="preserve"> dilaporkan dicabut PP 28/2024 (catatan Toksikologi 2.3)</w:t>
            </w:r>
          </w:p>
        </w:tc>
        <w:tc>
          <w:tcPr>
            <w:tcW w:type="dxa" w:w="8050"/>
          </w:tcPr>
          <w:p>
            <w:pPr>
              <w:spacing w:after="0"/>
            </w:pPr>
            <w:r/>
            <w:r>
              <w:rPr>
                <w:sz w:val="18"/>
              </w:rPr>
              <w:t>Ditandai pada tabel keterkaitan hukum; belum dicek ke teks PP</w:t>
            </w:r>
          </w:p>
        </w:tc>
      </w:tr>
      <w:tr>
        <w:tc>
          <w:tcPr>
            <w:tcW w:type="dxa" w:w="1701"/>
          </w:tcPr>
          <w:p>
            <w:pPr>
              <w:spacing w:after="0"/>
            </w:pPr>
            <w:r/>
            <w:r>
              <w:rPr>
                <w:sz w:val="18"/>
              </w:rPr>
              <w:t>Keterkaitan UU 1/1970, PER.03/MEN/1982, UU 17/2023 dari NotebookLM</w:t>
            </w:r>
          </w:p>
        </w:tc>
        <w:tc>
          <w:tcPr>
            <w:tcW w:type="dxa" w:w="8050"/>
          </w:tcPr>
          <w:p>
            <w:pPr>
              <w:spacing w:after="0"/>
            </w:pPr>
            <w:r/>
            <w:r>
              <w:rPr>
                <w:sz w:val="18"/>
              </w:rPr>
              <w:t>Tidak dicek ke teks aslinya</w:t>
            </w:r>
          </w:p>
        </w:tc>
      </w:tr>
      <w:tr>
        <w:tc>
          <w:tcPr>
            <w:tcW w:type="dxa" w:w="1701"/>
          </w:tcPr>
          <w:p>
            <w:pPr>
              <w:spacing w:after="0"/>
            </w:pPr>
            <w:r/>
            <w:r>
              <w:rPr>
                <w:sz w:val="18"/>
              </w:rPr>
              <w:t>Angka latar belakang WHO 1995 (120 juta kecelakaan, 200.000 kematian, 5 sampai 10%)</w:t>
            </w:r>
          </w:p>
        </w:tc>
        <w:tc>
          <w:tcPr>
            <w:tcW w:type="dxa" w:w="8050"/>
          </w:tcPr>
          <w:p>
            <w:pPr>
              <w:spacing w:after="0"/>
            </w:pPr>
            <w:r/>
            <w:r>
              <w:rPr>
                <w:sz w:val="18"/>
              </w:rPr>
              <w:t>Dari jawaban NotebookLM atas dokumen WHO</w:t>
            </w:r>
          </w:p>
        </w:tc>
      </w:tr>
      <w:tr>
        <w:tc>
          <w:tcPr>
            <w:tcW w:type="dxa" w:w="1701"/>
          </w:tcPr>
          <w:p>
            <w:pPr>
              <w:spacing w:after="0"/>
            </w:pPr>
            <w:r/>
            <w:r>
              <w:rPr>
                <w:sz w:val="18"/>
              </w:rPr>
              <w:t>Pasal 11 sampai 14 ILO C161</w:t>
            </w:r>
          </w:p>
        </w:tc>
        <w:tc>
          <w:tcPr>
            <w:tcW w:type="dxa" w:w="8050"/>
          </w:tcPr>
          <w:p>
            <w:pPr>
              <w:spacing w:after="0"/>
            </w:pPr>
            <w:r/>
            <w:r>
              <w:rPr>
                <w:sz w:val="18"/>
              </w:rPr>
              <w:t>Diringkas dari NotebookLM; pasal inti 1, 5, 10, 12, 15 sesuai teks yang saya kenal</w:t>
            </w:r>
          </w:p>
        </w:tc>
      </w:tr>
    </w:tbl>
    <w:p>
      <w:pPr>
        <w:spacing w:after="40"/>
      </w:pPr>
    </w:p>
    <w:p>
      <w:r>
        <w:br w:type="page"/>
      </w:r>
    </w:p>
    <w:p>
      <w:pPr>
        <w:pStyle w:val="Heading1"/>
      </w:pPr>
      <w:r>
        <w:t>G. KESEHATAN LINGKUNGAN DAN EPIDEMIOLOGI LAPANGAN</w:t>
      </w:r>
    </w:p>
    <w:p>
      <w:pPr>
        <w:pStyle w:val="Heading2"/>
      </w:pPr>
      <w:r>
        <w:t>G.1 Limbah domestik dan limbah industri</w:t>
      </w:r>
    </w:p>
    <w:p>
      <w:pPr>
        <w:pStyle w:val="Heading3"/>
      </w:pPr>
      <w:r>
        <w:t>Jenis sampah dan limbah</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Domestik</w:t>
            </w:r>
            <w:r>
              <w:rPr>
                <w:b/>
                <w:sz w:val="18"/>
              </w:rPr>
              <w:t xml:space="preserve"> (UU No. 18 Tahun 2008)</w:t>
            </w:r>
          </w:p>
        </w:tc>
        <w:tc>
          <w:tcPr>
            <w:tcW w:type="dxa" w:w="3251"/>
            <w:shd w:val="clear" w:color="auto" w:fill="DCE6F1"/>
          </w:tcPr>
          <w:p>
            <w:pPr>
              <w:spacing w:after="0"/>
            </w:pPr>
            <w:r/>
            <w:r>
              <w:rPr>
                <w:b/>
                <w:sz w:val="18"/>
              </w:rPr>
              <w:t>Industri: limbah B3 dan non-B3</w:t>
            </w:r>
            <w:r>
              <w:rPr>
                <w:b/>
                <w:sz w:val="18"/>
              </w:rPr>
              <w:t xml:space="preserve"> (PP No. 22 Tahun 2021)</w:t>
            </w:r>
          </w:p>
        </w:tc>
      </w:tr>
      <w:tr>
        <w:tc>
          <w:tcPr>
            <w:tcW w:type="dxa" w:w="3251"/>
          </w:tcPr>
          <w:p>
            <w:pPr>
              <w:spacing w:after="0"/>
            </w:pPr>
            <w:r/>
            <w:r>
              <w:rPr>
                <w:b/>
                <w:sz w:val="18"/>
              </w:rPr>
              <w:t>Definisi</w:t>
            </w:r>
          </w:p>
        </w:tc>
        <w:tc>
          <w:tcPr>
            <w:tcW w:type="dxa" w:w="3251"/>
          </w:tcPr>
          <w:p>
            <w:pPr>
              <w:spacing w:after="0"/>
            </w:pPr>
            <w:r/>
            <w:r>
              <w:rPr>
                <w:b/>
                <w:sz w:val="18"/>
              </w:rPr>
              <w:t>Sampah</w:t>
            </w:r>
            <w:r>
              <w:rPr>
                <w:sz w:val="18"/>
              </w:rPr>
              <w:t xml:space="preserve">: sisa kegiatan sehari-hari manusia dan atau proses alam yang berbentuk </w:t>
            </w:r>
            <w:r>
              <w:rPr>
                <w:b/>
                <w:sz w:val="18"/>
              </w:rPr>
              <w:t>padat</w:t>
            </w:r>
          </w:p>
        </w:tc>
        <w:tc>
          <w:tcPr>
            <w:tcW w:type="dxa" w:w="3251"/>
          </w:tcPr>
          <w:p>
            <w:pPr>
              <w:spacing w:after="0"/>
            </w:pPr>
            <w:r/>
            <w:r>
              <w:rPr>
                <w:b/>
                <w:sz w:val="18"/>
              </w:rPr>
              <w:t>Limbah</w:t>
            </w:r>
            <w:r>
              <w:rPr>
                <w:sz w:val="18"/>
              </w:rPr>
              <w:t xml:space="preserve">: sisa suatu usaha dan atau kegiatan; </w:t>
            </w:r>
            <w:r>
              <w:rPr>
                <w:b/>
                <w:sz w:val="18"/>
              </w:rPr>
              <w:t>limbah B3</w:t>
            </w:r>
            <w:r>
              <w:rPr>
                <w:sz w:val="18"/>
              </w:rPr>
              <w:t xml:space="preserve"> = sisa yang mengandung bahan berbahaya dan beracun; </w:t>
            </w:r>
            <w:r>
              <w:rPr>
                <w:b/>
                <w:sz w:val="18"/>
              </w:rPr>
              <w:t>limbah non-B3</w:t>
            </w:r>
            <w:r>
              <w:rPr>
                <w:sz w:val="18"/>
              </w:rPr>
              <w:t xml:space="preserve"> = tidak menunjukkan karakteristik B3</w:t>
            </w:r>
          </w:p>
        </w:tc>
      </w:tr>
      <w:tr>
        <w:tc>
          <w:tcPr>
            <w:tcW w:type="dxa" w:w="3251"/>
          </w:tcPr>
          <w:p>
            <w:pPr>
              <w:spacing w:after="0"/>
            </w:pPr>
            <w:r/>
            <w:r>
              <w:rPr>
                <w:b/>
                <w:sz w:val="18"/>
              </w:rPr>
              <w:t>Kategori</w:t>
            </w:r>
            <w:r>
              <w:rPr>
                <w:sz w:val="18"/>
              </w:rPr>
              <w:t xml:space="preserve"> (Pasal 2 ayat 1 UU 18/2008)</w:t>
            </w:r>
          </w:p>
        </w:tc>
        <w:tc>
          <w:tcPr>
            <w:tcW w:type="dxa" w:w="3251"/>
          </w:tcPr>
          <w:p>
            <w:pPr>
              <w:spacing w:after="0"/>
            </w:pPr>
            <w:r/>
            <w:r>
              <w:rPr>
                <w:b/>
                <w:sz w:val="18"/>
              </w:rPr>
              <w:t>Sampah rumah tangga</w:t>
            </w:r>
            <w:r>
              <w:rPr>
                <w:sz w:val="18"/>
              </w:rPr>
              <w:t xml:space="preserve"> (kegiatan sehari-hari rumah tangga, tidak termasuk tinja dan sampah spesifik); </w:t>
            </w:r>
            <w:r>
              <w:rPr>
                <w:b/>
                <w:sz w:val="18"/>
              </w:rPr>
              <w:t>sampah sejenis rumah tangga</w:t>
            </w:r>
            <w:r>
              <w:rPr>
                <w:sz w:val="18"/>
              </w:rPr>
              <w:t xml:space="preserve"> (kawasan komersial, </w:t>
            </w:r>
            <w:r>
              <w:rPr>
                <w:b/>
                <w:sz w:val="18"/>
              </w:rPr>
              <w:t>kawasan industri</w:t>
            </w:r>
            <w:r>
              <w:rPr>
                <w:sz w:val="18"/>
              </w:rPr>
              <w:t xml:space="preserve">, kawasan khusus, fasilitas sosial dan umum); </w:t>
            </w:r>
            <w:r>
              <w:rPr>
                <w:b/>
                <w:sz w:val="18"/>
              </w:rPr>
              <w:t>sampah spesifik</w:t>
            </w:r>
            <w:r>
              <w:rPr>
                <w:sz w:val="18"/>
              </w:rPr>
              <w:t xml:space="preserve"> (mengandung B3 atau limbah B3, akibat bencana, puing bongkaran, belum dapat diolah secara teknologi, tidak periodik)</w:t>
            </w:r>
          </w:p>
        </w:tc>
        <w:tc>
          <w:tcPr>
            <w:tcW w:type="dxa" w:w="3251"/>
          </w:tcPr>
          <w:p>
            <w:pPr>
              <w:spacing w:after="0"/>
            </w:pPr>
            <w:r/>
            <w:r>
              <w:rPr>
                <w:b/>
                <w:sz w:val="18"/>
              </w:rPr>
              <w:t>Limbah B3 kategori 1</w:t>
            </w:r>
            <w:r>
              <w:rPr>
                <w:sz w:val="18"/>
              </w:rPr>
              <w:t xml:space="preserve"> (berdampak </w:t>
            </w:r>
            <w:r>
              <w:rPr>
                <w:b/>
                <w:sz w:val="18"/>
              </w:rPr>
              <w:t>akut dan langsung</w:t>
            </w:r>
            <w:r>
              <w:rPr>
                <w:sz w:val="18"/>
              </w:rPr>
              <w:t xml:space="preserve"> pada manusia dan pasti berdampak negatif pada lingkungan); </w:t>
            </w:r>
            <w:r>
              <w:rPr>
                <w:b/>
                <w:sz w:val="18"/>
              </w:rPr>
              <w:t>kategori 2</w:t>
            </w:r>
            <w:r>
              <w:rPr>
                <w:sz w:val="18"/>
              </w:rPr>
              <w:t xml:space="preserve"> (efek </w:t>
            </w:r>
            <w:r>
              <w:rPr>
                <w:b/>
                <w:sz w:val="18"/>
              </w:rPr>
              <w:t>tunda</w:t>
            </w:r>
            <w:r>
              <w:rPr>
                <w:sz w:val="18"/>
              </w:rPr>
              <w:t xml:space="preserve">, tidak langsung, toksisitas </w:t>
            </w:r>
            <w:r>
              <w:rPr>
                <w:b/>
                <w:sz w:val="18"/>
              </w:rPr>
              <w:t>subkronis atau kronis</w:t>
            </w:r>
            <w:r>
              <w:rPr>
                <w:sz w:val="18"/>
              </w:rPr>
              <w:t>); non-B3 terdaftar dan non-B3 khusus</w:t>
            </w:r>
          </w:p>
        </w:tc>
      </w:tr>
      <w:tr>
        <w:tc>
          <w:tcPr>
            <w:tcW w:type="dxa" w:w="3251"/>
          </w:tcPr>
          <w:p>
            <w:pPr>
              <w:spacing w:after="0"/>
            </w:pPr>
            <w:r/>
            <w:r>
              <w:rPr>
                <w:b/>
                <w:sz w:val="18"/>
              </w:rPr>
              <w:t>Karakteristik bahaya B3</w:t>
            </w:r>
          </w:p>
        </w:tc>
        <w:tc>
          <w:tcPr>
            <w:tcW w:type="dxa" w:w="3251"/>
          </w:tcPr>
          <w:p>
            <w:pPr>
              <w:spacing w:after="0"/>
            </w:pPr>
            <w:r/>
            <w:r>
              <w:rPr>
                <w:sz w:val="18"/>
              </w:rPr>
              <w:t>Umumnya tidak toksik langsung (kecuali sampah spesifik rumah tangga)</w:t>
            </w:r>
          </w:p>
        </w:tc>
        <w:tc>
          <w:tcPr>
            <w:tcW w:type="dxa" w:w="3251"/>
          </w:tcPr>
          <w:p>
            <w:pPr>
              <w:spacing w:after="0"/>
            </w:pPr>
            <w:r/>
            <w:r>
              <w:rPr>
                <w:b/>
                <w:sz w:val="18"/>
              </w:rPr>
              <w:t>Enam karakteristik</w:t>
            </w:r>
            <w:r>
              <w:rPr>
                <w:sz w:val="18"/>
              </w:rPr>
              <w:t xml:space="preserve">: mudah meledak, mudah menyala, reaktif, </w:t>
            </w:r>
            <w:r>
              <w:rPr>
                <w:b/>
                <w:sz w:val="18"/>
              </w:rPr>
              <w:t>infeksius</w:t>
            </w:r>
            <w:r>
              <w:rPr>
                <w:sz w:val="18"/>
              </w:rPr>
              <w:t xml:space="preserve">, korosif, </w:t>
            </w:r>
            <w:r>
              <w:rPr>
                <w:b/>
                <w:sz w:val="18"/>
              </w:rPr>
              <w:t>beracun</w:t>
            </w:r>
            <w:r>
              <w:rPr>
                <w:sz w:val="18"/>
              </w:rPr>
              <w:t xml:space="preserve"> (LD50, TCLP)</w:t>
            </w:r>
          </w:p>
        </w:tc>
      </w:tr>
    </w:tbl>
    <w:p>
      <w:pPr>
        <w:spacing w:after="40"/>
      </w:pPr>
    </w:p>
    <w:p>
      <w:pPr>
        <w:pStyle w:val="Heading3"/>
      </w:pPr>
      <w:r>
        <w:t>Perbedaan masalah pembuangan: limbah industri vs domestik</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Parameter</w:t>
            </w:r>
          </w:p>
        </w:tc>
        <w:tc>
          <w:tcPr>
            <w:tcW w:type="dxa" w:w="3251"/>
            <w:shd w:val="clear" w:color="auto" w:fill="DCE6F1"/>
          </w:tcPr>
          <w:p>
            <w:pPr>
              <w:spacing w:after="0"/>
            </w:pPr>
            <w:r/>
            <w:r>
              <w:rPr>
                <w:b/>
                <w:sz w:val="18"/>
              </w:rPr>
              <w:t>Domestik</w:t>
            </w:r>
          </w:p>
        </w:tc>
        <w:tc>
          <w:tcPr>
            <w:tcW w:type="dxa" w:w="3251"/>
            <w:shd w:val="clear" w:color="auto" w:fill="DCE6F1"/>
          </w:tcPr>
          <w:p>
            <w:pPr>
              <w:spacing w:after="0"/>
            </w:pPr>
            <w:r/>
            <w:r>
              <w:rPr>
                <w:b/>
                <w:sz w:val="18"/>
              </w:rPr>
              <w:t>Industri (B3)</w:t>
            </w:r>
          </w:p>
        </w:tc>
      </w:tr>
      <w:tr>
        <w:tc>
          <w:tcPr>
            <w:tcW w:type="dxa" w:w="3251"/>
          </w:tcPr>
          <w:p>
            <w:pPr>
              <w:spacing w:after="0"/>
            </w:pPr>
            <w:r/>
            <w:r>
              <w:rPr>
                <w:sz w:val="18"/>
              </w:rPr>
              <w:t>Sumber</w:t>
            </w:r>
          </w:p>
        </w:tc>
        <w:tc>
          <w:tcPr>
            <w:tcW w:type="dxa" w:w="3251"/>
          </w:tcPr>
          <w:p>
            <w:pPr>
              <w:spacing w:after="0"/>
            </w:pPr>
            <w:r/>
            <w:r>
              <w:rPr>
                <w:sz w:val="18"/>
              </w:rPr>
              <w:t>Permukiman, pasar, perkantoran, fasilitas umum, kawasan komersial</w:t>
            </w:r>
          </w:p>
        </w:tc>
        <w:tc>
          <w:tcPr>
            <w:tcW w:type="dxa" w:w="3251"/>
          </w:tcPr>
          <w:p>
            <w:pPr>
              <w:spacing w:after="0"/>
            </w:pPr>
            <w:r/>
            <w:r>
              <w:rPr>
                <w:sz w:val="18"/>
              </w:rPr>
              <w:t>Proses manufaktur dan operasional industri, pengolahan bahan kimia</w:t>
            </w:r>
          </w:p>
        </w:tc>
      </w:tr>
      <w:tr>
        <w:tc>
          <w:tcPr>
            <w:tcW w:type="dxa" w:w="3251"/>
          </w:tcPr>
          <w:p>
            <w:pPr>
              <w:spacing w:after="0"/>
            </w:pPr>
            <w:r/>
            <w:r>
              <w:rPr>
                <w:sz w:val="18"/>
              </w:rPr>
              <w:t>Volume dan komposisi</w:t>
            </w:r>
          </w:p>
        </w:tc>
        <w:tc>
          <w:tcPr>
            <w:tcW w:type="dxa" w:w="3251"/>
          </w:tcPr>
          <w:p>
            <w:pPr>
              <w:spacing w:after="0"/>
            </w:pPr>
            <w:r/>
            <w:r>
              <w:rPr>
                <w:sz w:val="18"/>
              </w:rPr>
              <w:t>Berfluktuasi mengikuti jumlah penduduk; dominan organik, plastik, kertas, kemasan</w:t>
            </w:r>
          </w:p>
        </w:tc>
        <w:tc>
          <w:tcPr>
            <w:tcW w:type="dxa" w:w="3251"/>
          </w:tcPr>
          <w:p>
            <w:pPr>
              <w:spacing w:after="0"/>
            </w:pPr>
            <w:r/>
            <w:r>
              <w:rPr>
                <w:sz w:val="18"/>
              </w:rPr>
              <w:t>Menurut kapasitas produksi; kimia sintetis atau residu proses</w:t>
            </w:r>
          </w:p>
        </w:tc>
      </w:tr>
      <w:tr>
        <w:tc>
          <w:tcPr>
            <w:tcW w:type="dxa" w:w="3251"/>
          </w:tcPr>
          <w:p>
            <w:pPr>
              <w:spacing w:after="0"/>
            </w:pPr>
            <w:r/>
            <w:r>
              <w:rPr>
                <w:b/>
                <w:sz w:val="18"/>
              </w:rPr>
              <w:t>Toksisitas</w:t>
            </w:r>
          </w:p>
        </w:tc>
        <w:tc>
          <w:tcPr>
            <w:tcW w:type="dxa" w:w="3251"/>
          </w:tcPr>
          <w:p>
            <w:pPr>
              <w:spacing w:after="0"/>
            </w:pPr>
            <w:r/>
            <w:r>
              <w:rPr>
                <w:sz w:val="18"/>
              </w:rPr>
              <w:t>Relatif rendah</w:t>
            </w:r>
          </w:p>
        </w:tc>
        <w:tc>
          <w:tcPr>
            <w:tcW w:type="dxa" w:w="3251"/>
          </w:tcPr>
          <w:p>
            <w:pPr>
              <w:spacing w:after="0"/>
            </w:pPr>
            <w:r/>
            <w:r>
              <w:rPr>
                <w:b/>
                <w:sz w:val="18"/>
              </w:rPr>
              <w:t>Tinggi</w:t>
            </w:r>
            <w:r>
              <w:rPr>
                <w:sz w:val="18"/>
              </w:rPr>
              <w:t>; enam karakteristik B3</w:t>
            </w:r>
          </w:p>
        </w:tc>
      </w:tr>
      <w:tr>
        <w:tc>
          <w:tcPr>
            <w:tcW w:type="dxa" w:w="3251"/>
          </w:tcPr>
          <w:p>
            <w:pPr>
              <w:spacing w:after="0"/>
            </w:pPr>
            <w:r/>
            <w:r>
              <w:rPr>
                <w:b/>
                <w:sz w:val="18"/>
              </w:rPr>
              <w:t>Persyaratan pengelolaan</w:t>
            </w:r>
          </w:p>
        </w:tc>
        <w:tc>
          <w:tcPr>
            <w:tcW w:type="dxa" w:w="3251"/>
          </w:tcPr>
          <w:p>
            <w:pPr>
              <w:spacing w:after="0"/>
            </w:pPr>
            <w:r/>
            <w:r>
              <w:rPr>
                <w:sz w:val="18"/>
              </w:rPr>
              <w:t xml:space="preserve">Pengurangan (3R) dan penanganan (TPS, TPST, TPA); </w:t>
            </w:r>
            <w:r>
              <w:rPr>
                <w:b/>
                <w:sz w:val="18"/>
              </w:rPr>
              <w:t>dilarang open dumping</w:t>
            </w:r>
          </w:p>
        </w:tc>
        <w:tc>
          <w:tcPr>
            <w:tcW w:type="dxa" w:w="3251"/>
          </w:tcPr>
          <w:p>
            <w:pPr>
              <w:spacing w:after="0"/>
            </w:pPr>
            <w:r/>
            <w:r>
              <w:rPr>
                <w:b/>
                <w:sz w:val="18"/>
              </w:rPr>
              <w:t>Penetapan, pengurangan, penyimpanan khusus, pengangkutan berdokumen (manifes), pemanfaatan, pengolahan, penimbunan akhir</w:t>
            </w:r>
          </w:p>
        </w:tc>
      </w:tr>
      <w:tr>
        <w:tc>
          <w:tcPr>
            <w:tcW w:type="dxa" w:w="3251"/>
          </w:tcPr>
          <w:p>
            <w:pPr>
              <w:spacing w:after="0"/>
            </w:pPr>
            <w:r/>
            <w:r>
              <w:rPr>
                <w:b/>
                <w:sz w:val="18"/>
              </w:rPr>
              <w:t>Penanggung jawab</w:t>
            </w:r>
          </w:p>
        </w:tc>
        <w:tc>
          <w:tcPr>
            <w:tcW w:type="dxa" w:w="3251"/>
          </w:tcPr>
          <w:p>
            <w:pPr>
              <w:spacing w:after="0"/>
            </w:pPr>
            <w:r/>
            <w:r>
              <w:rPr>
                <w:sz w:val="18"/>
              </w:rPr>
              <w:t>Pemerintah daerah, pengelola kawasan, masyarakat</w:t>
            </w:r>
          </w:p>
        </w:tc>
        <w:tc>
          <w:tcPr>
            <w:tcW w:type="dxa" w:w="3251"/>
          </w:tcPr>
          <w:p>
            <w:pPr>
              <w:spacing w:after="0"/>
            </w:pPr>
            <w:r/>
            <w:r>
              <w:rPr>
                <w:b/>
                <w:sz w:val="18"/>
              </w:rPr>
              <w:t>Penghasil limbah</w:t>
            </w:r>
            <w:r>
              <w:rPr>
                <w:sz w:val="18"/>
              </w:rPr>
              <w:t xml:space="preserve"> (prinsip </w:t>
            </w:r>
            <w:r>
              <w:rPr>
                <w:i/>
                <w:sz w:val="18"/>
              </w:rPr>
              <w:t>polluter pays</w:t>
            </w:r>
            <w:r>
              <w:rPr>
                <w:sz w:val="18"/>
              </w:rPr>
              <w:t>)</w:t>
            </w:r>
          </w:p>
        </w:tc>
      </w:tr>
      <w:tr>
        <w:tc>
          <w:tcPr>
            <w:tcW w:type="dxa" w:w="3251"/>
          </w:tcPr>
          <w:p>
            <w:pPr>
              <w:spacing w:after="0"/>
            </w:pPr>
            <w:r/>
            <w:r>
              <w:rPr>
                <w:b/>
                <w:sz w:val="18"/>
              </w:rPr>
              <w:t>Perizinan</w:t>
            </w:r>
          </w:p>
        </w:tc>
        <w:tc>
          <w:tcPr>
            <w:tcW w:type="dxa" w:w="3251"/>
          </w:tcPr>
          <w:p>
            <w:pPr>
              <w:spacing w:after="0"/>
            </w:pPr>
            <w:r/>
            <w:r>
              <w:rPr>
                <w:sz w:val="18"/>
              </w:rPr>
              <w:t>Izin pengelolaan sampah (kepala daerah)</w:t>
            </w:r>
          </w:p>
        </w:tc>
        <w:tc>
          <w:tcPr>
            <w:tcW w:type="dxa" w:w="3251"/>
          </w:tcPr>
          <w:p>
            <w:pPr>
              <w:spacing w:after="0"/>
            </w:pPr>
            <w:r/>
            <w:r>
              <w:rPr>
                <w:sz w:val="18"/>
              </w:rPr>
              <w:t xml:space="preserve">Persetujuan lingkungan, persetujuan teknis, </w:t>
            </w:r>
            <w:r>
              <w:rPr>
                <w:b/>
                <w:sz w:val="18"/>
              </w:rPr>
              <w:t>SLO</w:t>
            </w:r>
            <w:r>
              <w:rPr>
                <w:sz w:val="18"/>
              </w:rPr>
              <w:t xml:space="preserve"> (pusat/daerah)</w:t>
            </w:r>
          </w:p>
        </w:tc>
      </w:tr>
      <w:tr>
        <w:tc>
          <w:tcPr>
            <w:tcW w:type="dxa" w:w="3251"/>
          </w:tcPr>
          <w:p>
            <w:pPr>
              <w:spacing w:after="0"/>
            </w:pPr>
            <w:r/>
            <w:r>
              <w:rPr>
                <w:b/>
                <w:sz w:val="18"/>
              </w:rPr>
              <w:t>Pemrosesan akhir</w:t>
            </w:r>
          </w:p>
        </w:tc>
        <w:tc>
          <w:tcPr>
            <w:tcW w:type="dxa" w:w="3251"/>
          </w:tcPr>
          <w:p>
            <w:pPr>
              <w:spacing w:after="0"/>
            </w:pPr>
            <w:r/>
            <w:r>
              <w:rPr>
                <w:sz w:val="18"/>
              </w:rPr>
              <w:t>TPA (</w:t>
            </w:r>
            <w:r>
              <w:rPr>
                <w:i/>
                <w:sz w:val="18"/>
              </w:rPr>
              <w:t>sanitary/controlled landfill</w:t>
            </w:r>
            <w:r>
              <w:rPr>
                <w:sz w:val="18"/>
              </w:rPr>
              <w:t>)</w:t>
            </w:r>
          </w:p>
        </w:tc>
        <w:tc>
          <w:tcPr>
            <w:tcW w:type="dxa" w:w="3251"/>
          </w:tcPr>
          <w:p>
            <w:pPr>
              <w:spacing w:after="0"/>
            </w:pPr>
            <w:r/>
            <w:r>
              <w:rPr>
                <w:sz w:val="18"/>
              </w:rPr>
              <w:t>Pengolahan termal, stabilisasi/solidifikasi, penimbunan terkontrol</w:t>
            </w:r>
          </w:p>
        </w:tc>
      </w:tr>
    </w:tbl>
    <w:p>
      <w:pPr>
        <w:spacing w:after="40"/>
      </w:pPr>
    </w:p>
    <w:p>
      <w:pPr>
        <w:pStyle w:val="Heading3"/>
      </w:pPr>
      <w:r>
        <w:t>Kewenangan dan tanggung jawab</w:t>
      </w:r>
    </w:p>
    <w:p>
      <w:pPr>
        <w:pStyle w:val="ListBullet"/>
        <w:spacing w:after="20"/>
      </w:pPr>
      <w:r>
        <w:rPr>
          <w:b/>
        </w:rPr>
        <w:t>Pemerintah pusat</w:t>
      </w:r>
      <w:r>
        <w:rPr/>
        <w:t>: kebijakan nasional dan norma, standar, prosedur, kriteria (NSPK); menetapkan status limbah B3, persetujuan teknis, izin dumping.</w:t>
      </w:r>
    </w:p>
    <w:p>
      <w:pPr>
        <w:pStyle w:val="ListBullet"/>
        <w:spacing w:after="20"/>
      </w:pPr>
      <w:r>
        <w:rPr>
          <w:b/>
        </w:rPr>
        <w:t>Provinsi</w:t>
      </w:r>
      <w:r>
        <w:rPr/>
        <w:t xml:space="preserve">: kebijakan provinsi, fasilitasi kerja sama antardaerah. </w:t>
      </w:r>
      <w:r>
        <w:rPr>
          <w:b/>
        </w:rPr>
        <w:t>Kabupaten/kota</w:t>
      </w:r>
      <w:r>
        <w:rPr/>
        <w:t xml:space="preserve">: wajib menyelenggarakan pengelolaan sampah, menetapkan lokasi TPS, TPST, TPA, sistem tanggap darurat, </w:t>
      </w:r>
      <w:r>
        <w:rPr>
          <w:b/>
        </w:rPr>
        <w:t>menutup TPA *open dumping</w:t>
      </w:r>
      <w:r>
        <w:rPr/>
        <w:t>*.</w:t>
      </w:r>
    </w:p>
    <w:p>
      <w:pPr>
        <w:pStyle w:val="ListBullet"/>
        <w:spacing w:after="20"/>
      </w:pPr>
      <w:r>
        <w:rPr>
          <w:b/>
        </w:rPr>
        <w:t>Pengelola kawasan</w:t>
      </w:r>
      <w:r>
        <w:rPr/>
        <w:t xml:space="preserve"> (permukiman, komersial, industri, khusus, fasilitas umum dan sosial): </w:t>
      </w:r>
      <w:r>
        <w:rPr>
          <w:b/>
        </w:rPr>
        <w:t>wajib menyediakan fasilitas pemilahan</w:t>
      </w:r>
      <w:r>
        <w:rPr/>
        <w:t>.</w:t>
      </w:r>
    </w:p>
    <w:p>
      <w:pPr>
        <w:pStyle w:val="ListBullet"/>
        <w:spacing w:after="20"/>
      </w:pPr>
      <w:r>
        <w:rPr>
          <w:b/>
        </w:rPr>
        <w:t>Masyarakat</w:t>
      </w:r>
      <w:r>
        <w:rPr/>
        <w:t>: berhak mendapat pelayanan, berpartisipasi, dan kompensasi dampak TPA.</w:t>
      </w:r>
    </w:p>
    <w:p>
      <w:pPr>
        <w:pStyle w:val="ListBullet"/>
        <w:spacing w:after="20"/>
      </w:pPr>
      <w:r>
        <w:rPr>
          <w:b/>
        </w:rPr>
        <w:t>3R</w:t>
      </w:r>
      <w:r>
        <w:rPr/>
        <w:t xml:space="preserve"> (Pasal 20 ayat 1): </w:t>
      </w:r>
      <w:r>
        <w:rPr>
          <w:b/>
        </w:rPr>
        <w:t>pembatasan timbulan</w:t>
      </w:r>
      <w:r>
        <w:rPr/>
        <w:t xml:space="preserve"> (</w:t>
      </w:r>
      <w:r>
        <w:rPr>
          <w:i/>
        </w:rPr>
        <w:t>reduce</w:t>
      </w:r>
      <w:r>
        <w:rPr/>
        <w:t xml:space="preserve">), </w:t>
      </w:r>
      <w:r>
        <w:rPr>
          <w:b/>
        </w:rPr>
        <w:t>pendauran ulang</w:t>
      </w:r>
      <w:r>
        <w:rPr/>
        <w:t xml:space="preserve"> (</w:t>
      </w:r>
      <w:r>
        <w:rPr>
          <w:i/>
        </w:rPr>
        <w:t>recycle</w:t>
      </w:r>
      <w:r>
        <w:rPr/>
        <w:t xml:space="preserve">), </w:t>
      </w:r>
      <w:r>
        <w:rPr>
          <w:b/>
        </w:rPr>
        <w:t>pemanfaatan kembali</w:t>
      </w:r>
      <w:r>
        <w:rPr/>
        <w:t xml:space="preserve"> (</w:t>
      </w:r>
      <w:r>
        <w:rPr>
          <w:i/>
        </w:rPr>
        <w:t>reuse</w:t>
      </w:r>
      <w:r>
        <w:rPr/>
        <w:t xml:space="preserve">). </w:t>
      </w:r>
      <w:r>
        <w:rPr>
          <w:b/>
        </w:rPr>
        <w:t>Produsen</w:t>
      </w:r>
      <w:r>
        <w:rPr/>
        <w:t xml:space="preserve"> wajib memakai bahan yang menimbulkan sampah sesedikit mungkin dan mudah terurai, mencantumkan label, dan mengelola kemasan yang sulit terurai (</w:t>
      </w:r>
      <w:r>
        <w:rPr>
          <w:i/>
        </w:rPr>
        <w:t>extended producer responsibility</w:t>
      </w:r>
      <w:r>
        <w:rPr/>
        <w:t>).</w:t>
      </w:r>
    </w:p>
    <w:p>
      <w:pPr>
        <w:pStyle w:val="Heading3"/>
      </w:pPr>
      <w:r>
        <w:t>Alur penanganan</w:t>
      </w:r>
    </w:p>
    <w:p>
      <w:pPr>
        <w:pStyle w:val="ListBullet"/>
        <w:spacing w:after="20"/>
      </w:pPr>
      <w:r>
        <w:rPr>
          <w:b/>
        </w:rPr>
        <w:t>Sampah (Pasal 22)</w:t>
      </w:r>
      <w:r>
        <w:rPr/>
        <w:t xml:space="preserve">: pemilahan → pengumpulan (sumber ke TPS/TPST) → pengangkutan (ke TPA) → pengolahan → </w:t>
      </w:r>
      <w:r>
        <w:rPr>
          <w:b/>
        </w:rPr>
        <w:t>pemrosesan akhir</w:t>
      </w:r>
      <w:r>
        <w:rPr/>
        <w:t xml:space="preserve"> aman.</w:t>
      </w:r>
    </w:p>
    <w:p>
      <w:pPr>
        <w:pStyle w:val="ListBullet"/>
        <w:spacing w:after="20"/>
      </w:pPr>
      <w:r>
        <w:rPr>
          <w:b/>
        </w:rPr>
        <w:t>Limbah B3 (PP 22/2021)</w:t>
      </w:r>
      <w:r>
        <w:rPr/>
        <w:t xml:space="preserve">: penetapan → pengurangan → </w:t>
      </w:r>
      <w:r>
        <w:rPr>
          <w:b/>
        </w:rPr>
        <w:t>penyimpanan sementara (maksimal 90 hari untuk 50 kg per hari atau lebih)</w:t>
      </w:r>
      <w:r>
        <w:rPr/>
        <w:t xml:space="preserve"> → pengumpulan → </w:t>
      </w:r>
      <w:r>
        <w:rPr>
          <w:b/>
        </w:rPr>
        <w:t>pengangkutan ber-manifes</w:t>
      </w:r>
      <w:r>
        <w:rPr/>
        <w:t xml:space="preserve"> → pemanfaatan → pengolahan → penimbunan atau dumping.</w:t>
      </w:r>
    </w:p>
    <w:p>
      <w:pPr>
        <w:pStyle w:val="Heading3"/>
      </w:pPr>
      <w:r>
        <w:t>Sanksi</w:t>
      </w:r>
    </w:p>
    <w:p>
      <w:pPr>
        <w:pStyle w:val="ListBullet"/>
        <w:spacing w:after="20"/>
      </w:pPr>
      <w:r>
        <w:rPr>
          <w:b/>
        </w:rPr>
        <w:t>UU 18/2008</w:t>
      </w:r>
      <w:r>
        <w:rPr/>
        <w:t xml:space="preserve">: larangan (Pasal 29) mengimpor sampah, mencampur sampah dengan B3, membuang sembarangan, </w:t>
      </w:r>
      <w:r>
        <w:rPr>
          <w:b/>
        </w:rPr>
        <w:t>*open dumping</w:t>
      </w:r>
      <w:r>
        <w:rPr/>
        <w:t xml:space="preserve">*, dan membakar tidak sesuai syarat; sanksi administratif (Pasal 32): paksaan pemerintahan, uang paksa, pencabutan izin; </w:t>
      </w:r>
      <w:r>
        <w:rPr>
          <w:b/>
        </w:rPr>
        <w:t>pidana (Pasal 40)</w:t>
      </w:r>
      <w:r>
        <w:rPr/>
        <w:t xml:space="preserve"> penjara 4 sampai 10 tahun dan denda Rp100 juta sampai Rp5 miliar bila mengakibatkan gangguan kesehatan, pencemaran, atau perusakan lingkungan.</w:t>
      </w:r>
    </w:p>
    <w:p>
      <w:pPr>
        <w:pStyle w:val="ListBullet"/>
        <w:spacing w:after="20"/>
      </w:pPr>
      <w:r>
        <w:rPr>
          <w:b/>
        </w:rPr>
        <w:t>PP 22/2021</w:t>
      </w:r>
      <w:r>
        <w:rPr/>
        <w:t>: teguran tertulis, paksaan pemerintah, denda administratif, pembekuan atau pencabutan Perizinan Berusaha.</w:t>
      </w:r>
    </w:p>
    <w:p>
      <w:pPr>
        <w:pStyle w:val="Heading3"/>
      </w:pPr>
      <w:r>
        <w:t>Kaitan dengan kesehatan lingkungan dan kerja</w:t>
      </w:r>
    </w:p>
    <w:p>
      <w:pPr>
        <w:pStyle w:val="ListBullet"/>
        <w:spacing w:after="20"/>
      </w:pPr>
      <w:r>
        <w:rPr/>
        <w:t>Kegagalan pengelolaan: pencemaran air tanah (lindi), emisi toksik (pembakaran terbuka), penyakit tular vektor.</w:t>
      </w:r>
    </w:p>
    <w:p>
      <w:pPr>
        <w:pStyle w:val="ListBullet"/>
        <w:spacing w:after="20"/>
      </w:pPr>
      <w:r>
        <w:rPr>
          <w:b/>
        </w:rPr>
        <w:t>Pekerja pengelola limbah</w:t>
      </w:r>
      <w:r>
        <w:rPr/>
        <w:t xml:space="preserve"> berisiko PAK dan kecelakaan: leptospirosis, dermatitis kontak, keracunan </w:t>
      </w:r>
      <w:r>
        <w:rPr>
          <w:b/>
        </w:rPr>
        <w:t>gas H2S</w:t>
      </w:r>
      <w:r>
        <w:rPr/>
        <w:t xml:space="preserve">, luka tusuk benda tajam, bahaya ergonomi. </w:t>
      </w:r>
      <w:r>
        <w:rPr>
          <w:b/>
        </w:rPr>
        <w:t>PP 22/2021 mewajibkan penanggung jawab dan tenaga kerja pengelola limbah B3 bersertifikat kompetensi</w:t>
      </w:r>
      <w:r>
        <w:rPr/>
        <w:t>, dokumen program kedaruratan, serta peralatan K3 dan darurat (</w:t>
      </w:r>
      <w:r>
        <w:rPr>
          <w:i/>
        </w:rPr>
        <w:t>safety shower</w:t>
      </w:r>
      <w:r>
        <w:rPr/>
        <w:t>, absorben, pemadam).</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Domestik vs industri: sampah domestik = 3R, TPS/TPST/TPA, dilarang open dumping, pemda; limbah industri/B3 = 6 karakteristik bahaya, manifes, penghasil bertanggung jawab, izin lingkungan, penimbunan terkontrol. Masalah utama limbah industri: toksisitas dan persyaratan pengelolaan khusus, bukan volume.</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UU 18/2008 dan salinan PP 22/2021. Nomor pasal PP 22/2021 (mis. Pasal 275, 276, 508) dan angka penyimpanan sementara 90 hari berasal dari NotebookLM dan belum dicek ke teks PP; verifikasi bila soal meminta nomor pasal. Angka pidana UU 18/2008 Pasal 40 dikutip dari NotebookLM.</w:t>
            </w:r>
          </w:p>
        </w:tc>
      </w:tr>
    </w:tbl>
    <w:p>
      <w:pPr>
        <w:spacing w:after="40"/>
      </w:pPr>
    </w:p>
    <w:p>
      <w:pPr>
        <w:pStyle w:val="Heading2"/>
      </w:pPr>
      <w:r>
        <w:t>G.2 Epidemiologi lapangan: KLB, attack rate, trias, kurva epidemi</w:t>
      </w:r>
    </w:p>
    <w:p>
      <w:pPr>
        <w:pStyle w:val="Heading3"/>
      </w:pPr>
      <w:r>
        <w:t>Langkah investigasi KLB (CDC Principles of Epidemiology, Lesson 6)</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No</w:t>
            </w:r>
          </w:p>
        </w:tc>
        <w:tc>
          <w:tcPr>
            <w:tcW w:type="dxa" w:w="3251"/>
            <w:shd w:val="clear" w:color="auto" w:fill="DCE6F1"/>
          </w:tcPr>
          <w:p>
            <w:pPr>
              <w:spacing w:after="0"/>
            </w:pPr>
            <w:r/>
            <w:r>
              <w:rPr>
                <w:b/>
                <w:sz w:val="18"/>
              </w:rPr>
              <w:t>Langkah</w:t>
            </w:r>
          </w:p>
        </w:tc>
        <w:tc>
          <w:tcPr>
            <w:tcW w:type="dxa" w:w="3251"/>
            <w:shd w:val="clear" w:color="auto" w:fill="DCE6F1"/>
          </w:tcPr>
          <w:p>
            <w:pPr>
              <w:spacing w:after="0"/>
            </w:pPr>
            <w:r/>
            <w:r>
              <w:rPr>
                <w:b/>
                <w:sz w:val="18"/>
              </w:rPr>
              <w:t>Isi yang harus dikuasai</w:t>
            </w:r>
          </w:p>
        </w:tc>
      </w:tr>
      <w:tr>
        <w:tc>
          <w:tcPr>
            <w:tcW w:type="dxa" w:w="3251"/>
          </w:tcPr>
          <w:p>
            <w:pPr>
              <w:spacing w:after="0"/>
            </w:pPr>
            <w:r/>
            <w:r>
              <w:rPr>
                <w:sz w:val="18"/>
              </w:rPr>
              <w:t>1</w:t>
            </w:r>
          </w:p>
        </w:tc>
        <w:tc>
          <w:tcPr>
            <w:tcW w:type="dxa" w:w="3251"/>
          </w:tcPr>
          <w:p>
            <w:pPr>
              <w:spacing w:after="0"/>
            </w:pPr>
            <w:r/>
            <w:r>
              <w:rPr>
                <w:b/>
                <w:sz w:val="18"/>
              </w:rPr>
              <w:t>Persiapan lapangan</w:t>
            </w:r>
          </w:p>
        </w:tc>
        <w:tc>
          <w:tcPr>
            <w:tcW w:type="dxa" w:w="3251"/>
          </w:tcPr>
          <w:p>
            <w:pPr>
              <w:spacing w:after="0"/>
            </w:pPr>
            <w:r/>
            <w:r>
              <w:rPr>
                <w:sz w:val="18"/>
              </w:rPr>
              <w:t>Administratif (surat tugas, koordinasi pejabat setempat), ilmiah (pengetahuan penyakit, kuesioner, instrumen sampling), logistik (APD, media transport laboratorium)</w:t>
            </w:r>
          </w:p>
        </w:tc>
      </w:tr>
      <w:tr>
        <w:tc>
          <w:tcPr>
            <w:tcW w:type="dxa" w:w="3251"/>
          </w:tcPr>
          <w:p>
            <w:pPr>
              <w:spacing w:after="0"/>
            </w:pPr>
            <w:r/>
            <w:r>
              <w:rPr>
                <w:sz w:val="18"/>
              </w:rPr>
              <w:t>2</w:t>
            </w:r>
          </w:p>
        </w:tc>
        <w:tc>
          <w:tcPr>
            <w:tcW w:type="dxa" w:w="3251"/>
          </w:tcPr>
          <w:p>
            <w:pPr>
              <w:spacing w:after="0"/>
            </w:pPr>
            <w:r/>
            <w:r>
              <w:rPr>
                <w:b/>
                <w:sz w:val="18"/>
              </w:rPr>
              <w:t>Konfirmasi adanya KLB</w:t>
            </w:r>
          </w:p>
        </w:tc>
        <w:tc>
          <w:tcPr>
            <w:tcW w:type="dxa" w:w="3251"/>
          </w:tcPr>
          <w:p>
            <w:pPr>
              <w:spacing w:after="0"/>
            </w:pPr>
            <w:r/>
            <w:r>
              <w:rPr>
                <w:sz w:val="18"/>
              </w:rPr>
              <w:t xml:space="preserve">Kasus </w:t>
            </w:r>
            <w:r>
              <w:rPr>
                <w:b/>
                <w:sz w:val="18"/>
              </w:rPr>
              <w:t>teramati melebihi kasus yang diharapkan</w:t>
            </w:r>
            <w:r>
              <w:rPr>
                <w:sz w:val="18"/>
              </w:rPr>
              <w:t xml:space="preserve"> pada tempat dan periode yang sepadan; singkirkan </w:t>
            </w:r>
            <w:r>
              <w:rPr>
                <w:b/>
                <w:sz w:val="18"/>
              </w:rPr>
              <w:t>artefak surveilans</w:t>
            </w:r>
            <w:r>
              <w:rPr>
                <w:sz w:val="18"/>
              </w:rPr>
              <w:t xml:space="preserve"> (perubahan kriteria pelaporan, dokter baru lebih rajin melapor, alat diagnostik baru)</w:t>
            </w:r>
          </w:p>
        </w:tc>
      </w:tr>
      <w:tr>
        <w:tc>
          <w:tcPr>
            <w:tcW w:type="dxa" w:w="3251"/>
          </w:tcPr>
          <w:p>
            <w:pPr>
              <w:spacing w:after="0"/>
            </w:pPr>
            <w:r/>
            <w:r>
              <w:rPr>
                <w:sz w:val="18"/>
              </w:rPr>
              <w:t>3</w:t>
            </w:r>
          </w:p>
        </w:tc>
        <w:tc>
          <w:tcPr>
            <w:tcW w:type="dxa" w:w="3251"/>
          </w:tcPr>
          <w:p>
            <w:pPr>
              <w:spacing w:after="0"/>
            </w:pPr>
            <w:r/>
            <w:r>
              <w:rPr>
                <w:b/>
                <w:sz w:val="18"/>
              </w:rPr>
              <w:t>Konfirmasi diagnosis</w:t>
            </w:r>
          </w:p>
        </w:tc>
        <w:tc>
          <w:tcPr>
            <w:tcW w:type="dxa" w:w="3251"/>
          </w:tcPr>
          <w:p>
            <w:pPr>
              <w:spacing w:after="0"/>
            </w:pPr>
            <w:r/>
            <w:r>
              <w:rPr>
                <w:sz w:val="18"/>
              </w:rPr>
              <w:t>Pastikan diagnosis klinis dan laboratorium; wawancara langsung beberapa penderita; tabel frekuensi gejala</w:t>
            </w:r>
          </w:p>
        </w:tc>
      </w:tr>
      <w:tr>
        <w:tc>
          <w:tcPr>
            <w:tcW w:type="dxa" w:w="3251"/>
          </w:tcPr>
          <w:p>
            <w:pPr>
              <w:spacing w:after="0"/>
            </w:pPr>
            <w:r/>
            <w:r>
              <w:rPr>
                <w:sz w:val="18"/>
              </w:rPr>
              <w:t>4</w:t>
            </w:r>
          </w:p>
        </w:tc>
        <w:tc>
          <w:tcPr>
            <w:tcW w:type="dxa" w:w="3251"/>
          </w:tcPr>
          <w:p>
            <w:pPr>
              <w:spacing w:after="0"/>
            </w:pPr>
            <w:r/>
            <w:r>
              <w:rPr>
                <w:b/>
                <w:sz w:val="18"/>
              </w:rPr>
              <w:t>Definisi kasus dan temukan kasus</w:t>
            </w:r>
          </w:p>
        </w:tc>
        <w:tc>
          <w:tcPr>
            <w:tcW w:type="dxa" w:w="3251"/>
          </w:tcPr>
          <w:p>
            <w:pPr>
              <w:spacing w:after="0"/>
            </w:pPr>
            <w:r/>
            <w:r>
              <w:rPr>
                <w:sz w:val="18"/>
              </w:rPr>
              <w:t xml:space="preserve">Definisi kasus = kriteria </w:t>
            </w:r>
            <w:r>
              <w:rPr>
                <w:b/>
                <w:sz w:val="18"/>
              </w:rPr>
              <w:t>klinis, laboratorium, waktu, tempat, orang</w:t>
            </w:r>
            <w:r>
              <w:rPr>
                <w:sz w:val="18"/>
              </w:rPr>
              <w:t xml:space="preserve">; tingkat: </w:t>
            </w:r>
            <w:r>
              <w:rPr>
                <w:b/>
                <w:sz w:val="18"/>
              </w:rPr>
              <w:t>confirmed, probable, possible/suspect</w:t>
            </w:r>
            <w:r>
              <w:rPr>
                <w:sz w:val="18"/>
              </w:rPr>
              <w:t xml:space="preserve">. Cari kasus dengan surveilans aktif atau pasif yang ditingkatkan; catat dalam </w:t>
            </w:r>
            <w:r>
              <w:rPr>
                <w:b/>
                <w:sz w:val="18"/>
              </w:rPr>
              <w:t>*line listing</w:t>
            </w:r>
            <w:r>
              <w:rPr>
                <w:sz w:val="18"/>
              </w:rPr>
              <w:t>*</w:t>
            </w:r>
          </w:p>
        </w:tc>
      </w:tr>
      <w:tr>
        <w:tc>
          <w:tcPr>
            <w:tcW w:type="dxa" w:w="3251"/>
          </w:tcPr>
          <w:p>
            <w:pPr>
              <w:spacing w:after="0"/>
            </w:pPr>
            <w:r/>
            <w:r>
              <w:rPr>
                <w:sz w:val="18"/>
              </w:rPr>
              <w:t>5</w:t>
            </w:r>
          </w:p>
        </w:tc>
        <w:tc>
          <w:tcPr>
            <w:tcW w:type="dxa" w:w="3251"/>
          </w:tcPr>
          <w:p>
            <w:pPr>
              <w:spacing w:after="0"/>
            </w:pPr>
            <w:r/>
            <w:r>
              <w:rPr>
                <w:b/>
                <w:sz w:val="18"/>
              </w:rPr>
              <w:t>Epidemiologi deskriptif</w:t>
            </w:r>
          </w:p>
        </w:tc>
        <w:tc>
          <w:tcPr>
            <w:tcW w:type="dxa" w:w="3251"/>
          </w:tcPr>
          <w:p>
            <w:pPr>
              <w:spacing w:after="0"/>
            </w:pPr>
            <w:r/>
            <w:r>
              <w:rPr>
                <w:b/>
                <w:sz w:val="18"/>
              </w:rPr>
              <w:t>Waktu</w:t>
            </w:r>
            <w:r>
              <w:rPr>
                <w:sz w:val="18"/>
              </w:rPr>
              <w:t xml:space="preserve">: kurva epidemi (histogram). </w:t>
            </w:r>
            <w:r>
              <w:rPr>
                <w:b/>
                <w:sz w:val="18"/>
              </w:rPr>
              <w:t>Tempat</w:t>
            </w:r>
            <w:r>
              <w:rPr>
                <w:sz w:val="18"/>
              </w:rPr>
              <w:t xml:space="preserve">: </w:t>
            </w:r>
            <w:r>
              <w:rPr>
                <w:i/>
                <w:sz w:val="18"/>
              </w:rPr>
              <w:t>spot map</w:t>
            </w:r>
            <w:r>
              <w:rPr>
                <w:sz w:val="18"/>
              </w:rPr>
              <w:t xml:space="preserve"> atau </w:t>
            </w:r>
            <w:r>
              <w:rPr>
                <w:i/>
                <w:sz w:val="18"/>
              </w:rPr>
              <w:t>area-specific rate map</w:t>
            </w:r>
            <w:r>
              <w:rPr>
                <w:sz w:val="18"/>
              </w:rPr>
              <w:t xml:space="preserve">. </w:t>
            </w:r>
            <w:r>
              <w:rPr>
                <w:b/>
                <w:sz w:val="18"/>
              </w:rPr>
              <w:t>Orang</w:t>
            </w:r>
            <w:r>
              <w:rPr>
                <w:sz w:val="18"/>
              </w:rPr>
              <w:t>: usia, jenis kelamin, status imunisasi, jabatan, shift</w:t>
            </w:r>
          </w:p>
        </w:tc>
      </w:tr>
      <w:tr>
        <w:tc>
          <w:tcPr>
            <w:tcW w:type="dxa" w:w="3251"/>
          </w:tcPr>
          <w:p>
            <w:pPr>
              <w:spacing w:after="0"/>
            </w:pPr>
            <w:r/>
            <w:r>
              <w:rPr>
                <w:sz w:val="18"/>
              </w:rPr>
              <w:t>6</w:t>
            </w:r>
          </w:p>
        </w:tc>
        <w:tc>
          <w:tcPr>
            <w:tcW w:type="dxa" w:w="3251"/>
          </w:tcPr>
          <w:p>
            <w:pPr>
              <w:spacing w:after="0"/>
            </w:pPr>
            <w:r/>
            <w:r>
              <w:rPr>
                <w:b/>
                <w:sz w:val="18"/>
              </w:rPr>
              <w:t>Hipotesis</w:t>
            </w:r>
          </w:p>
        </w:tc>
        <w:tc>
          <w:tcPr>
            <w:tcW w:type="dxa" w:w="3251"/>
          </w:tcPr>
          <w:p>
            <w:pPr>
              <w:spacing w:after="0"/>
            </w:pPr>
            <w:r/>
            <w:r>
              <w:rPr>
                <w:sz w:val="18"/>
              </w:rPr>
              <w:t>Sumber agen, cara penularan, kendaraan (</w:t>
            </w:r>
            <w:r>
              <w:rPr>
                <w:i/>
                <w:sz w:val="18"/>
              </w:rPr>
              <w:t>vehicle</w:t>
            </w:r>
            <w:r>
              <w:rPr>
                <w:sz w:val="18"/>
              </w:rPr>
              <w:t>) atau vektor, dari riwayat alamiah penyakit, wawancara, dan data deskriptif</w:t>
            </w:r>
          </w:p>
        </w:tc>
      </w:tr>
      <w:tr>
        <w:tc>
          <w:tcPr>
            <w:tcW w:type="dxa" w:w="3251"/>
          </w:tcPr>
          <w:p>
            <w:pPr>
              <w:spacing w:after="0"/>
            </w:pPr>
            <w:r/>
            <w:r>
              <w:rPr>
                <w:sz w:val="18"/>
              </w:rPr>
              <w:t>7</w:t>
            </w:r>
          </w:p>
        </w:tc>
        <w:tc>
          <w:tcPr>
            <w:tcW w:type="dxa" w:w="3251"/>
          </w:tcPr>
          <w:p>
            <w:pPr>
              <w:spacing w:after="0"/>
            </w:pPr>
            <w:r/>
            <w:r>
              <w:rPr>
                <w:b/>
                <w:sz w:val="18"/>
              </w:rPr>
              <w:t>Uji hipotesis</w:t>
            </w:r>
          </w:p>
        </w:tc>
        <w:tc>
          <w:tcPr>
            <w:tcW w:type="dxa" w:w="3251"/>
          </w:tcPr>
          <w:p>
            <w:pPr>
              <w:spacing w:after="0"/>
            </w:pPr>
            <w:r/>
            <w:r>
              <w:rPr>
                <w:b/>
                <w:sz w:val="18"/>
              </w:rPr>
              <w:t>Kohort retrospektif</w:t>
            </w:r>
            <w:r>
              <w:rPr>
                <w:sz w:val="18"/>
              </w:rPr>
              <w:t xml:space="preserve"> (populasi terbatas dan jelas, mis. piknik perusahaan): attack rate dan </w:t>
            </w:r>
            <w:r>
              <w:rPr>
                <w:b/>
                <w:sz w:val="18"/>
              </w:rPr>
              <w:t>RR</w:t>
            </w:r>
            <w:r>
              <w:rPr>
                <w:sz w:val="18"/>
              </w:rPr>
              <w:t xml:space="preserve">. </w:t>
            </w:r>
            <w:r>
              <w:rPr>
                <w:b/>
                <w:sz w:val="18"/>
              </w:rPr>
              <w:t>Kasus-kontrol</w:t>
            </w:r>
            <w:r>
              <w:rPr>
                <w:sz w:val="18"/>
              </w:rPr>
              <w:t xml:space="preserve"> (populasi terbuka): </w:t>
            </w:r>
            <w:r>
              <w:rPr>
                <w:b/>
                <w:sz w:val="18"/>
              </w:rPr>
              <w:t>OR</w:t>
            </w:r>
          </w:p>
        </w:tc>
      </w:tr>
      <w:tr>
        <w:tc>
          <w:tcPr>
            <w:tcW w:type="dxa" w:w="3251"/>
          </w:tcPr>
          <w:p>
            <w:pPr>
              <w:spacing w:after="0"/>
            </w:pPr>
            <w:r/>
            <w:r>
              <w:rPr>
                <w:sz w:val="18"/>
              </w:rPr>
              <w:t>8</w:t>
            </w:r>
          </w:p>
        </w:tc>
        <w:tc>
          <w:tcPr>
            <w:tcW w:type="dxa" w:w="3251"/>
          </w:tcPr>
          <w:p>
            <w:pPr>
              <w:spacing w:after="0"/>
            </w:pPr>
            <w:r/>
            <w:r>
              <w:rPr>
                <w:b/>
                <w:sz w:val="18"/>
              </w:rPr>
              <w:t>Studi tambahan</w:t>
            </w:r>
          </w:p>
        </w:tc>
        <w:tc>
          <w:tcPr>
            <w:tcW w:type="dxa" w:w="3251"/>
          </w:tcPr>
          <w:p>
            <w:pPr>
              <w:spacing w:after="0"/>
            </w:pPr>
            <w:r/>
            <w:r>
              <w:rPr>
                <w:sz w:val="18"/>
              </w:rPr>
              <w:t xml:space="preserve">Revisi hipotesis bila tidak konklusif; studi laboratorium (pencocokan strain, PCR) dan </w:t>
            </w:r>
            <w:r>
              <w:rPr>
                <w:b/>
                <w:sz w:val="18"/>
              </w:rPr>
              <w:t>studi lingkungan</w:t>
            </w:r>
          </w:p>
        </w:tc>
      </w:tr>
      <w:tr>
        <w:tc>
          <w:tcPr>
            <w:tcW w:type="dxa" w:w="3251"/>
          </w:tcPr>
          <w:p>
            <w:pPr>
              <w:spacing w:after="0"/>
            </w:pPr>
            <w:r/>
            <w:r>
              <w:rPr>
                <w:sz w:val="18"/>
              </w:rPr>
              <w:t>9</w:t>
            </w:r>
          </w:p>
        </w:tc>
        <w:tc>
          <w:tcPr>
            <w:tcW w:type="dxa" w:w="3251"/>
          </w:tcPr>
          <w:p>
            <w:pPr>
              <w:spacing w:after="0"/>
            </w:pPr>
            <w:r/>
            <w:r>
              <w:rPr>
                <w:b/>
                <w:sz w:val="18"/>
              </w:rPr>
              <w:t>Pengendalian dan pencegahan</w:t>
            </w:r>
          </w:p>
        </w:tc>
        <w:tc>
          <w:tcPr>
            <w:tcW w:type="dxa" w:w="3251"/>
          </w:tcPr>
          <w:p>
            <w:pPr>
              <w:spacing w:after="0"/>
            </w:pPr>
            <w:r/>
            <w:r>
              <w:rPr>
                <w:sz w:val="18"/>
              </w:rPr>
              <w:t xml:space="preserve">Putus rantai penularan (sumber, reservoir, pengobatan kasus, lindungi penjamu rentan); </w:t>
            </w:r>
            <w:r>
              <w:rPr>
                <w:b/>
                <w:sz w:val="18"/>
              </w:rPr>
              <w:t>jangan menunggu investigasi selesai</w:t>
            </w:r>
            <w:r>
              <w:rPr>
                <w:sz w:val="18"/>
              </w:rPr>
              <w:t xml:space="preserve"> bila sumber sudah diketahui</w:t>
            </w:r>
          </w:p>
        </w:tc>
      </w:tr>
      <w:tr>
        <w:tc>
          <w:tcPr>
            <w:tcW w:type="dxa" w:w="3251"/>
          </w:tcPr>
          <w:p>
            <w:pPr>
              <w:spacing w:after="0"/>
            </w:pPr>
            <w:r/>
            <w:r>
              <w:rPr>
                <w:sz w:val="18"/>
              </w:rPr>
              <w:t>10</w:t>
            </w:r>
          </w:p>
        </w:tc>
        <w:tc>
          <w:tcPr>
            <w:tcW w:type="dxa" w:w="3251"/>
          </w:tcPr>
          <w:p>
            <w:pPr>
              <w:spacing w:after="0"/>
            </w:pPr>
            <w:r/>
            <w:r>
              <w:rPr>
                <w:b/>
                <w:sz w:val="18"/>
              </w:rPr>
              <w:t>Komunikasi temuan</w:t>
            </w:r>
          </w:p>
        </w:tc>
        <w:tc>
          <w:tcPr>
            <w:tcW w:type="dxa" w:w="3251"/>
          </w:tcPr>
          <w:p>
            <w:pPr>
              <w:spacing w:after="0"/>
            </w:pPr>
            <w:r/>
            <w:r>
              <w:rPr>
                <w:sz w:val="18"/>
              </w:rPr>
              <w:t>Laporan tertulis dan lisan kepada otoritas kesehatan, manajemen, pekerja, publik</w:t>
            </w:r>
          </w:p>
        </w:tc>
      </w:tr>
    </w:tbl>
    <w:p>
      <w:pPr>
        <w:spacing w:after="40"/>
      </w:pPr>
    </w:p>
    <w:p>
      <w:pPr>
        <w:pStyle w:val="Heading3"/>
      </w:pPr>
      <w:r>
        <w:t>Attack rate dan food-specific attack rate</w:t>
      </w:r>
    </w:p>
    <w:p>
      <w:pPr>
        <w:pStyle w:val="ListBullet"/>
        <w:spacing w:after="20"/>
      </w:pPr>
      <w:r>
        <w:rPr>
          <w:b/>
        </w:rPr>
        <w:t>Attack rate (AR)</w:t>
      </w:r>
      <w:r>
        <w:rPr/>
        <w:t xml:space="preserve"> = kasus baru / populasi berisiko pada awal periode x 100%. Bentuk khusus </w:t>
      </w:r>
      <w:r>
        <w:rPr>
          <w:i/>
        </w:rPr>
        <w:t>incidence proportion</w:t>
      </w:r>
      <w:r>
        <w:rPr/>
        <w:t xml:space="preserve"> untuk KLB dengan periode terbatas.</w:t>
      </w:r>
    </w:p>
    <w:p>
      <w:pPr>
        <w:pStyle w:val="ListBullet"/>
        <w:spacing w:after="20"/>
      </w:pPr>
      <w:r>
        <w:rPr>
          <w:b/>
        </w:rPr>
        <w:t>Tabel 2x2 per makanan</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p>
        </w:tc>
        <w:tc>
          <w:tcPr>
            <w:tcW w:type="dxa" w:w="1950"/>
            <w:shd w:val="clear" w:color="auto" w:fill="DCE6F1"/>
          </w:tcPr>
          <w:p>
            <w:pPr>
              <w:spacing w:after="0"/>
            </w:pPr>
            <w:r/>
            <w:r>
              <w:rPr>
                <w:b/>
                <w:sz w:val="16"/>
              </w:rPr>
              <w:t>Sakit</w:t>
            </w:r>
          </w:p>
        </w:tc>
        <w:tc>
          <w:tcPr>
            <w:tcW w:type="dxa" w:w="1950"/>
            <w:shd w:val="clear" w:color="auto" w:fill="DCE6F1"/>
          </w:tcPr>
          <w:p>
            <w:pPr>
              <w:spacing w:after="0"/>
            </w:pPr>
            <w:r/>
            <w:r>
              <w:rPr>
                <w:b/>
                <w:sz w:val="16"/>
              </w:rPr>
              <w:t>Tidak sakit</w:t>
            </w:r>
          </w:p>
        </w:tc>
        <w:tc>
          <w:tcPr>
            <w:tcW w:type="dxa" w:w="1950"/>
            <w:shd w:val="clear" w:color="auto" w:fill="DCE6F1"/>
          </w:tcPr>
          <w:p>
            <w:pPr>
              <w:spacing w:after="0"/>
            </w:pPr>
            <w:r/>
            <w:r>
              <w:rPr>
                <w:b/>
                <w:sz w:val="16"/>
              </w:rPr>
              <w:t>Total</w:t>
            </w:r>
          </w:p>
        </w:tc>
        <w:tc>
          <w:tcPr>
            <w:tcW w:type="dxa" w:w="1950"/>
            <w:shd w:val="clear" w:color="auto" w:fill="DCE6F1"/>
          </w:tcPr>
          <w:p>
            <w:pPr>
              <w:spacing w:after="0"/>
            </w:pPr>
            <w:r/>
            <w:r>
              <w:rPr>
                <w:b/>
                <w:sz w:val="16"/>
              </w:rPr>
              <w:t>AR</w:t>
            </w:r>
          </w:p>
        </w:tc>
      </w:tr>
      <w:tr>
        <w:tc>
          <w:tcPr>
            <w:tcW w:type="dxa" w:w="1950"/>
          </w:tcPr>
          <w:p>
            <w:pPr>
              <w:spacing w:after="0"/>
            </w:pPr>
            <w:r/>
            <w:r>
              <w:rPr>
                <w:b/>
                <w:sz w:val="16"/>
              </w:rPr>
              <w:t>Makan</w:t>
            </w:r>
          </w:p>
        </w:tc>
        <w:tc>
          <w:tcPr>
            <w:tcW w:type="dxa" w:w="1950"/>
          </w:tcPr>
          <w:p>
            <w:pPr>
              <w:spacing w:after="0"/>
            </w:pPr>
            <w:r/>
            <w:r>
              <w:rPr>
                <w:sz w:val="16"/>
              </w:rPr>
              <w:t>a</w:t>
            </w:r>
          </w:p>
        </w:tc>
        <w:tc>
          <w:tcPr>
            <w:tcW w:type="dxa" w:w="1950"/>
          </w:tcPr>
          <w:p>
            <w:pPr>
              <w:spacing w:after="0"/>
            </w:pPr>
            <w:r/>
            <w:r>
              <w:rPr>
                <w:sz w:val="16"/>
              </w:rPr>
              <w:t>b</w:t>
            </w:r>
          </w:p>
        </w:tc>
        <w:tc>
          <w:tcPr>
            <w:tcW w:type="dxa" w:w="1950"/>
          </w:tcPr>
          <w:p>
            <w:pPr>
              <w:spacing w:after="0"/>
            </w:pPr>
            <w:r/>
            <w:r>
              <w:rPr>
                <w:sz w:val="16"/>
              </w:rPr>
              <w:t>a + b</w:t>
            </w:r>
          </w:p>
        </w:tc>
        <w:tc>
          <w:tcPr>
            <w:tcW w:type="dxa" w:w="1950"/>
          </w:tcPr>
          <w:p>
            <w:pPr>
              <w:spacing w:after="0"/>
            </w:pPr>
            <w:r/>
            <w:r>
              <w:rPr>
                <w:sz w:val="16"/>
              </w:rPr>
              <w:t>a / (a + b)</w:t>
            </w:r>
          </w:p>
        </w:tc>
      </w:tr>
      <w:tr>
        <w:tc>
          <w:tcPr>
            <w:tcW w:type="dxa" w:w="1950"/>
          </w:tcPr>
          <w:p>
            <w:pPr>
              <w:spacing w:after="0"/>
            </w:pPr>
            <w:r/>
            <w:r>
              <w:rPr>
                <w:b/>
                <w:sz w:val="16"/>
              </w:rPr>
              <w:t>Tidak makan</w:t>
            </w:r>
          </w:p>
        </w:tc>
        <w:tc>
          <w:tcPr>
            <w:tcW w:type="dxa" w:w="1950"/>
          </w:tcPr>
          <w:p>
            <w:pPr>
              <w:spacing w:after="0"/>
            </w:pPr>
            <w:r/>
            <w:r>
              <w:rPr>
                <w:sz w:val="16"/>
              </w:rPr>
              <w:t>c</w:t>
            </w:r>
          </w:p>
        </w:tc>
        <w:tc>
          <w:tcPr>
            <w:tcW w:type="dxa" w:w="1950"/>
          </w:tcPr>
          <w:p>
            <w:pPr>
              <w:spacing w:after="0"/>
            </w:pPr>
            <w:r/>
            <w:r>
              <w:rPr>
                <w:sz w:val="16"/>
              </w:rPr>
              <w:t>d</w:t>
            </w:r>
          </w:p>
        </w:tc>
        <w:tc>
          <w:tcPr>
            <w:tcW w:type="dxa" w:w="1950"/>
          </w:tcPr>
          <w:p>
            <w:pPr>
              <w:spacing w:after="0"/>
            </w:pPr>
            <w:r/>
            <w:r>
              <w:rPr>
                <w:sz w:val="16"/>
              </w:rPr>
              <w:t>c + d</w:t>
            </w:r>
          </w:p>
        </w:tc>
        <w:tc>
          <w:tcPr>
            <w:tcW w:type="dxa" w:w="1950"/>
          </w:tcPr>
          <w:p>
            <w:pPr>
              <w:spacing w:after="0"/>
            </w:pPr>
            <w:r/>
            <w:r>
              <w:rPr>
                <w:sz w:val="16"/>
              </w:rPr>
              <w:t>c / (c + d)</w:t>
            </w:r>
          </w:p>
        </w:tc>
      </w:tr>
    </w:tbl>
    <w:p>
      <w:pPr>
        <w:spacing w:after="40"/>
      </w:pPr>
    </w:p>
    <w:p>
      <w:pPr>
        <w:pStyle w:val="ListBullet"/>
        <w:spacing w:after="20"/>
      </w:pPr>
      <w:r>
        <w:rPr>
          <w:b/>
        </w:rPr>
        <w:t>RR</w:t>
      </w:r>
      <w:r>
        <w:rPr/>
        <w:t xml:space="preserve"> = AR terpapar / AR tidak terpapar. </w:t>
      </w:r>
      <w:r>
        <w:rPr>
          <w:b/>
        </w:rPr>
        <w:t>Selisih AR</w:t>
      </w:r>
      <w:r>
        <w:rPr/>
        <w:t xml:space="preserve"> (risk difference) = AR terpapar - AR tidak terpapar.</w:t>
      </w:r>
    </w:p>
    <w:p>
      <w:pPr>
        <w:pStyle w:val="ListBullet"/>
        <w:spacing w:after="20"/>
      </w:pPr>
      <w:r>
        <w:rPr>
          <w:b/>
        </w:rPr>
        <w:t>Ciri makanan tersangka</w:t>
      </w:r>
      <w:r>
        <w:rPr/>
        <w:t xml:space="preserve">: AR terpapar </w:t>
      </w:r>
      <w:r>
        <w:rPr>
          <w:b/>
        </w:rPr>
        <w:t>tinggi</w:t>
      </w:r>
      <w:r>
        <w:rPr/>
        <w:t xml:space="preserve">, AR tidak terpapar </w:t>
      </w:r>
      <w:r>
        <w:rPr>
          <w:b/>
        </w:rPr>
        <w:t>rendah</w:t>
      </w:r>
      <w:r>
        <w:rPr/>
        <w:t xml:space="preserve">, </w:t>
      </w:r>
      <w:r>
        <w:rPr>
          <w:b/>
        </w:rPr>
        <w:t>RR tertinggi</w:t>
      </w:r>
      <w:r>
        <w:rPr/>
        <w:t xml:space="preserve">, selisih AR terbesar, dan makanan itu </w:t>
      </w:r>
      <w:r>
        <w:rPr>
          <w:b/>
        </w:rPr>
        <w:t>menjelaskan sebagian besar kasus</w:t>
      </w:r>
      <w:r>
        <w:rPr/>
        <w:t xml:space="preserve"> (kasus yang makan / total kasus).</w:t>
      </w:r>
    </w:p>
    <w:p>
      <w:pPr>
        <w:spacing w:after="80"/>
      </w:pPr>
      <w:r>
        <w:rPr>
          <w:b/>
        </w:rPr>
        <w:t>Contoh piknik perusahaan</w:t>
      </w:r>
      <w:r>
        <w:rPr/>
        <w:t xml:space="preserve"> (100 karyawan, 50 sakit, studi kohort retrospektif)</w:t>
      </w:r>
    </w:p>
    <w:tbl>
      <w:tblPr>
        <w:tblStyle w:val="TableGrid"/>
        <w:tblW w:type="auto" w:w="0"/>
        <w:tblLook w:firstColumn="1" w:firstRow="1" w:lastColumn="0" w:lastRow="0" w:noHBand="0" w:noVBand="1" w:val="04A0"/>
      </w:tblPr>
      <w:tblGrid>
        <w:gridCol w:w="1393"/>
        <w:gridCol w:w="1393"/>
        <w:gridCol w:w="1393"/>
        <w:gridCol w:w="1393"/>
        <w:gridCol w:w="1393"/>
        <w:gridCol w:w="1393"/>
        <w:gridCol w:w="1393"/>
      </w:tblGrid>
      <w:tr>
        <w:tc>
          <w:tcPr>
            <w:tcW w:type="dxa" w:w="1393"/>
            <w:shd w:val="clear" w:color="auto" w:fill="DCE6F1"/>
          </w:tcPr>
          <w:p>
            <w:pPr>
              <w:spacing w:after="0"/>
            </w:pPr>
            <w:r/>
            <w:r>
              <w:rPr>
                <w:b/>
                <w:sz w:val="16"/>
              </w:rPr>
              <w:t>Makanan</w:t>
            </w:r>
          </w:p>
        </w:tc>
        <w:tc>
          <w:tcPr>
            <w:tcW w:type="dxa" w:w="1393"/>
            <w:shd w:val="clear" w:color="auto" w:fill="DCE6F1"/>
          </w:tcPr>
          <w:p>
            <w:pPr>
              <w:spacing w:after="0"/>
            </w:pPr>
            <w:r/>
            <w:r>
              <w:rPr>
                <w:b/>
                <w:sz w:val="16"/>
              </w:rPr>
              <w:t>a / b</w:t>
            </w:r>
          </w:p>
        </w:tc>
        <w:tc>
          <w:tcPr>
            <w:tcW w:type="dxa" w:w="1393"/>
            <w:shd w:val="clear" w:color="auto" w:fill="DCE6F1"/>
          </w:tcPr>
          <w:p>
            <w:pPr>
              <w:spacing w:after="0"/>
            </w:pPr>
            <w:r/>
            <w:r>
              <w:rPr>
                <w:b/>
                <w:sz w:val="16"/>
              </w:rPr>
              <w:t>c / d</w:t>
            </w:r>
          </w:p>
        </w:tc>
        <w:tc>
          <w:tcPr>
            <w:tcW w:type="dxa" w:w="1393"/>
            <w:shd w:val="clear" w:color="auto" w:fill="DCE6F1"/>
          </w:tcPr>
          <w:p>
            <w:pPr>
              <w:spacing w:after="0"/>
            </w:pPr>
            <w:r/>
            <w:r>
              <w:rPr>
                <w:b/>
                <w:sz w:val="16"/>
              </w:rPr>
              <w:t>AR makan</w:t>
            </w:r>
          </w:p>
        </w:tc>
        <w:tc>
          <w:tcPr>
            <w:tcW w:type="dxa" w:w="1393"/>
            <w:shd w:val="clear" w:color="auto" w:fill="DCE6F1"/>
          </w:tcPr>
          <w:p>
            <w:pPr>
              <w:spacing w:after="0"/>
            </w:pPr>
            <w:r/>
            <w:r>
              <w:rPr>
                <w:b/>
                <w:sz w:val="16"/>
              </w:rPr>
              <w:t>AR tidak makan</w:t>
            </w:r>
          </w:p>
        </w:tc>
        <w:tc>
          <w:tcPr>
            <w:tcW w:type="dxa" w:w="1393"/>
            <w:shd w:val="clear" w:color="auto" w:fill="DCE6F1"/>
          </w:tcPr>
          <w:p>
            <w:pPr>
              <w:spacing w:after="0"/>
            </w:pPr>
            <w:r/>
            <w:r>
              <w:rPr>
                <w:b/>
                <w:sz w:val="16"/>
              </w:rPr>
              <w:t>RR</w:t>
            </w:r>
          </w:p>
        </w:tc>
        <w:tc>
          <w:tcPr>
            <w:tcW w:type="dxa" w:w="1393"/>
            <w:shd w:val="clear" w:color="auto" w:fill="DCE6F1"/>
          </w:tcPr>
          <w:p>
            <w:pPr>
              <w:spacing w:after="0"/>
            </w:pPr>
            <w:r/>
            <w:r>
              <w:rPr>
                <w:b/>
                <w:sz w:val="16"/>
              </w:rPr>
              <w:t>Selisih AR</w:t>
            </w:r>
          </w:p>
        </w:tc>
      </w:tr>
      <w:tr>
        <w:tc>
          <w:tcPr>
            <w:tcW w:type="dxa" w:w="1393"/>
          </w:tcPr>
          <w:p>
            <w:pPr>
              <w:spacing w:after="0"/>
            </w:pPr>
            <w:r/>
            <w:r>
              <w:rPr>
                <w:sz w:val="16"/>
              </w:rPr>
              <w:t>Salad ayam</w:t>
            </w:r>
          </w:p>
        </w:tc>
        <w:tc>
          <w:tcPr>
            <w:tcW w:type="dxa" w:w="1393"/>
          </w:tcPr>
          <w:p>
            <w:pPr>
              <w:spacing w:after="0"/>
            </w:pPr>
            <w:r/>
            <w:r>
              <w:rPr>
                <w:sz w:val="16"/>
              </w:rPr>
              <w:t>45 / 5</w:t>
            </w:r>
          </w:p>
        </w:tc>
        <w:tc>
          <w:tcPr>
            <w:tcW w:type="dxa" w:w="1393"/>
          </w:tcPr>
          <w:p>
            <w:pPr>
              <w:spacing w:after="0"/>
            </w:pPr>
            <w:r/>
            <w:r>
              <w:rPr>
                <w:sz w:val="16"/>
              </w:rPr>
              <w:t>5 / 45</w:t>
            </w:r>
          </w:p>
        </w:tc>
        <w:tc>
          <w:tcPr>
            <w:tcW w:type="dxa" w:w="1393"/>
          </w:tcPr>
          <w:p>
            <w:pPr>
              <w:spacing w:after="0"/>
            </w:pPr>
            <w:r/>
            <w:r>
              <w:rPr>
                <w:sz w:val="16"/>
              </w:rPr>
              <w:t xml:space="preserve">45/50 = </w:t>
            </w:r>
            <w:r>
              <w:rPr>
                <w:b/>
                <w:sz w:val="16"/>
              </w:rPr>
              <w:t>90%</w:t>
            </w:r>
          </w:p>
        </w:tc>
        <w:tc>
          <w:tcPr>
            <w:tcW w:type="dxa" w:w="1393"/>
          </w:tcPr>
          <w:p>
            <w:pPr>
              <w:spacing w:after="0"/>
            </w:pPr>
            <w:r/>
            <w:r>
              <w:rPr>
                <w:sz w:val="16"/>
              </w:rPr>
              <w:t xml:space="preserve">5/50 = </w:t>
            </w:r>
            <w:r>
              <w:rPr>
                <w:b/>
                <w:sz w:val="16"/>
              </w:rPr>
              <w:t>10%</w:t>
            </w:r>
          </w:p>
        </w:tc>
        <w:tc>
          <w:tcPr>
            <w:tcW w:type="dxa" w:w="1393"/>
          </w:tcPr>
          <w:p>
            <w:pPr>
              <w:spacing w:after="0"/>
            </w:pPr>
            <w:r/>
            <w:r>
              <w:rPr>
                <w:sz w:val="16"/>
              </w:rPr>
              <w:t xml:space="preserve">90/10 = </w:t>
            </w:r>
            <w:r>
              <w:rPr>
                <w:b/>
                <w:sz w:val="16"/>
              </w:rPr>
              <w:t>9,0</w:t>
            </w:r>
          </w:p>
        </w:tc>
        <w:tc>
          <w:tcPr>
            <w:tcW w:type="dxa" w:w="1393"/>
          </w:tcPr>
          <w:p>
            <w:pPr>
              <w:spacing w:after="0"/>
            </w:pPr>
            <w:r/>
            <w:r>
              <w:rPr>
                <w:b/>
                <w:sz w:val="16"/>
              </w:rPr>
              <w:t>80%</w:t>
            </w:r>
          </w:p>
        </w:tc>
      </w:tr>
      <w:tr>
        <w:tc>
          <w:tcPr>
            <w:tcW w:type="dxa" w:w="1393"/>
          </w:tcPr>
          <w:p>
            <w:pPr>
              <w:spacing w:after="0"/>
            </w:pPr>
            <w:r/>
            <w:r>
              <w:rPr>
                <w:sz w:val="16"/>
              </w:rPr>
              <w:t>Es krim vanila</w:t>
            </w:r>
          </w:p>
        </w:tc>
        <w:tc>
          <w:tcPr>
            <w:tcW w:type="dxa" w:w="1393"/>
          </w:tcPr>
          <w:p>
            <w:pPr>
              <w:spacing w:after="0"/>
            </w:pPr>
            <w:r/>
            <w:r>
              <w:rPr>
                <w:sz w:val="16"/>
              </w:rPr>
              <w:t>25 / 25</w:t>
            </w:r>
          </w:p>
        </w:tc>
        <w:tc>
          <w:tcPr>
            <w:tcW w:type="dxa" w:w="1393"/>
          </w:tcPr>
          <w:p>
            <w:pPr>
              <w:spacing w:after="0"/>
            </w:pPr>
            <w:r/>
            <w:r>
              <w:rPr>
                <w:sz w:val="16"/>
              </w:rPr>
              <w:t>25 / 25</w:t>
            </w:r>
          </w:p>
        </w:tc>
        <w:tc>
          <w:tcPr>
            <w:tcW w:type="dxa" w:w="1393"/>
          </w:tcPr>
          <w:p>
            <w:pPr>
              <w:spacing w:after="0"/>
            </w:pPr>
            <w:r/>
            <w:r>
              <w:rPr>
                <w:sz w:val="16"/>
              </w:rPr>
              <w:t>25/50 = 50%</w:t>
            </w:r>
          </w:p>
        </w:tc>
        <w:tc>
          <w:tcPr>
            <w:tcW w:type="dxa" w:w="1393"/>
          </w:tcPr>
          <w:p>
            <w:pPr>
              <w:spacing w:after="0"/>
            </w:pPr>
            <w:r/>
            <w:r>
              <w:rPr>
                <w:sz w:val="16"/>
              </w:rPr>
              <w:t>25/50 = 50%</w:t>
            </w:r>
          </w:p>
        </w:tc>
        <w:tc>
          <w:tcPr>
            <w:tcW w:type="dxa" w:w="1393"/>
          </w:tcPr>
          <w:p>
            <w:pPr>
              <w:spacing w:after="0"/>
            </w:pPr>
            <w:r/>
            <w:r>
              <w:rPr>
                <w:sz w:val="16"/>
              </w:rPr>
              <w:t>1,0</w:t>
            </w:r>
          </w:p>
        </w:tc>
        <w:tc>
          <w:tcPr>
            <w:tcW w:type="dxa" w:w="1393"/>
          </w:tcPr>
          <w:p>
            <w:pPr>
              <w:spacing w:after="0"/>
            </w:pPr>
            <w:r/>
            <w:r>
              <w:rPr>
                <w:sz w:val="16"/>
              </w:rPr>
              <w:t>0%</w:t>
            </w:r>
          </w:p>
        </w:tc>
      </w:tr>
      <w:tr>
        <w:tc>
          <w:tcPr>
            <w:tcW w:type="dxa" w:w="1393"/>
          </w:tcPr>
          <w:p>
            <w:pPr>
              <w:spacing w:after="0"/>
            </w:pPr>
            <w:r/>
            <w:r>
              <w:rPr>
                <w:sz w:val="16"/>
              </w:rPr>
              <w:t>Daging panggang</w:t>
            </w:r>
          </w:p>
        </w:tc>
        <w:tc>
          <w:tcPr>
            <w:tcW w:type="dxa" w:w="1393"/>
          </w:tcPr>
          <w:p>
            <w:pPr>
              <w:spacing w:after="0"/>
            </w:pPr>
            <w:r/>
            <w:r>
              <w:rPr>
                <w:sz w:val="16"/>
              </w:rPr>
              <w:t>30 / 20</w:t>
            </w:r>
          </w:p>
        </w:tc>
        <w:tc>
          <w:tcPr>
            <w:tcW w:type="dxa" w:w="1393"/>
          </w:tcPr>
          <w:p>
            <w:pPr>
              <w:spacing w:after="0"/>
            </w:pPr>
            <w:r/>
            <w:r>
              <w:rPr>
                <w:sz w:val="16"/>
              </w:rPr>
              <w:t>20 / 30</w:t>
            </w:r>
          </w:p>
        </w:tc>
        <w:tc>
          <w:tcPr>
            <w:tcW w:type="dxa" w:w="1393"/>
          </w:tcPr>
          <w:p>
            <w:pPr>
              <w:spacing w:after="0"/>
            </w:pPr>
            <w:r/>
            <w:r>
              <w:rPr>
                <w:sz w:val="16"/>
              </w:rPr>
              <w:t>30/50 = 60%</w:t>
            </w:r>
          </w:p>
        </w:tc>
        <w:tc>
          <w:tcPr>
            <w:tcW w:type="dxa" w:w="1393"/>
          </w:tcPr>
          <w:p>
            <w:pPr>
              <w:spacing w:after="0"/>
            </w:pPr>
            <w:r/>
            <w:r>
              <w:rPr>
                <w:sz w:val="16"/>
              </w:rPr>
              <w:t>20/50 = 40%</w:t>
            </w:r>
          </w:p>
        </w:tc>
        <w:tc>
          <w:tcPr>
            <w:tcW w:type="dxa" w:w="1393"/>
          </w:tcPr>
          <w:p>
            <w:pPr>
              <w:spacing w:after="0"/>
            </w:pPr>
            <w:r/>
            <w:r>
              <w:rPr>
                <w:sz w:val="16"/>
              </w:rPr>
              <w:t>1,5</w:t>
            </w:r>
          </w:p>
        </w:tc>
        <w:tc>
          <w:tcPr>
            <w:tcW w:type="dxa" w:w="1393"/>
          </w:tcPr>
          <w:p>
            <w:pPr>
              <w:spacing w:after="0"/>
            </w:pPr>
            <w:r/>
            <w:r>
              <w:rPr>
                <w:sz w:val="16"/>
              </w:rPr>
              <w:t>20%</w:t>
            </w:r>
          </w:p>
        </w:tc>
      </w:tr>
    </w:tbl>
    <w:p>
      <w:pPr>
        <w:spacing w:after="40"/>
      </w:pPr>
    </w:p>
    <w:p>
      <w:pPr>
        <w:pStyle w:val="ListBullet"/>
        <w:spacing w:after="20"/>
      </w:pPr>
      <w:r>
        <w:rPr/>
        <w:t xml:space="preserve">AR total = 50/100 = </w:t>
      </w:r>
      <w:r>
        <w:rPr>
          <w:b/>
        </w:rPr>
        <w:t>50%</w:t>
      </w:r>
      <w:r>
        <w:rPr/>
        <w:t>.</w:t>
      </w:r>
    </w:p>
    <w:p>
      <w:pPr>
        <w:pStyle w:val="ListBullet"/>
        <w:spacing w:after="20"/>
      </w:pPr>
      <w:r>
        <w:rPr>
          <w:b/>
        </w:rPr>
        <w:t>Kesimpulan</w:t>
      </w:r>
      <w:r>
        <w:rPr/>
        <w:t xml:space="preserve">: </w:t>
      </w:r>
      <w:r>
        <w:rPr>
          <w:b/>
        </w:rPr>
        <w:t>salad ayam</w:t>
      </w:r>
      <w:r>
        <w:rPr/>
        <w:t xml:space="preserve"> tersangka utama (AR 90%, RR 9,0, menjelaskan 45 dari 50 kasus = 90%). Es krim RR 1,0 berarti tidak berhubungan; daging RR 1,5 tidak cukup kuat.</w:t>
      </w:r>
    </w:p>
    <w:p>
      <w:pPr>
        <w:pStyle w:val="Heading3"/>
      </w:pPr>
      <w:r>
        <w:t>Trias epidemiologi dan rantai infeksi</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Komponen</w:t>
            </w:r>
          </w:p>
        </w:tc>
        <w:tc>
          <w:tcPr>
            <w:tcW w:type="dxa" w:w="3251"/>
            <w:shd w:val="clear" w:color="auto" w:fill="DCE6F1"/>
          </w:tcPr>
          <w:p>
            <w:pPr>
              <w:spacing w:after="0"/>
            </w:pPr>
            <w:r/>
            <w:r>
              <w:rPr>
                <w:b/>
                <w:sz w:val="18"/>
              </w:rPr>
              <w:t>Isi</w:t>
            </w:r>
          </w:p>
        </w:tc>
        <w:tc>
          <w:tcPr>
            <w:tcW w:type="dxa" w:w="3251"/>
            <w:shd w:val="clear" w:color="auto" w:fill="DCE6F1"/>
          </w:tcPr>
          <w:p>
            <w:pPr>
              <w:spacing w:after="0"/>
            </w:pPr>
            <w:r/>
            <w:r>
              <w:rPr>
                <w:b/>
                <w:sz w:val="18"/>
              </w:rPr>
              <w:t>Contoh okupasi</w:t>
            </w:r>
          </w:p>
        </w:tc>
      </w:tr>
      <w:tr>
        <w:tc>
          <w:tcPr>
            <w:tcW w:type="dxa" w:w="3251"/>
          </w:tcPr>
          <w:p>
            <w:pPr>
              <w:spacing w:after="0"/>
            </w:pPr>
            <w:r/>
            <w:r>
              <w:rPr>
                <w:b/>
                <w:sz w:val="18"/>
              </w:rPr>
              <w:t>Agen</w:t>
            </w:r>
          </w:p>
        </w:tc>
        <w:tc>
          <w:tcPr>
            <w:tcW w:type="dxa" w:w="3251"/>
          </w:tcPr>
          <w:p>
            <w:pPr>
              <w:spacing w:after="0"/>
            </w:pPr>
            <w:r/>
            <w:r>
              <w:rPr>
                <w:sz w:val="18"/>
              </w:rPr>
              <w:t>Faktor biologis, kimia, atau fisik yang diperlukan untuk penyakit</w:t>
            </w:r>
          </w:p>
        </w:tc>
        <w:tc>
          <w:tcPr>
            <w:tcW w:type="dxa" w:w="3251"/>
          </w:tcPr>
          <w:p>
            <w:pPr>
              <w:spacing w:after="0"/>
            </w:pPr>
            <w:r/>
            <w:r>
              <w:rPr>
                <w:i/>
                <w:sz w:val="18"/>
              </w:rPr>
              <w:t>Mycobacterium tuberculosis</w:t>
            </w:r>
            <w:r>
              <w:rPr>
                <w:sz w:val="18"/>
              </w:rPr>
              <w:t>, timbal, bising</w:t>
            </w:r>
          </w:p>
        </w:tc>
      </w:tr>
      <w:tr>
        <w:tc>
          <w:tcPr>
            <w:tcW w:type="dxa" w:w="3251"/>
          </w:tcPr>
          <w:p>
            <w:pPr>
              <w:spacing w:after="0"/>
            </w:pPr>
            <w:r/>
            <w:r>
              <w:rPr>
                <w:b/>
                <w:sz w:val="18"/>
              </w:rPr>
              <w:t>Penjamu</w:t>
            </w:r>
          </w:p>
        </w:tc>
        <w:tc>
          <w:tcPr>
            <w:tcW w:type="dxa" w:w="3251"/>
          </w:tcPr>
          <w:p>
            <w:pPr>
              <w:spacing w:after="0"/>
            </w:pPr>
            <w:r/>
            <w:r>
              <w:rPr>
                <w:sz w:val="18"/>
              </w:rPr>
              <w:t>Usia, jenis kelamin, genetik, gizi, higiene, status imun</w:t>
            </w:r>
          </w:p>
        </w:tc>
        <w:tc>
          <w:tcPr>
            <w:tcW w:type="dxa" w:w="3251"/>
          </w:tcPr>
          <w:p>
            <w:pPr>
              <w:spacing w:after="0"/>
            </w:pPr>
            <w:r/>
            <w:r>
              <w:rPr>
                <w:sz w:val="18"/>
              </w:rPr>
              <w:t>Pekerja imunosupresi, belum divaksin</w:t>
            </w:r>
          </w:p>
        </w:tc>
      </w:tr>
      <w:tr>
        <w:tc>
          <w:tcPr>
            <w:tcW w:type="dxa" w:w="3251"/>
          </w:tcPr>
          <w:p>
            <w:pPr>
              <w:spacing w:after="0"/>
            </w:pPr>
            <w:r/>
            <w:r>
              <w:rPr>
                <w:b/>
                <w:sz w:val="18"/>
              </w:rPr>
              <w:t>Lingkungan</w:t>
            </w:r>
          </w:p>
        </w:tc>
        <w:tc>
          <w:tcPr>
            <w:tcW w:type="dxa" w:w="3251"/>
          </w:tcPr>
          <w:p>
            <w:pPr>
              <w:spacing w:after="0"/>
            </w:pPr>
            <w:r/>
            <w:r>
              <w:rPr>
                <w:sz w:val="18"/>
              </w:rPr>
              <w:t>Faktor ekstrinsik fisik, biologis, sosial, iklim yang memengaruhi agen dan kerentanan</w:t>
            </w:r>
          </w:p>
        </w:tc>
        <w:tc>
          <w:tcPr>
            <w:tcW w:type="dxa" w:w="3251"/>
          </w:tcPr>
          <w:p>
            <w:pPr>
              <w:spacing w:after="0"/>
            </w:pPr>
            <w:r/>
            <w:r>
              <w:rPr>
                <w:sz w:val="18"/>
              </w:rPr>
              <w:t>Ventilasi buruk, kepadatan ruang kerja</w:t>
            </w:r>
          </w:p>
        </w:tc>
      </w:tr>
    </w:tbl>
    <w:p>
      <w:pPr>
        <w:spacing w:after="40"/>
      </w:pPr>
    </w:p>
    <w:p>
      <w:pPr>
        <w:spacing w:after="80"/>
      </w:pPr>
      <w:r>
        <w:rPr>
          <w:b/>
        </w:rPr>
        <w:t>Rantai infeksi (6 mata rantai)</w:t>
      </w:r>
      <w:r>
        <w:rPr/>
        <w:t xml:space="preserve">: agen infeksius → </w:t>
      </w:r>
      <w:r>
        <w:rPr>
          <w:b/>
        </w:rPr>
        <w:t>reservoir</w:t>
      </w:r>
      <w:r>
        <w:rPr/>
        <w:t xml:space="preserve"> → </w:t>
      </w:r>
      <w:r>
        <w:rPr>
          <w:b/>
        </w:rPr>
        <w:t>portal keluar</w:t>
      </w:r>
      <w:r>
        <w:rPr/>
        <w:t xml:space="preserve"> → </w:t>
      </w:r>
      <w:r>
        <w:rPr>
          <w:b/>
        </w:rPr>
        <w:t>cara penularan</w:t>
      </w:r>
      <w:r>
        <w:rPr/>
        <w:t xml:space="preserve"> (kontak langsung/tidak langsung, droplet, airborne, </w:t>
      </w:r>
      <w:r>
        <w:rPr>
          <w:i/>
        </w:rPr>
        <w:t>vehicle</w:t>
      </w:r>
      <w:r>
        <w:rPr/>
        <w:t xml:space="preserve">, vektor) → </w:t>
      </w:r>
      <w:r>
        <w:rPr>
          <w:b/>
        </w:rPr>
        <w:t>portal masuk</w:t>
      </w:r>
      <w:r>
        <w:rPr/>
        <w:t xml:space="preserve"> → </w:t>
      </w:r>
      <w:r>
        <w:rPr>
          <w:b/>
        </w:rPr>
        <w:t>penjamu rentan</w:t>
      </w:r>
      <w:r>
        <w:rPr/>
        <w:t xml:space="preserve">. Pengendalian = memutus </w:t>
      </w:r>
      <w:r>
        <w:rPr>
          <w:b/>
        </w:rPr>
        <w:t>salah satu</w:t>
      </w:r>
      <w:r>
        <w:rPr/>
        <w:t xml:space="preserve"> mata rantai (reservoir, sterilisasi, ventilasi/LEV/N95, imunisasi pekerja).</w:t>
      </w:r>
    </w:p>
    <w:p>
      <w:pPr>
        <w:pStyle w:val="Heading3"/>
      </w:pPr>
      <w:r>
        <w:t>Kurva epidemi dan masa inkubasi</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Jenis</w:t>
            </w:r>
          </w:p>
        </w:tc>
        <w:tc>
          <w:tcPr>
            <w:tcW w:type="dxa" w:w="2438"/>
            <w:shd w:val="clear" w:color="auto" w:fill="DCE6F1"/>
          </w:tcPr>
          <w:p>
            <w:pPr>
              <w:spacing w:after="0"/>
            </w:pPr>
            <w:r/>
            <w:r>
              <w:rPr>
                <w:b/>
                <w:sz w:val="16"/>
              </w:rPr>
              <w:t>Pola paparan</w:t>
            </w:r>
          </w:p>
        </w:tc>
        <w:tc>
          <w:tcPr>
            <w:tcW w:type="dxa" w:w="2438"/>
            <w:shd w:val="clear" w:color="auto" w:fill="DCE6F1"/>
          </w:tcPr>
          <w:p>
            <w:pPr>
              <w:spacing w:after="0"/>
            </w:pPr>
            <w:r/>
            <w:r>
              <w:rPr>
                <w:b/>
                <w:sz w:val="16"/>
              </w:rPr>
              <w:t>Bentuk kurva</w:t>
            </w:r>
          </w:p>
        </w:tc>
        <w:tc>
          <w:tcPr>
            <w:tcW w:type="dxa" w:w="2438"/>
            <w:shd w:val="clear" w:color="auto" w:fill="DCE6F1"/>
          </w:tcPr>
          <w:p>
            <w:pPr>
              <w:spacing w:after="0"/>
            </w:pPr>
            <w:r/>
            <w:r>
              <w:rPr>
                <w:b/>
                <w:sz w:val="16"/>
              </w:rPr>
              <w:t>Contoh</w:t>
            </w:r>
          </w:p>
        </w:tc>
      </w:tr>
      <w:tr>
        <w:tc>
          <w:tcPr>
            <w:tcW w:type="dxa" w:w="2438"/>
          </w:tcPr>
          <w:p>
            <w:pPr>
              <w:spacing w:after="0"/>
            </w:pPr>
            <w:r/>
            <w:r>
              <w:rPr>
                <w:b/>
                <w:sz w:val="16"/>
              </w:rPr>
              <w:t>Point source</w:t>
            </w:r>
          </w:p>
        </w:tc>
        <w:tc>
          <w:tcPr>
            <w:tcW w:type="dxa" w:w="2438"/>
          </w:tcPr>
          <w:p>
            <w:pPr>
              <w:spacing w:after="0"/>
            </w:pPr>
            <w:r/>
            <w:r>
              <w:rPr>
                <w:sz w:val="16"/>
              </w:rPr>
              <w:t>Singkat, kurang dari satu masa inkubasi</w:t>
            </w:r>
          </w:p>
        </w:tc>
        <w:tc>
          <w:tcPr>
            <w:tcW w:type="dxa" w:w="2438"/>
          </w:tcPr>
          <w:p>
            <w:pPr>
              <w:spacing w:after="0"/>
            </w:pPr>
            <w:r/>
            <w:r>
              <w:rPr>
                <w:b/>
                <w:sz w:val="16"/>
              </w:rPr>
              <w:t>Satu puncak tajam</w:t>
            </w:r>
            <w:r>
              <w:rPr>
                <w:sz w:val="16"/>
              </w:rPr>
              <w:t>, naik curam dan turun landai (log-normal); semua kasus dalam satu rentang masa inkubasi</w:t>
            </w:r>
          </w:p>
        </w:tc>
        <w:tc>
          <w:tcPr>
            <w:tcW w:type="dxa" w:w="2438"/>
          </w:tcPr>
          <w:p>
            <w:pPr>
              <w:spacing w:after="0"/>
            </w:pPr>
            <w:r/>
            <w:r>
              <w:rPr>
                <w:sz w:val="16"/>
              </w:rPr>
              <w:t>Salmonella dari satu hidangan</w:t>
            </w:r>
          </w:p>
        </w:tc>
      </w:tr>
      <w:tr>
        <w:tc>
          <w:tcPr>
            <w:tcW w:type="dxa" w:w="2438"/>
          </w:tcPr>
          <w:p>
            <w:pPr>
              <w:spacing w:after="0"/>
            </w:pPr>
            <w:r/>
            <w:r>
              <w:rPr>
                <w:b/>
                <w:sz w:val="16"/>
              </w:rPr>
              <w:t>Continuous common source</w:t>
            </w:r>
          </w:p>
        </w:tc>
        <w:tc>
          <w:tcPr>
            <w:tcW w:type="dxa" w:w="2438"/>
          </w:tcPr>
          <w:p>
            <w:pPr>
              <w:spacing w:after="0"/>
            </w:pPr>
            <w:r/>
            <w:r>
              <w:rPr>
                <w:sz w:val="16"/>
              </w:rPr>
              <w:t>Berlanjut hari sampai minggu</w:t>
            </w:r>
          </w:p>
        </w:tc>
        <w:tc>
          <w:tcPr>
            <w:tcW w:type="dxa" w:w="2438"/>
          </w:tcPr>
          <w:p>
            <w:pPr>
              <w:spacing w:after="0"/>
            </w:pPr>
            <w:r/>
            <w:r>
              <w:rPr>
                <w:b/>
                <w:sz w:val="16"/>
              </w:rPr>
              <w:t>Plato</w:t>
            </w:r>
            <w:r>
              <w:rPr>
                <w:sz w:val="16"/>
              </w:rPr>
              <w:t xml:space="preserve"> (puncak datar), kasus melampaui satu masa inkubasi</w:t>
            </w:r>
          </w:p>
        </w:tc>
        <w:tc>
          <w:tcPr>
            <w:tcW w:type="dxa" w:w="2438"/>
          </w:tcPr>
          <w:p>
            <w:pPr>
              <w:spacing w:after="0"/>
            </w:pPr>
            <w:r/>
            <w:r>
              <w:rPr>
                <w:sz w:val="16"/>
              </w:rPr>
              <w:t>Pencemaran air minum kota</w:t>
            </w:r>
          </w:p>
        </w:tc>
      </w:tr>
      <w:tr>
        <w:tc>
          <w:tcPr>
            <w:tcW w:type="dxa" w:w="2438"/>
          </w:tcPr>
          <w:p>
            <w:pPr>
              <w:spacing w:after="0"/>
            </w:pPr>
            <w:r/>
            <w:r>
              <w:rPr>
                <w:b/>
                <w:sz w:val="16"/>
              </w:rPr>
              <w:t>Propagated</w:t>
            </w:r>
          </w:p>
        </w:tc>
        <w:tc>
          <w:tcPr>
            <w:tcW w:type="dxa" w:w="2438"/>
          </w:tcPr>
          <w:p>
            <w:pPr>
              <w:spacing w:after="0"/>
            </w:pPr>
            <w:r/>
            <w:r>
              <w:rPr>
                <w:sz w:val="16"/>
              </w:rPr>
              <w:t>Orang ke orang</w:t>
            </w:r>
          </w:p>
        </w:tc>
        <w:tc>
          <w:tcPr>
            <w:tcW w:type="dxa" w:w="2438"/>
          </w:tcPr>
          <w:p>
            <w:pPr>
              <w:spacing w:after="0"/>
            </w:pPr>
            <w:r/>
            <w:r>
              <w:rPr>
                <w:b/>
                <w:sz w:val="16"/>
              </w:rPr>
              <w:t>Puncak yang makin tinggi</w:t>
            </w:r>
            <w:r>
              <w:rPr>
                <w:sz w:val="16"/>
              </w:rPr>
              <w:t>, berjarak sekitar satu masa inkubasi (generasi sekunder, tersier)</w:t>
            </w:r>
          </w:p>
        </w:tc>
        <w:tc>
          <w:tcPr>
            <w:tcW w:type="dxa" w:w="2438"/>
          </w:tcPr>
          <w:p>
            <w:pPr>
              <w:spacing w:after="0"/>
            </w:pPr>
            <w:r/>
            <w:r>
              <w:rPr>
                <w:sz w:val="16"/>
              </w:rPr>
              <w:t>Campak, varisela, influenza</w:t>
            </w:r>
          </w:p>
        </w:tc>
      </w:tr>
    </w:tbl>
    <w:p>
      <w:pPr>
        <w:spacing w:after="40"/>
      </w:pPr>
    </w:p>
    <w:p>
      <w:pPr>
        <w:spacing w:after="80"/>
      </w:pPr>
      <w:r>
        <w:rPr>
          <w:b/>
        </w:rPr>
        <w:t>Masa inkubasi dari kurva point source</w:t>
      </w:r>
      <w:r>
        <w:rPr/>
        <w:t xml:space="preserve"> (waktu paparan diketahui): </w:t>
      </w:r>
      <w:r>
        <w:rPr>
          <w:b/>
        </w:rPr>
        <w:t>minimum</w:t>
      </w:r>
      <w:r>
        <w:rPr/>
        <w:t xml:space="preserve"> = paparan ke kasus paling awal; </w:t>
      </w:r>
      <w:r>
        <w:rPr>
          <w:b/>
        </w:rPr>
        <w:t>median</w:t>
      </w:r>
      <w:r>
        <w:rPr/>
        <w:t xml:space="preserve"> = paparan ke puncak/kasus median; </w:t>
      </w:r>
      <w:r>
        <w:rPr>
          <w:b/>
        </w:rPr>
        <w:t>maksimum</w:t>
      </w:r>
      <w:r>
        <w:rPr/>
        <w:t xml:space="preserve"> = paparan ke kasus terakhir.</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Pilih desain: populasi tertutup yang terdefinisi (piknik, kantin pabrik) = kohort retrospektif, AR dan RR; populasi terbuka = kasus-kontrol, OR. Makanan tersangka = RR tertinggi dan menjelaskan mayoritas kasus, bukan sekadar AR tinggi (es krim 50% pada yang makan, tetapi 50% juga pada yang tidak makan).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NotebookLM menulis bahwa CDC Lesson 6 memuat 13 langkah konseptual yang lazim dirangkum menjadi 10 langkah; urutan di atas mengikuti ringkasan 10 langkah tersebut. Angka contoh piknik adalah simulasi dari NotebookLM (bukan data kejadian nyata); perhitungannya sudah saya hitung ulang dan cocok. Label "Agency" pada diagram NotebookLM adalah salah ketik untuk Agent.</w:t>
            </w:r>
          </w:p>
        </w:tc>
      </w:tr>
    </w:tbl>
    <w:p>
      <w:pPr>
        <w:spacing w:after="40"/>
      </w:pPr>
    </w:p>
    <w:p>
      <w:pPr>
        <w:jc w:val="center"/>
      </w:pPr>
      <w:r>
        <w:drawing>
          <wp:inline xmlns:a="http://schemas.openxmlformats.org/drawingml/2006/main" xmlns:pic="http://schemas.openxmlformats.org/drawingml/2006/picture">
            <wp:extent cx="6192520" cy="3456290"/>
            <wp:docPr id="10" name="Picture 10"/>
            <wp:cNvGraphicFramePr>
              <a:graphicFrameLocks noChangeAspect="1"/>
            </wp:cNvGraphicFramePr>
            <a:graphic>
              <a:graphicData uri="http://schemas.openxmlformats.org/drawingml/2006/picture">
                <pic:pic>
                  <pic:nvPicPr>
                    <pic:cNvPr id="0" name="G_investigasi-klb.png"/>
                    <pic:cNvPicPr/>
                  </pic:nvPicPr>
                  <pic:blipFill>
                    <a:blip r:embed="rId19"/>
                    <a:stretch>
                      <a:fillRect/>
                    </a:stretch>
                  </pic:blipFill>
                  <pic:spPr>
                    <a:xfrm>
                      <a:off x="0" y="0"/>
                      <a:ext cx="6192520" cy="3456290"/>
                    </a:xfrm>
                    <a:prstGeom prst="rect"/>
                  </pic:spPr>
                </pic:pic>
              </a:graphicData>
            </a:graphic>
          </wp:inline>
        </w:drawing>
      </w:r>
    </w:p>
    <w:p>
      <w:pPr>
        <w:jc w:val="center"/>
      </w:pPr>
      <w:r>
        <w:rPr>
          <w:b w:val="0"/>
          <w:i/>
          <w:color w:val="555555"/>
          <w:sz w:val="17"/>
        </w:rPr>
        <w:t>Infografik: trias epidemiologi, tipe kurva epidemi, attack rate dan tabel 2x2 food-specific, serta langkah investigasi KLB. Dibuat dengan NotebookLM Studio dari notebook Board Notes - Gap (46 sumber), 2026-10-20.</w:t>
      </w:r>
    </w:p>
    <w:p>
      <w:pPr>
        <w:pStyle w:val="Heading2"/>
      </w:pPr>
      <w:r>
        <w:t>G.3 PICO dalam kedokteran berbasis bukti</w:t>
      </w:r>
    </w:p>
    <w:p>
      <w:pPr>
        <w:pStyle w:val="Heading3"/>
      </w:pPr>
      <w:r>
        <w:t>PICO dalam kedokteran berbasis bukti (EBM)</w:t>
      </w:r>
    </w:p>
    <w:p>
      <w:pPr>
        <w:spacing w:after="80"/>
      </w:pPr>
      <w:r>
        <w:rPr/>
        <w:t xml:space="preserve">PICO adalah kerangka untuk </w:t>
      </w:r>
      <w:r>
        <w:rPr>
          <w:b/>
        </w:rPr>
        <w:t>menyusun pertanyaan klinis yang dapat dijawab</w:t>
      </w:r>
      <w:r>
        <w:rPr/>
        <w:t xml:space="preserve"> sebelum mencari dan menilai bukti.</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Huruf</w:t>
            </w:r>
          </w:p>
        </w:tc>
        <w:tc>
          <w:tcPr>
            <w:tcW w:type="dxa" w:w="2438"/>
            <w:shd w:val="clear" w:color="auto" w:fill="DCE6F1"/>
          </w:tcPr>
          <w:p>
            <w:pPr>
              <w:spacing w:after="0"/>
            </w:pPr>
            <w:r/>
            <w:r>
              <w:rPr>
                <w:b/>
                <w:sz w:val="16"/>
              </w:rPr>
              <w:t>Unsur</w:t>
            </w:r>
          </w:p>
        </w:tc>
        <w:tc>
          <w:tcPr>
            <w:tcW w:type="dxa" w:w="2438"/>
            <w:shd w:val="clear" w:color="auto" w:fill="DCE6F1"/>
          </w:tcPr>
          <w:p>
            <w:pPr>
              <w:spacing w:after="0"/>
            </w:pPr>
            <w:r/>
            <w:r>
              <w:rPr>
                <w:b/>
                <w:sz w:val="16"/>
              </w:rPr>
              <w:t>Pertanyaan pemandu</w:t>
            </w:r>
          </w:p>
        </w:tc>
        <w:tc>
          <w:tcPr>
            <w:tcW w:type="dxa" w:w="2438"/>
            <w:shd w:val="clear" w:color="auto" w:fill="DCE6F1"/>
          </w:tcPr>
          <w:p>
            <w:pPr>
              <w:spacing w:after="0"/>
            </w:pPr>
            <w:r/>
            <w:r>
              <w:rPr>
                <w:b/>
                <w:sz w:val="16"/>
              </w:rPr>
              <w:t>Contoh okupasi</w:t>
            </w:r>
          </w:p>
        </w:tc>
      </w:tr>
      <w:tr>
        <w:tc>
          <w:tcPr>
            <w:tcW w:type="dxa" w:w="2438"/>
          </w:tcPr>
          <w:p>
            <w:pPr>
              <w:spacing w:after="0"/>
            </w:pPr>
            <w:r/>
            <w:r>
              <w:rPr>
                <w:b/>
                <w:sz w:val="16"/>
              </w:rPr>
              <w:t>P</w:t>
            </w:r>
          </w:p>
        </w:tc>
        <w:tc>
          <w:tcPr>
            <w:tcW w:type="dxa" w:w="2438"/>
          </w:tcPr>
          <w:p>
            <w:pPr>
              <w:spacing w:after="0"/>
            </w:pPr>
            <w:r/>
            <w:r>
              <w:rPr>
                <w:b/>
                <w:sz w:val="16"/>
              </w:rPr>
              <w:t>Population / Patient / Problem</w:t>
            </w:r>
          </w:p>
        </w:tc>
        <w:tc>
          <w:tcPr>
            <w:tcW w:type="dxa" w:w="2438"/>
          </w:tcPr>
          <w:p>
            <w:pPr>
              <w:spacing w:after="0"/>
            </w:pPr>
            <w:r/>
            <w:r>
              <w:rPr>
                <w:sz w:val="16"/>
              </w:rPr>
              <w:t>Siapa dan masalah apa?</w:t>
            </w:r>
          </w:p>
        </w:tc>
        <w:tc>
          <w:tcPr>
            <w:tcW w:type="dxa" w:w="2438"/>
          </w:tcPr>
          <w:p>
            <w:pPr>
              <w:spacing w:after="0"/>
            </w:pPr>
            <w:r/>
            <w:r>
              <w:rPr>
                <w:sz w:val="16"/>
              </w:rPr>
              <w:t>Pekerja pengecoran logam usia 25 sampai 50 tahun dengan kebisingan lebih dari 85 dBA</w:t>
            </w:r>
          </w:p>
        </w:tc>
      </w:tr>
      <w:tr>
        <w:tc>
          <w:tcPr>
            <w:tcW w:type="dxa" w:w="2438"/>
          </w:tcPr>
          <w:p>
            <w:pPr>
              <w:spacing w:after="0"/>
            </w:pPr>
            <w:r/>
            <w:r>
              <w:rPr>
                <w:b/>
                <w:sz w:val="16"/>
              </w:rPr>
              <w:t>I</w:t>
            </w:r>
          </w:p>
        </w:tc>
        <w:tc>
          <w:tcPr>
            <w:tcW w:type="dxa" w:w="2438"/>
          </w:tcPr>
          <w:p>
            <w:pPr>
              <w:spacing w:after="0"/>
            </w:pPr>
            <w:r/>
            <w:r>
              <w:rPr>
                <w:b/>
                <w:sz w:val="16"/>
              </w:rPr>
              <w:t>Intervention</w:t>
            </w:r>
            <w:r>
              <w:rPr>
                <w:sz w:val="16"/>
              </w:rPr>
              <w:t xml:space="preserve"> (atau </w:t>
            </w:r>
            <w:r>
              <w:rPr>
                <w:b/>
                <w:sz w:val="16"/>
              </w:rPr>
              <w:t>E</w:t>
            </w:r>
            <w:r>
              <w:rPr>
                <w:sz w:val="16"/>
              </w:rPr>
              <w:t>xposure pada PECO)</w:t>
            </w:r>
          </w:p>
        </w:tc>
        <w:tc>
          <w:tcPr>
            <w:tcW w:type="dxa" w:w="2438"/>
          </w:tcPr>
          <w:p>
            <w:pPr>
              <w:spacing w:after="0"/>
            </w:pPr>
            <w:r/>
            <w:r>
              <w:rPr>
                <w:sz w:val="16"/>
              </w:rPr>
              <w:t>Apa tindakan atau pajanan yang dinilai?</w:t>
            </w:r>
          </w:p>
        </w:tc>
        <w:tc>
          <w:tcPr>
            <w:tcW w:type="dxa" w:w="2438"/>
          </w:tcPr>
          <w:p>
            <w:pPr>
              <w:spacing w:after="0"/>
            </w:pPr>
            <w:r/>
            <w:r>
              <w:rPr>
                <w:sz w:val="16"/>
              </w:rPr>
              <w:t>Program konservasi pendengaran lengkap (audiometri berkala, edukasi, APD terlatih)</w:t>
            </w:r>
          </w:p>
        </w:tc>
      </w:tr>
      <w:tr>
        <w:tc>
          <w:tcPr>
            <w:tcW w:type="dxa" w:w="2438"/>
          </w:tcPr>
          <w:p>
            <w:pPr>
              <w:spacing w:after="0"/>
            </w:pPr>
            <w:r/>
            <w:r>
              <w:rPr>
                <w:b/>
                <w:sz w:val="16"/>
              </w:rPr>
              <w:t>C</w:t>
            </w:r>
          </w:p>
        </w:tc>
        <w:tc>
          <w:tcPr>
            <w:tcW w:type="dxa" w:w="2438"/>
          </w:tcPr>
          <w:p>
            <w:pPr>
              <w:spacing w:after="0"/>
            </w:pPr>
            <w:r/>
            <w:r>
              <w:rPr>
                <w:b/>
                <w:sz w:val="16"/>
              </w:rPr>
              <w:t>Comparison</w:t>
            </w:r>
          </w:p>
        </w:tc>
        <w:tc>
          <w:tcPr>
            <w:tcW w:type="dxa" w:w="2438"/>
          </w:tcPr>
          <w:p>
            <w:pPr>
              <w:spacing w:after="0"/>
            </w:pPr>
            <w:r/>
            <w:r>
              <w:rPr>
                <w:sz w:val="16"/>
              </w:rPr>
              <w:t>Dibandingkan dengan apa?</w:t>
            </w:r>
          </w:p>
        </w:tc>
        <w:tc>
          <w:tcPr>
            <w:tcW w:type="dxa" w:w="2438"/>
          </w:tcPr>
          <w:p>
            <w:pPr>
              <w:spacing w:after="0"/>
            </w:pPr>
            <w:r/>
            <w:r>
              <w:rPr>
                <w:sz w:val="16"/>
              </w:rPr>
              <w:t>Hanya pemberian earplug tanpa edukasi dan audiometri</w:t>
            </w:r>
          </w:p>
        </w:tc>
      </w:tr>
      <w:tr>
        <w:tc>
          <w:tcPr>
            <w:tcW w:type="dxa" w:w="2438"/>
          </w:tcPr>
          <w:p>
            <w:pPr>
              <w:spacing w:after="0"/>
            </w:pPr>
            <w:r/>
            <w:r>
              <w:rPr>
                <w:b/>
                <w:sz w:val="16"/>
              </w:rPr>
              <w:t>O</w:t>
            </w:r>
          </w:p>
        </w:tc>
        <w:tc>
          <w:tcPr>
            <w:tcW w:type="dxa" w:w="2438"/>
          </w:tcPr>
          <w:p>
            <w:pPr>
              <w:spacing w:after="0"/>
            </w:pPr>
            <w:r/>
            <w:r>
              <w:rPr>
                <w:b/>
                <w:sz w:val="16"/>
              </w:rPr>
              <w:t>Outcome</w:t>
            </w:r>
          </w:p>
        </w:tc>
        <w:tc>
          <w:tcPr>
            <w:tcW w:type="dxa" w:w="2438"/>
          </w:tcPr>
          <w:p>
            <w:pPr>
              <w:spacing w:after="0"/>
            </w:pPr>
            <w:r/>
            <w:r>
              <w:rPr>
                <w:sz w:val="16"/>
              </w:rPr>
              <w:t>Hasil apa yang diukur?</w:t>
            </w:r>
          </w:p>
        </w:tc>
        <w:tc>
          <w:tcPr>
            <w:tcW w:type="dxa" w:w="2438"/>
          </w:tcPr>
          <w:p>
            <w:pPr>
              <w:spacing w:after="0"/>
            </w:pPr>
            <w:r/>
            <w:r>
              <w:rPr>
                <w:sz w:val="16"/>
              </w:rPr>
              <w:t xml:space="preserve">Insidens </w:t>
            </w:r>
            <w:r>
              <w:rPr>
                <w:i/>
                <w:sz w:val="16"/>
              </w:rPr>
              <w:t>standard threshold shift</w:t>
            </w:r>
            <w:r>
              <w:rPr>
                <w:sz w:val="16"/>
              </w:rPr>
              <w:t xml:space="preserve"> dalam 12 bulan</w:t>
            </w:r>
          </w:p>
        </w:tc>
      </w:tr>
    </w:tbl>
    <w:p>
      <w:pPr>
        <w:spacing w:after="40"/>
      </w:pPr>
    </w:p>
    <w:p>
      <w:pPr>
        <w:pStyle w:val="ListBullet"/>
        <w:spacing w:after="20"/>
      </w:pPr>
      <w:r>
        <w:rPr>
          <w:b/>
        </w:rPr>
        <w:t>PICOT</w:t>
      </w:r>
      <w:r>
        <w:rPr/>
        <w:t xml:space="preserve"> menambah </w:t>
      </w:r>
      <w:r>
        <w:rPr>
          <w:b/>
        </w:rPr>
        <w:t>T (time)</w:t>
      </w:r>
      <w:r>
        <w:rPr/>
        <w:t xml:space="preserve">: jangka waktu tindak lanjut. </w:t>
      </w:r>
      <w:r>
        <w:rPr>
          <w:b/>
        </w:rPr>
        <w:t>PECO</w:t>
      </w:r>
      <w:r>
        <w:rPr/>
        <w:t xml:space="preserve"> dipakai untuk pertanyaan </w:t>
      </w:r>
      <w:r>
        <w:rPr>
          <w:b/>
        </w:rPr>
        <w:t>etiologi atau pajanan</w:t>
      </w:r>
      <w:r>
        <w:rPr/>
        <w:t xml:space="preserve"> (Population, </w:t>
      </w:r>
      <w:r>
        <w:rPr>
          <w:b/>
        </w:rPr>
        <w:t>Exposure</w:t>
      </w:r>
      <w:r>
        <w:rPr/>
        <w:t>, Comparison, Outcome), yang paling sering di kedokteran okupasi.</w:t>
      </w:r>
    </w:p>
    <w:p>
      <w:pPr>
        <w:pStyle w:val="ListBullet"/>
        <w:spacing w:after="20"/>
      </w:pPr>
      <w:r>
        <w:rPr>
          <w:b/>
        </w:rPr>
        <w:t>Contoh PECO</w:t>
      </w:r>
      <w:r>
        <w:rPr/>
        <w:t xml:space="preserve">: pada </w:t>
      </w:r>
      <w:r>
        <w:rPr>
          <w:b/>
        </w:rPr>
        <w:t>welder</w:t>
      </w:r>
      <w:r>
        <w:rPr/>
        <w:t xml:space="preserve"> (P) apakah </w:t>
      </w:r>
      <w:r>
        <w:rPr>
          <w:b/>
        </w:rPr>
        <w:t>pajanan fume logam besi</w:t>
      </w:r>
      <w:r>
        <w:rPr/>
        <w:t xml:space="preserve"> (E) dibanding pekerja non-welder (C) meningkatkan </w:t>
      </w:r>
      <w:r>
        <w:rPr>
          <w:b/>
        </w:rPr>
        <w:t>mortalitas pneumonia pneumokokus</w:t>
      </w:r>
      <w:r>
        <w:rPr/>
        <w:t xml:space="preserve"> (O)?</w:t>
      </w:r>
    </w:p>
    <w:p>
      <w:pPr>
        <w:pStyle w:val="Heading3"/>
      </w:pPr>
      <w:r>
        <w:t>Jenis pertanyaan dan desain studi terbaik</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Jenis pertanyaan</w:t>
            </w:r>
          </w:p>
        </w:tc>
        <w:tc>
          <w:tcPr>
            <w:tcW w:type="dxa" w:w="8050"/>
            <w:shd w:val="clear" w:color="auto" w:fill="DCE6F1"/>
          </w:tcPr>
          <w:p>
            <w:pPr>
              <w:spacing w:after="0"/>
            </w:pPr>
            <w:r/>
            <w:r>
              <w:rPr>
                <w:b/>
                <w:sz w:val="18"/>
              </w:rPr>
              <w:t>Desain yang paling sesuai</w:t>
            </w:r>
          </w:p>
        </w:tc>
      </w:tr>
      <w:tr>
        <w:tc>
          <w:tcPr>
            <w:tcW w:type="dxa" w:w="1701"/>
          </w:tcPr>
          <w:p>
            <w:pPr>
              <w:spacing w:after="0"/>
            </w:pPr>
            <w:r/>
            <w:r>
              <w:rPr>
                <w:b/>
                <w:sz w:val="18"/>
              </w:rPr>
              <w:t>Terapi / intervensi</w:t>
            </w:r>
          </w:p>
        </w:tc>
        <w:tc>
          <w:tcPr>
            <w:tcW w:type="dxa" w:w="8050"/>
          </w:tcPr>
          <w:p>
            <w:pPr>
              <w:spacing w:after="0"/>
            </w:pPr>
            <w:r/>
            <w:r>
              <w:rPr>
                <w:sz w:val="18"/>
              </w:rPr>
              <w:t>Uji klinis acak terkontrol (RCT), tinjauan sistematis RCT</w:t>
            </w:r>
          </w:p>
        </w:tc>
      </w:tr>
      <w:tr>
        <w:tc>
          <w:tcPr>
            <w:tcW w:type="dxa" w:w="1701"/>
          </w:tcPr>
          <w:p>
            <w:pPr>
              <w:spacing w:after="0"/>
            </w:pPr>
            <w:r/>
            <w:r>
              <w:rPr>
                <w:b/>
                <w:sz w:val="18"/>
              </w:rPr>
              <w:t>Pencegahan</w:t>
            </w:r>
          </w:p>
        </w:tc>
        <w:tc>
          <w:tcPr>
            <w:tcW w:type="dxa" w:w="8050"/>
          </w:tcPr>
          <w:p>
            <w:pPr>
              <w:spacing w:after="0"/>
            </w:pPr>
            <w:r/>
            <w:r>
              <w:rPr>
                <w:sz w:val="18"/>
              </w:rPr>
              <w:t>RCT, kohort</w:t>
            </w:r>
          </w:p>
        </w:tc>
      </w:tr>
      <w:tr>
        <w:tc>
          <w:tcPr>
            <w:tcW w:type="dxa" w:w="1701"/>
          </w:tcPr>
          <w:p>
            <w:pPr>
              <w:spacing w:after="0"/>
            </w:pPr>
            <w:r/>
            <w:r>
              <w:rPr>
                <w:b/>
                <w:sz w:val="18"/>
              </w:rPr>
              <w:t>Diagnosis</w:t>
            </w:r>
          </w:p>
        </w:tc>
        <w:tc>
          <w:tcPr>
            <w:tcW w:type="dxa" w:w="8050"/>
          </w:tcPr>
          <w:p>
            <w:pPr>
              <w:spacing w:after="0"/>
            </w:pPr>
            <w:r/>
            <w:r>
              <w:rPr>
                <w:sz w:val="18"/>
              </w:rPr>
              <w:t>Studi potong lintang dengan baku emas</w:t>
            </w:r>
          </w:p>
        </w:tc>
      </w:tr>
      <w:tr>
        <w:tc>
          <w:tcPr>
            <w:tcW w:type="dxa" w:w="1701"/>
          </w:tcPr>
          <w:p>
            <w:pPr>
              <w:spacing w:after="0"/>
            </w:pPr>
            <w:r/>
            <w:r>
              <w:rPr>
                <w:b/>
                <w:sz w:val="18"/>
              </w:rPr>
              <w:t>Prognosis</w:t>
            </w:r>
          </w:p>
        </w:tc>
        <w:tc>
          <w:tcPr>
            <w:tcW w:type="dxa" w:w="8050"/>
          </w:tcPr>
          <w:p>
            <w:pPr>
              <w:spacing w:after="0"/>
            </w:pPr>
            <w:r/>
            <w:r>
              <w:rPr>
                <w:sz w:val="18"/>
              </w:rPr>
              <w:t>Kohort</w:t>
            </w:r>
          </w:p>
        </w:tc>
      </w:tr>
      <w:tr>
        <w:tc>
          <w:tcPr>
            <w:tcW w:type="dxa" w:w="1701"/>
          </w:tcPr>
          <w:p>
            <w:pPr>
              <w:spacing w:after="0"/>
            </w:pPr>
            <w:r/>
            <w:r>
              <w:rPr>
                <w:b/>
                <w:sz w:val="18"/>
              </w:rPr>
              <w:t>Etiologi / bahaya (okupasi)</w:t>
            </w:r>
          </w:p>
        </w:tc>
        <w:tc>
          <w:tcPr>
            <w:tcW w:type="dxa" w:w="8050"/>
          </w:tcPr>
          <w:p>
            <w:pPr>
              <w:spacing w:after="0"/>
            </w:pPr>
            <w:r/>
            <w:r>
              <w:rPr>
                <w:sz w:val="18"/>
              </w:rPr>
              <w:t>Kohort, kasus-kontrol (RCT tidak etis)</w:t>
            </w:r>
          </w:p>
        </w:tc>
      </w:tr>
    </w:tbl>
    <w:p>
      <w:pPr>
        <w:spacing w:after="40"/>
      </w:pPr>
    </w:p>
    <w:p>
      <w:pPr>
        <w:pStyle w:val="Heading3"/>
      </w:pPr>
      <w:r>
        <w:t>Lima langkah EBM (5A)</w:t>
      </w:r>
    </w:p>
    <w:p>
      <w:pPr>
        <w:spacing w:after="80"/>
      </w:pPr>
      <w:r>
        <w:rPr>
          <w:b/>
        </w:rPr>
        <w:t>Ask</w:t>
      </w:r>
      <w:r>
        <w:rPr/>
        <w:t xml:space="preserve"> (rumuskan PICO) → </w:t>
      </w:r>
      <w:r>
        <w:rPr>
          <w:b/>
        </w:rPr>
        <w:t>Acquire</w:t>
      </w:r>
      <w:r>
        <w:rPr/>
        <w:t xml:space="preserve"> (cari bukti) → </w:t>
      </w:r>
      <w:r>
        <w:rPr>
          <w:b/>
        </w:rPr>
        <w:t>Appraise</w:t>
      </w:r>
      <w:r>
        <w:rPr/>
        <w:t xml:space="preserve"> (nilai validitas, hasil, penerapan) → </w:t>
      </w:r>
      <w:r>
        <w:rPr>
          <w:b/>
        </w:rPr>
        <w:t>Apply</w:t>
      </w:r>
      <w:r>
        <w:rPr/>
        <w:t xml:space="preserve"> (terapkan pada pekerja atau perusahaan) → </w:t>
      </w:r>
      <w:r>
        <w:rPr>
          <w:b/>
        </w:rPr>
        <w:t>Assess</w:t>
      </w:r>
      <w:r>
        <w:rPr/>
        <w:t xml:space="preserve"> (evaluasi hasil).</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PICO = Population, Intervention (atau Exposure), Comparison, Outcome; PICOT menambah Time. Kedokteran okupasi sering memakai PECO karena pajanan tidak bisa diberikan acak.</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Ringkasan ini berasal dari pengetahuan umum EBM penulis, sesuai outline yang menyatakan "cukup ringkas, tidak perlu sumber khusus". Tidak ada sumber PICO di notebook.</w:t>
            </w:r>
          </w:p>
        </w:tc>
      </w:tr>
    </w:tbl>
    <w:p>
      <w:pPr>
        <w:spacing w:after="40"/>
      </w:pPr>
    </w:p>
    <w:p>
      <w:pPr>
        <w:pStyle w:val="Heading2"/>
      </w:pPr>
      <w:r>
        <w:t>G.4 Rangkuman: soal yang pernah keluar, latihan hitung, soal vignette</w:t>
      </w:r>
    </w:p>
    <w:p>
      <w:pPr>
        <w:pStyle w:val="Heading3"/>
      </w:pPr>
      <w:r>
        <w:t>Soal yang pernah keluar dan jawaban target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Soal board</w:t>
            </w:r>
          </w:p>
        </w:tc>
        <w:tc>
          <w:tcPr>
            <w:tcW w:type="dxa" w:w="8050"/>
            <w:shd w:val="clear" w:color="auto" w:fill="DCE6F1"/>
          </w:tcPr>
          <w:p>
            <w:pPr>
              <w:spacing w:after="0"/>
            </w:pPr>
            <w:r/>
            <w:r>
              <w:rPr>
                <w:b/>
                <w:sz w:val="18"/>
              </w:rPr>
              <w:t>Jawaban target</w:t>
            </w:r>
          </w:p>
        </w:tc>
      </w:tr>
      <w:tr>
        <w:tc>
          <w:tcPr>
            <w:tcW w:type="dxa" w:w="1701"/>
          </w:tcPr>
          <w:p>
            <w:pPr>
              <w:spacing w:after="0"/>
            </w:pPr>
            <w:r/>
            <w:r>
              <w:rPr>
                <w:sz w:val="18"/>
              </w:rPr>
              <w:t>Perbedaan limbah industri dan domestik, masalah pembuangannya</w:t>
            </w:r>
          </w:p>
        </w:tc>
        <w:tc>
          <w:tcPr>
            <w:tcW w:type="dxa" w:w="8050"/>
          </w:tcPr>
          <w:p>
            <w:pPr>
              <w:spacing w:after="0"/>
            </w:pPr>
            <w:r/>
            <w:r>
              <w:rPr>
                <w:sz w:val="18"/>
              </w:rPr>
              <w:t xml:space="preserve">Domestik: </w:t>
            </w:r>
            <w:r>
              <w:rPr>
                <w:b/>
                <w:sz w:val="18"/>
              </w:rPr>
              <w:t>UU 18/2008</w:t>
            </w:r>
            <w:r>
              <w:rPr>
                <w:sz w:val="18"/>
              </w:rPr>
              <w:t xml:space="preserve">, 3R, TPS/TPST/TPA, dilarang </w:t>
            </w:r>
            <w:r>
              <w:rPr>
                <w:i/>
                <w:sz w:val="18"/>
              </w:rPr>
              <w:t>open dumping</w:t>
            </w:r>
            <w:r>
              <w:rPr>
                <w:sz w:val="18"/>
              </w:rPr>
              <w:t xml:space="preserve">, tanggung jawab pemda. Industri: </w:t>
            </w:r>
            <w:r>
              <w:rPr>
                <w:b/>
                <w:sz w:val="18"/>
              </w:rPr>
              <w:t>PP 22/2021</w:t>
            </w:r>
            <w:r>
              <w:rPr>
                <w:sz w:val="18"/>
              </w:rPr>
              <w:t xml:space="preserve">, limbah B3 dengan </w:t>
            </w:r>
            <w:r>
              <w:rPr>
                <w:b/>
                <w:sz w:val="18"/>
              </w:rPr>
              <w:t>6 karakteristik</w:t>
            </w:r>
            <w:r>
              <w:rPr>
                <w:sz w:val="18"/>
              </w:rPr>
              <w:t xml:space="preserve">, manifes, penghasil bertanggung jawab, penimbunan terkontrol. Inti masalah industri = </w:t>
            </w:r>
            <w:r>
              <w:rPr>
                <w:b/>
                <w:sz w:val="18"/>
              </w:rPr>
              <w:t>toksisitas dan persyaratan khusus</w:t>
            </w:r>
          </w:p>
        </w:tc>
      </w:tr>
      <w:tr>
        <w:tc>
          <w:tcPr>
            <w:tcW w:type="dxa" w:w="1701"/>
          </w:tcPr>
          <w:p>
            <w:pPr>
              <w:spacing w:after="0"/>
            </w:pPr>
            <w:r/>
            <w:r>
              <w:rPr>
                <w:sz w:val="18"/>
              </w:rPr>
              <w:t>Attack rate pada piknik perusahaan</w:t>
            </w:r>
          </w:p>
        </w:tc>
        <w:tc>
          <w:tcPr>
            <w:tcW w:type="dxa" w:w="8050"/>
          </w:tcPr>
          <w:p>
            <w:pPr>
              <w:spacing w:after="0"/>
            </w:pPr>
            <w:r/>
            <w:r>
              <w:rPr>
                <w:sz w:val="18"/>
              </w:rPr>
              <w:t xml:space="preserve">AR = kasus / populasi berisiko x 100%; </w:t>
            </w:r>
            <w:r>
              <w:rPr>
                <w:b/>
                <w:sz w:val="18"/>
              </w:rPr>
              <w:t>food-specific AR</w:t>
            </w:r>
            <w:r>
              <w:rPr>
                <w:sz w:val="18"/>
              </w:rPr>
              <w:t xml:space="preserve"> dengan tabel 2x2; makanan tersangka = </w:t>
            </w:r>
            <w:r>
              <w:rPr>
                <w:b/>
                <w:sz w:val="18"/>
              </w:rPr>
              <w:t>RR tertinggi</w:t>
            </w:r>
            <w:r>
              <w:rPr>
                <w:sz w:val="18"/>
              </w:rPr>
              <w:t xml:space="preserve"> dan menjelaskan mayoritas kasus</w:t>
            </w:r>
          </w:p>
        </w:tc>
      </w:tr>
      <w:tr>
        <w:tc>
          <w:tcPr>
            <w:tcW w:type="dxa" w:w="1701"/>
          </w:tcPr>
          <w:p>
            <w:pPr>
              <w:spacing w:after="0"/>
            </w:pPr>
            <w:r/>
            <w:r>
              <w:rPr>
                <w:sz w:val="18"/>
              </w:rPr>
              <w:t>PICO</w:t>
            </w:r>
          </w:p>
        </w:tc>
        <w:tc>
          <w:tcPr>
            <w:tcW w:type="dxa" w:w="8050"/>
          </w:tcPr>
          <w:p>
            <w:pPr>
              <w:spacing w:after="0"/>
            </w:pPr>
            <w:r/>
            <w:r>
              <w:rPr>
                <w:sz w:val="18"/>
              </w:rPr>
              <w:t xml:space="preserve">Lihat bagian PICO di atas: </w:t>
            </w:r>
            <w:r>
              <w:rPr>
                <w:b/>
                <w:sz w:val="18"/>
              </w:rPr>
              <w:t>P</w:t>
            </w:r>
            <w:r>
              <w:rPr>
                <w:sz w:val="18"/>
              </w:rPr>
              <w:t xml:space="preserve">opulation, </w:t>
            </w:r>
            <w:r>
              <w:rPr>
                <w:b/>
                <w:sz w:val="18"/>
              </w:rPr>
              <w:t>I</w:t>
            </w:r>
            <w:r>
              <w:rPr>
                <w:sz w:val="18"/>
              </w:rPr>
              <w:t xml:space="preserve">ntervention/exposure, </w:t>
            </w:r>
            <w:r>
              <w:rPr>
                <w:b/>
                <w:sz w:val="18"/>
              </w:rPr>
              <w:t>C</w:t>
            </w:r>
            <w:r>
              <w:rPr>
                <w:sz w:val="18"/>
              </w:rPr>
              <w:t xml:space="preserve">omparison, </w:t>
            </w:r>
            <w:r>
              <w:rPr>
                <w:b/>
                <w:sz w:val="18"/>
              </w:rPr>
              <w:t>O</w:t>
            </w:r>
            <w:r>
              <w:rPr>
                <w:sz w:val="18"/>
              </w:rPr>
              <w:t>utcome</w:t>
            </w:r>
          </w:p>
        </w:tc>
      </w:tr>
      <w:tr>
        <w:tc>
          <w:tcPr>
            <w:tcW w:type="dxa" w:w="1701"/>
          </w:tcPr>
          <w:p>
            <w:pPr>
              <w:spacing w:after="0"/>
            </w:pPr>
            <w:r/>
            <w:r>
              <w:rPr>
                <w:sz w:val="18"/>
              </w:rPr>
              <w:t>Trias epidemiologi</w:t>
            </w:r>
          </w:p>
        </w:tc>
        <w:tc>
          <w:tcPr>
            <w:tcW w:type="dxa" w:w="8050"/>
          </w:tcPr>
          <w:p>
            <w:pPr>
              <w:spacing w:after="0"/>
            </w:pPr>
            <w:r/>
            <w:r>
              <w:rPr>
                <w:b/>
                <w:sz w:val="18"/>
              </w:rPr>
              <w:t>Agen, penjamu, lingkungan</w:t>
            </w:r>
            <w:r>
              <w:rPr>
                <w:sz w:val="18"/>
              </w:rPr>
              <w:t>; pada penyakit infeksi dijabarkan menjadi rantai 6 mata rantai</w:t>
            </w:r>
          </w:p>
        </w:tc>
      </w:tr>
    </w:tbl>
    <w:p>
      <w:pPr>
        <w:spacing w:after="40"/>
      </w:pPr>
    </w:p>
    <w:p>
      <w:pPr>
        <w:pStyle w:val="Heading3"/>
      </w:pPr>
      <w:r>
        <w:t>Latihan hitung (rumus, substitusi, hasil, interpretasi)</w:t>
      </w:r>
    </w:p>
    <w:p>
      <w:pPr>
        <w:spacing w:after="80"/>
      </w:pPr>
      <w:r>
        <w:rPr>
          <w:b/>
        </w:rPr>
        <w:t>1. Attack rate total.</w:t>
      </w:r>
      <w:r>
        <w:rPr/>
        <w:t xml:space="preserve"> Dari 100 peserta piknik, 50 sakit.</w:t>
      </w:r>
    </w:p>
    <w:p>
      <w:pPr>
        <w:pStyle w:val="ListBullet"/>
        <w:spacing w:after="20"/>
      </w:pPr>
      <w:r>
        <w:rPr/>
        <w:t xml:space="preserve">AR = 50 / 100 x 100% = </w:t>
      </w:r>
      <w:r>
        <w:rPr>
          <w:b/>
        </w:rPr>
        <w:t>50%</w:t>
      </w:r>
      <w:r>
        <w:rPr/>
        <w:t>.</w:t>
      </w:r>
    </w:p>
    <w:p>
      <w:pPr>
        <w:spacing w:after="80"/>
      </w:pPr>
      <w:r>
        <w:rPr>
          <w:b/>
        </w:rPr>
        <w:t>2. Food-specific AR (nasi kuning).</w:t>
      </w:r>
      <w:r>
        <w:rPr/>
        <w:t xml:space="preserve"> Makan nasi kuning: 40 orang, 36 sakit. Tidak makan: 60 orang, 14 sakit. </w:t>
      </w:r>
      <w:r>
        <w:rPr>
          <w:i/>
        </w:rPr>
        <w:t>(Angka latihan buatan sendiri.)</w:t>
      </w:r>
    </w:p>
    <w:p>
      <w:pPr>
        <w:pStyle w:val="ListBullet"/>
        <w:spacing w:after="20"/>
      </w:pPr>
      <w:r>
        <w:rPr/>
        <w:t xml:space="preserve">AR makan = 36/40 = </w:t>
      </w:r>
      <w:r>
        <w:rPr>
          <w:b/>
        </w:rPr>
        <w:t>90%</w:t>
      </w:r>
      <w:r>
        <w:rPr/>
        <w:t xml:space="preserve">; AR tidak makan = 14/60 = </w:t>
      </w:r>
      <w:r>
        <w:rPr>
          <w:b/>
        </w:rPr>
        <w:t>23,3%</w:t>
      </w:r>
      <w:r>
        <w:rPr/>
        <w:t>.</w:t>
      </w:r>
    </w:p>
    <w:p>
      <w:pPr>
        <w:pStyle w:val="ListBullet"/>
        <w:spacing w:after="20"/>
      </w:pPr>
      <w:r>
        <w:rPr/>
        <w:t xml:space="preserve">RR = 90 / 23,3 = </w:t>
      </w:r>
      <w:r>
        <w:rPr>
          <w:b/>
        </w:rPr>
        <w:t>3,86</w:t>
      </w:r>
      <w:r>
        <w:rPr/>
        <w:t xml:space="preserve">; selisih AR = 90 - 23,3 = </w:t>
      </w:r>
      <w:r>
        <w:rPr>
          <w:b/>
        </w:rPr>
        <w:t>66,7%</w:t>
      </w:r>
      <w:r>
        <w:rPr/>
        <w:t>.</w:t>
      </w:r>
    </w:p>
    <w:p>
      <w:pPr>
        <w:pStyle w:val="ListBullet"/>
        <w:spacing w:after="20"/>
      </w:pPr>
      <w:r>
        <w:rPr/>
        <w:t xml:space="preserve">Kasus yang dijelaskan = 36 / 50 = </w:t>
      </w:r>
      <w:r>
        <w:rPr>
          <w:b/>
        </w:rPr>
        <w:t>72%</w:t>
      </w:r>
      <w:r>
        <w:rPr/>
        <w:t xml:space="preserve">. Interpretasi: asosiasi kuat, tetapi 14 kasus pada yang tidak makan menunjukkan </w:t>
      </w:r>
      <w:r>
        <w:rPr>
          <w:b/>
        </w:rPr>
        <w:t>ada sumber lain atau paparan silang</w:t>
      </w:r>
      <w:r>
        <w:rPr/>
        <w:t>, perlu dicek makanan lain.</w:t>
      </w:r>
    </w:p>
    <w:p>
      <w:pPr>
        <w:spacing w:after="80"/>
      </w:pPr>
      <w:r>
        <w:rPr>
          <w:b/>
        </w:rPr>
        <w:t>3. Masa inkubasi.</w:t>
      </w:r>
      <w:r>
        <w:rPr/>
        <w:t xml:space="preserve"> Paparan pukul 12.00; kasus pertama muncul pukul 15.00, kasus puncak pukul 20.00, kasus terakhir pukul 12.00 hari berikutnya.</w:t>
      </w:r>
    </w:p>
    <w:p>
      <w:pPr>
        <w:pStyle w:val="ListBullet"/>
        <w:spacing w:after="20"/>
      </w:pPr>
      <w:r>
        <w:rPr/>
        <w:t xml:space="preserve">Minimum = </w:t>
      </w:r>
      <w:r>
        <w:rPr>
          <w:b/>
        </w:rPr>
        <w:t>3 jam</w:t>
      </w:r>
      <w:r>
        <w:rPr/>
        <w:t xml:space="preserve">; median = </w:t>
      </w:r>
      <w:r>
        <w:rPr>
          <w:b/>
        </w:rPr>
        <w:t>8 jam</w:t>
      </w:r>
      <w:r>
        <w:rPr/>
        <w:t xml:space="preserve">; maksimum = </w:t>
      </w:r>
      <w:r>
        <w:rPr>
          <w:b/>
        </w:rPr>
        <w:t>24 jam</w:t>
      </w:r>
      <w:r>
        <w:rPr/>
        <w:t>. Kurva point source dengan rentang pendek menyokong satu paparan tunggal.</w:t>
      </w:r>
    </w:p>
    <w:p>
      <w:pPr>
        <w:pStyle w:val="Heading3"/>
      </w:pPr>
      <w:r>
        <w:t>Soal vignette (MCQ)</w:t>
      </w:r>
    </w:p>
    <w:p>
      <w:pPr>
        <w:spacing w:after="80"/>
      </w:pPr>
      <w:r>
        <w:rPr>
          <w:b/>
        </w:rPr>
        <w:t>Soal 1.</w:t>
      </w:r>
      <w:r>
        <w:rPr/>
        <w:t xml:space="preserve"> Setelah acara makan siang 100 karyawan, 50 jatuh sakit gastroenteritis dalam 3 sampai 24 jam. Untuk makanan P: AR pada yang makan 90%, pada yang tidak makan 10%. Untuk makanan Q: 50% dan 50%. Kesimpulan yang tepat:</w:t>
      </w:r>
    </w:p>
    <w:p>
      <w:pPr>
        <w:pStyle w:val="ListBullet"/>
        <w:spacing w:after="20"/>
      </w:pPr>
      <w:r>
        <w:rPr/>
        <w:t>A. Q tersangka karena 50% yang makan sakit</w:t>
      </w:r>
    </w:p>
    <w:p>
      <w:pPr>
        <w:pStyle w:val="ListBullet"/>
        <w:spacing w:after="20"/>
      </w:pPr>
      <w:r>
        <w:rPr/>
        <w:t>B. P tersangka utama, RR 9,0</w:t>
      </w:r>
    </w:p>
    <w:p>
      <w:pPr>
        <w:pStyle w:val="ListBullet"/>
        <w:spacing w:after="20"/>
      </w:pPr>
      <w:r>
        <w:rPr/>
        <w:t>C. Keduanya sama kuat</w:t>
      </w:r>
    </w:p>
    <w:p>
      <w:pPr>
        <w:pStyle w:val="ListBullet"/>
        <w:spacing w:after="20"/>
      </w:pPr>
      <w:r>
        <w:rPr/>
        <w:t>D. Perlu studi kasus-kontrol terlebih dahulu</w:t>
      </w:r>
    </w:p>
    <w:p>
      <w:pPr>
        <w:pStyle w:val="ListBullet"/>
        <w:spacing w:after="20"/>
      </w:pPr>
      <w:r>
        <w:rPr/>
        <w:t>E. Tidak dapat disimpulkan</w:t>
      </w:r>
    </w:p>
    <w:p>
      <w:pPr>
        <w:spacing w:after="80"/>
      </w:pPr>
      <w:r>
        <w:rPr>
          <w:b/>
        </w:rPr>
        <w:t>Soal 2.</w:t>
      </w:r>
      <w:r>
        <w:rPr/>
        <w:t xml:space="preserve"> Kurva epidemi menunjukkan satu puncak tajam dengan seluruh kasus dalam kisaran satu masa inkubasi. Jenis KLB:</w:t>
      </w:r>
    </w:p>
    <w:p>
      <w:pPr>
        <w:pStyle w:val="ListBullet"/>
        <w:spacing w:after="20"/>
      </w:pPr>
      <w:r>
        <w:rPr/>
        <w:t>A. Propagated</w:t>
      </w:r>
    </w:p>
    <w:p>
      <w:pPr>
        <w:pStyle w:val="ListBullet"/>
        <w:spacing w:after="20"/>
      </w:pPr>
      <w:r>
        <w:rPr/>
        <w:t>B. Continuous common source</w:t>
      </w:r>
    </w:p>
    <w:p>
      <w:pPr>
        <w:pStyle w:val="ListBullet"/>
        <w:spacing w:after="20"/>
      </w:pPr>
      <w:r>
        <w:rPr/>
        <w:t>C. Point source</w:t>
      </w:r>
    </w:p>
    <w:p>
      <w:pPr>
        <w:pStyle w:val="ListBullet"/>
        <w:spacing w:after="20"/>
      </w:pPr>
      <w:r>
        <w:rPr/>
        <w:t>D. Endemik</w:t>
      </w:r>
    </w:p>
    <w:p>
      <w:pPr>
        <w:pStyle w:val="ListBullet"/>
        <w:spacing w:after="20"/>
      </w:pPr>
      <w:r>
        <w:rPr/>
        <w:t>E. Sporadik</w:t>
      </w:r>
    </w:p>
    <w:p>
      <w:pPr>
        <w:spacing w:after="80"/>
      </w:pPr>
      <w:r>
        <w:rPr>
          <w:b/>
        </w:rPr>
        <w:t>Soal 3.</w:t>
      </w:r>
      <w:r>
        <w:rPr/>
        <w:t xml:space="preserve"> Pabrik pengolahan kimia menghasilkan lumpur sisa proses yang mudah menyala dan beracun, sedangkan kantin menghasilkan sisa makanan. Penanganan yang benar:</w:t>
      </w:r>
    </w:p>
    <w:p>
      <w:pPr>
        <w:pStyle w:val="ListBullet"/>
        <w:spacing w:after="20"/>
      </w:pPr>
      <w:r>
        <w:rPr/>
        <w:t>A. Keduanya dibuang ke TPA kota</w:t>
      </w:r>
    </w:p>
    <w:p>
      <w:pPr>
        <w:pStyle w:val="ListBullet"/>
        <w:spacing w:after="20"/>
      </w:pPr>
      <w:r>
        <w:rPr/>
        <w:t>B. Lumpur diperlakukan sebagai limbah B3 (penyimpanan khusus, manifes, pengolah berizin); sisa kantin sebagai sampah domestik (pemilahan, 3R)</w:t>
      </w:r>
    </w:p>
    <w:p>
      <w:pPr>
        <w:pStyle w:val="ListBullet"/>
        <w:spacing w:after="20"/>
      </w:pPr>
      <w:r>
        <w:rPr/>
        <w:t>C. Keduanya dibakar terbuka</w:t>
      </w:r>
    </w:p>
    <w:p>
      <w:pPr>
        <w:pStyle w:val="ListBullet"/>
        <w:spacing w:after="20"/>
      </w:pPr>
      <w:r>
        <w:rPr/>
        <w:t>D. Lumpur dicampur dengan sampah domestik agar encer</w:t>
      </w:r>
    </w:p>
    <w:p>
      <w:pPr>
        <w:pStyle w:val="ListBullet"/>
        <w:spacing w:after="20"/>
      </w:pPr>
      <w:r>
        <w:rPr/>
        <w:t>E. Tanggung jawab sepenuhnya pemda</w:t>
      </w:r>
    </w:p>
    <w:p>
      <w:pPr>
        <w:spacing w:after="80"/>
      </w:pPr>
      <w:r>
        <w:rPr>
          <w:b/>
        </w:rPr>
        <w:t>Kunci dan pembahasan</w:t>
      </w:r>
    </w:p>
    <w:p>
      <w:pPr>
        <w:pStyle w:val="ListBullet"/>
        <w:spacing w:after="20"/>
      </w:pPr>
      <w:r>
        <w:rPr>
          <w:b/>
        </w:rPr>
        <w:t>Soal 1: B.</w:t>
      </w:r>
      <w:r>
        <w:rPr/>
        <w:t xml:space="preserve"> RR makanan P = 90/10 = 9,0; Q RR = 1,0 (tidak berhubungan). Kohort retrospektif sudah memadai pada populasi tertutup.</w:t>
      </w:r>
    </w:p>
    <w:p>
      <w:pPr>
        <w:pStyle w:val="ListBullet"/>
        <w:spacing w:after="20"/>
      </w:pPr>
      <w:r>
        <w:rPr>
          <w:b/>
        </w:rPr>
        <w:t>Soal 2: C.</w:t>
      </w:r>
      <w:r>
        <w:rPr/>
        <w:t xml:space="preserve"> Satu puncak tajam dalam satu masa inkubasi = point source.</w:t>
      </w:r>
    </w:p>
    <w:p>
      <w:pPr>
        <w:pStyle w:val="ListBullet"/>
        <w:spacing w:after="20"/>
      </w:pPr>
      <w:r>
        <w:rPr>
          <w:b/>
        </w:rPr>
        <w:t>Soal 3: B.</w:t>
      </w:r>
      <w:r>
        <w:rPr/>
        <w:t xml:space="preserve"> Mudah menyala dan beracun = karakteristik B3 (PP 22/2021); mencampur sampah dengan B3 dilarang (UU 18/2008 Pasal 29).</w:t>
      </w:r>
    </w:p>
    <w:p>
      <w:pPr>
        <w:pStyle w:val="Heading2"/>
      </w:pPr>
      <w:r>
        <w:t>G.5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limbah domestik vs industri, langkah KLB, attack rate, trias, kurva epidemi, PICO belum ada di catatan lama</w:t>
            </w:r>
          </w:p>
        </w:tc>
        <w:tc>
          <w:tcPr>
            <w:tcW w:type="dxa" w:w="8050"/>
          </w:tcPr>
          <w:p>
            <w:pPr>
              <w:spacing w:after="0"/>
            </w:pPr>
            <w:r/>
            <w:r>
              <w:rPr>
                <w:sz w:val="18"/>
              </w:rPr>
              <w:t>Bagian G ditulis penuh</w:t>
            </w:r>
          </w:p>
        </w:tc>
      </w:tr>
      <w:tr>
        <w:tc>
          <w:tcPr>
            <w:tcW w:type="dxa" w:w="1701"/>
          </w:tcPr>
          <w:p>
            <w:pPr>
              <w:spacing w:after="0"/>
            </w:pPr>
            <w:r/>
            <w:r>
              <w:rPr>
                <w:b/>
                <w:sz w:val="18"/>
              </w:rPr>
              <w:t>Nomor pasal PP 22/2021</w:t>
            </w:r>
            <w:r>
              <w:rPr>
                <w:sz w:val="18"/>
              </w:rPr>
              <w:t xml:space="preserve"> dan batas penyimpanan 90 hari</w:t>
            </w:r>
          </w:p>
        </w:tc>
        <w:tc>
          <w:tcPr>
            <w:tcW w:type="dxa" w:w="8050"/>
          </w:tcPr>
          <w:p>
            <w:pPr>
              <w:spacing w:after="0"/>
            </w:pPr>
            <w:r/>
            <w:r>
              <w:rPr>
                <w:sz w:val="18"/>
              </w:rPr>
              <w:t>Dari NotebookLM, belum dicek ke teks PP</w:t>
            </w:r>
          </w:p>
        </w:tc>
      </w:tr>
      <w:tr>
        <w:tc>
          <w:tcPr>
            <w:tcW w:type="dxa" w:w="1701"/>
          </w:tcPr>
          <w:p>
            <w:pPr>
              <w:spacing w:after="0"/>
            </w:pPr>
            <w:r/>
            <w:r>
              <w:rPr>
                <w:b/>
                <w:sz w:val="18"/>
              </w:rPr>
              <w:t>10 langkah vs 13 langkah CDC</w:t>
            </w:r>
          </w:p>
        </w:tc>
        <w:tc>
          <w:tcPr>
            <w:tcW w:type="dxa" w:w="8050"/>
          </w:tcPr>
          <w:p>
            <w:pPr>
              <w:spacing w:after="0"/>
            </w:pPr>
            <w:r/>
            <w:r>
              <w:rPr>
                <w:sz w:val="18"/>
              </w:rPr>
              <w:t>Ditulis 10 langkah sesuai ringkasan NotebookLM; CDC asli menyebut 13 langkah konseptual</w:t>
            </w:r>
          </w:p>
        </w:tc>
      </w:tr>
      <w:tr>
        <w:tc>
          <w:tcPr>
            <w:tcW w:type="dxa" w:w="1701"/>
          </w:tcPr>
          <w:p>
            <w:pPr>
              <w:spacing w:after="0"/>
            </w:pPr>
            <w:r/>
            <w:r>
              <w:rPr>
                <w:sz w:val="18"/>
              </w:rPr>
              <w:t>Data piknik (100 orang, salad, es krim, daging)</w:t>
            </w:r>
          </w:p>
        </w:tc>
        <w:tc>
          <w:tcPr>
            <w:tcW w:type="dxa" w:w="8050"/>
          </w:tcPr>
          <w:p>
            <w:pPr>
              <w:spacing w:after="0"/>
            </w:pPr>
            <w:r/>
            <w:r>
              <w:rPr>
                <w:b/>
                <w:sz w:val="18"/>
              </w:rPr>
              <w:t>Simulasi NotebookLM</w:t>
            </w:r>
            <w:r>
              <w:rPr>
                <w:sz w:val="18"/>
              </w:rPr>
              <w:t>, bukan kejadian nyata; dihitung ulang dan cocok</w:t>
            </w:r>
          </w:p>
        </w:tc>
      </w:tr>
      <w:tr>
        <w:tc>
          <w:tcPr>
            <w:tcW w:type="dxa" w:w="1701"/>
          </w:tcPr>
          <w:p>
            <w:pPr>
              <w:spacing w:after="0"/>
            </w:pPr>
            <w:r/>
            <w:r>
              <w:rPr>
                <w:sz w:val="18"/>
              </w:rPr>
              <w:t>Latihan hitung nasi kuning</w:t>
            </w:r>
          </w:p>
        </w:tc>
        <w:tc>
          <w:tcPr>
            <w:tcW w:type="dxa" w:w="8050"/>
          </w:tcPr>
          <w:p>
            <w:pPr>
              <w:spacing w:after="0"/>
            </w:pPr>
            <w:r/>
            <w:r>
              <w:rPr>
                <w:sz w:val="18"/>
              </w:rPr>
              <w:t>Angka buatan saya sendiri untuk latihan, bukan dari sumber</w:t>
            </w:r>
          </w:p>
        </w:tc>
      </w:tr>
      <w:tr>
        <w:tc>
          <w:tcPr>
            <w:tcW w:type="dxa" w:w="1701"/>
          </w:tcPr>
          <w:p>
            <w:pPr>
              <w:spacing w:after="0"/>
            </w:pPr>
            <w:r/>
            <w:r>
              <w:rPr>
                <w:sz w:val="18"/>
              </w:rPr>
              <w:t>Pidana UU 18/2008 Pasal 40</w:t>
            </w:r>
          </w:p>
        </w:tc>
        <w:tc>
          <w:tcPr>
            <w:tcW w:type="dxa" w:w="8050"/>
          </w:tcPr>
          <w:p>
            <w:pPr>
              <w:spacing w:after="0"/>
            </w:pPr>
            <w:r/>
            <w:r>
              <w:rPr>
                <w:sz w:val="18"/>
              </w:rPr>
              <w:t>Dikutip dari NotebookLM, belum dicek ke teks UU</w:t>
            </w:r>
          </w:p>
        </w:tc>
      </w:tr>
    </w:tbl>
    <w:p>
      <w:pPr>
        <w:spacing w:after="40"/>
      </w:pPr>
    </w:p>
    <w:p>
      <w:r>
        <w:br w:type="page"/>
      </w:r>
    </w:p>
    <w:p>
      <w:pPr>
        <w:pStyle w:val="Heading1"/>
      </w:pPr>
      <w:r>
        <w:t>H. TAMBAHAN UNTUK CATATAN LAMA: PSIKOSOSIAL, PENGLIHATAN WARNA, DAN TAUTAN</w:t>
      </w:r>
    </w:p>
    <w:p>
      <w:pPr>
        <w:pStyle w:val="Heading2"/>
      </w:pPr>
      <w:r>
        <w:t>H.1 Psikososial dan produktivitas: koping, work-life balance, WHO 2022</w:t>
      </w:r>
    </w:p>
    <w:p>
      <w:pPr>
        <w:spacing w:after="80"/>
      </w:pPr>
      <w:r>
        <w:rPr/>
        <w:t>Model JDC-S, ERI, JD-R, instrumen skrining, dan intervensi organisasi sudah ada di catatan 'Catatan_Psikososial'; bagian ini hanya menambah yang belum ada.</w:t>
      </w:r>
    </w:p>
    <w:p>
      <w:pPr>
        <w:pStyle w:val="Heading3"/>
      </w:pPr>
      <w:r>
        <w:t>Bahaya psikososial dan dampak ke produktivitas</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Kategori bahaya (ILO 1986, Cox dan Griffiths 2005, Leka dan Jain 2010, WHO 2022)</w:t>
            </w:r>
          </w:p>
        </w:tc>
        <w:tc>
          <w:tcPr>
            <w:tcW w:type="dxa" w:w="8050"/>
            <w:shd w:val="clear" w:color="auto" w:fill="DCE6F1"/>
          </w:tcPr>
          <w:p>
            <w:pPr>
              <w:spacing w:after="0"/>
            </w:pPr>
            <w:r/>
            <w:r>
              <w:rPr>
                <w:b/>
                <w:sz w:val="18"/>
              </w:rPr>
              <w:t>Contoh</w:t>
            </w:r>
          </w:p>
        </w:tc>
      </w:tr>
      <w:tr>
        <w:tc>
          <w:tcPr>
            <w:tcW w:type="dxa" w:w="1701"/>
          </w:tcPr>
          <w:p>
            <w:pPr>
              <w:spacing w:after="0"/>
            </w:pPr>
            <w:r/>
            <w:r>
              <w:rPr>
                <w:sz w:val="18"/>
              </w:rPr>
              <w:t>Isi tugas</w:t>
            </w:r>
          </w:p>
        </w:tc>
        <w:tc>
          <w:tcPr>
            <w:tcW w:type="dxa" w:w="8050"/>
          </w:tcPr>
          <w:p>
            <w:pPr>
              <w:spacing w:after="0"/>
            </w:pPr>
            <w:r/>
            <w:r>
              <w:rPr>
                <w:sz w:val="18"/>
              </w:rPr>
              <w:t>Tugas monoton atau terfragmentasi, pekerjaan tanpa makna, keterampilan tidak terpakai</w:t>
            </w:r>
          </w:p>
        </w:tc>
      </w:tr>
      <w:tr>
        <w:tc>
          <w:tcPr>
            <w:tcW w:type="dxa" w:w="1701"/>
          </w:tcPr>
          <w:p>
            <w:pPr>
              <w:spacing w:after="0"/>
            </w:pPr>
            <w:r/>
            <w:r>
              <w:rPr>
                <w:sz w:val="18"/>
              </w:rPr>
              <w:t>Beban dan ritme kerja</w:t>
            </w:r>
          </w:p>
        </w:tc>
        <w:tc>
          <w:tcPr>
            <w:tcW w:type="dxa" w:w="8050"/>
          </w:tcPr>
          <w:p>
            <w:pPr>
              <w:spacing w:after="0"/>
            </w:pPr>
            <w:r/>
            <w:r>
              <w:rPr>
                <w:sz w:val="18"/>
              </w:rPr>
              <w:t>Overload atau underload, ritme dikendalikan mesin, tekanan waktu</w:t>
            </w:r>
          </w:p>
        </w:tc>
      </w:tr>
      <w:tr>
        <w:tc>
          <w:tcPr>
            <w:tcW w:type="dxa" w:w="1701"/>
          </w:tcPr>
          <w:p>
            <w:pPr>
              <w:spacing w:after="0"/>
            </w:pPr>
            <w:r/>
            <w:r>
              <w:rPr>
                <w:sz w:val="18"/>
              </w:rPr>
              <w:t>Jadwal kerja</w:t>
            </w:r>
          </w:p>
        </w:tc>
        <w:tc>
          <w:tcPr>
            <w:tcW w:type="dxa" w:w="8050"/>
          </w:tcPr>
          <w:p>
            <w:pPr>
              <w:spacing w:after="0"/>
            </w:pPr>
            <w:r/>
            <w:r>
              <w:rPr>
                <w:sz w:val="18"/>
              </w:rPr>
              <w:t>Shift, shift malam, jam kerja panjang atau tidak menentu</w:t>
            </w:r>
          </w:p>
        </w:tc>
      </w:tr>
      <w:tr>
        <w:tc>
          <w:tcPr>
            <w:tcW w:type="dxa" w:w="1701"/>
          </w:tcPr>
          <w:p>
            <w:pPr>
              <w:spacing w:after="0"/>
            </w:pPr>
            <w:r/>
            <w:r>
              <w:rPr>
                <w:sz w:val="18"/>
              </w:rPr>
              <w:t>Kontrol</w:t>
            </w:r>
          </w:p>
        </w:tc>
        <w:tc>
          <w:tcPr>
            <w:tcW w:type="dxa" w:w="8050"/>
          </w:tcPr>
          <w:p>
            <w:pPr>
              <w:spacing w:after="0"/>
            </w:pPr>
            <w:r/>
            <w:r>
              <w:rPr>
                <w:sz w:val="18"/>
              </w:rPr>
              <w:t>Partisipasi rendah dalam keputusan, otonomi rendah</w:t>
            </w:r>
          </w:p>
        </w:tc>
      </w:tr>
      <w:tr>
        <w:tc>
          <w:tcPr>
            <w:tcW w:type="dxa" w:w="1701"/>
          </w:tcPr>
          <w:p>
            <w:pPr>
              <w:spacing w:after="0"/>
            </w:pPr>
            <w:r/>
            <w:r>
              <w:rPr>
                <w:sz w:val="18"/>
              </w:rPr>
              <w:t>Lingkungan dan peralatan</w:t>
            </w:r>
          </w:p>
        </w:tc>
        <w:tc>
          <w:tcPr>
            <w:tcW w:type="dxa" w:w="8050"/>
          </w:tcPr>
          <w:p>
            <w:pPr>
              <w:spacing w:after="0"/>
            </w:pPr>
            <w:r/>
            <w:r>
              <w:rPr>
                <w:sz w:val="18"/>
              </w:rPr>
              <w:t>Peralatan tidak memadai, ruang sempit, bising</w:t>
            </w:r>
          </w:p>
        </w:tc>
      </w:tr>
      <w:tr>
        <w:tc>
          <w:tcPr>
            <w:tcW w:type="dxa" w:w="1701"/>
          </w:tcPr>
          <w:p>
            <w:pPr>
              <w:spacing w:after="0"/>
            </w:pPr>
            <w:r/>
            <w:r>
              <w:rPr>
                <w:sz w:val="18"/>
              </w:rPr>
              <w:t>Budaya dan fungsi organisasi</w:t>
            </w:r>
          </w:p>
        </w:tc>
        <w:tc>
          <w:tcPr>
            <w:tcW w:type="dxa" w:w="8050"/>
          </w:tcPr>
          <w:p>
            <w:pPr>
              <w:spacing w:after="0"/>
            </w:pPr>
            <w:r/>
            <w:r>
              <w:rPr>
                <w:sz w:val="18"/>
              </w:rPr>
              <w:t>Komunikasi buruk, perubahan organisasi tidak terkontrol</w:t>
            </w:r>
          </w:p>
        </w:tc>
      </w:tr>
      <w:tr>
        <w:tc>
          <w:tcPr>
            <w:tcW w:type="dxa" w:w="1701"/>
          </w:tcPr>
          <w:p>
            <w:pPr>
              <w:spacing w:after="0"/>
            </w:pPr>
            <w:r/>
            <w:r>
              <w:rPr>
                <w:sz w:val="18"/>
              </w:rPr>
              <w:t>Hubungan interpersonal</w:t>
            </w:r>
          </w:p>
        </w:tc>
        <w:tc>
          <w:tcPr>
            <w:tcW w:type="dxa" w:w="8050"/>
          </w:tcPr>
          <w:p>
            <w:pPr>
              <w:spacing w:after="0"/>
            </w:pPr>
            <w:r/>
            <w:r>
              <w:rPr>
                <w:sz w:val="18"/>
              </w:rPr>
              <w:t xml:space="preserve">Isolasi, konflik, kurang dukungan, </w:t>
            </w:r>
            <w:r>
              <w:rPr>
                <w:b/>
                <w:sz w:val="18"/>
              </w:rPr>
              <w:t>bullying, harassment</w:t>
            </w:r>
          </w:p>
        </w:tc>
      </w:tr>
      <w:tr>
        <w:tc>
          <w:tcPr>
            <w:tcW w:type="dxa" w:w="1701"/>
          </w:tcPr>
          <w:p>
            <w:pPr>
              <w:spacing w:after="0"/>
            </w:pPr>
            <w:r/>
            <w:r>
              <w:rPr>
                <w:sz w:val="18"/>
              </w:rPr>
              <w:t>Peran</w:t>
            </w:r>
          </w:p>
        </w:tc>
        <w:tc>
          <w:tcPr>
            <w:tcW w:type="dxa" w:w="8050"/>
          </w:tcPr>
          <w:p>
            <w:pPr>
              <w:spacing w:after="0"/>
            </w:pPr>
            <w:r/>
            <w:r>
              <w:rPr>
                <w:b/>
                <w:sz w:val="18"/>
              </w:rPr>
              <w:t>Ambiguitas peran, konflik peran</w:t>
            </w:r>
            <w:r>
              <w:rPr>
                <w:sz w:val="18"/>
              </w:rPr>
              <w:t>, tanggung jawab tinggi terhadap orang lain</w:t>
            </w:r>
          </w:p>
        </w:tc>
      </w:tr>
      <w:tr>
        <w:tc>
          <w:tcPr>
            <w:tcW w:type="dxa" w:w="1701"/>
          </w:tcPr>
          <w:p>
            <w:pPr>
              <w:spacing w:after="0"/>
            </w:pPr>
            <w:r/>
            <w:r>
              <w:rPr>
                <w:sz w:val="18"/>
              </w:rPr>
              <w:t>Pengembangan karier</w:t>
            </w:r>
          </w:p>
        </w:tc>
        <w:tc>
          <w:tcPr>
            <w:tcW w:type="dxa" w:w="8050"/>
          </w:tcPr>
          <w:p>
            <w:pPr>
              <w:spacing w:after="0"/>
            </w:pPr>
            <w:r/>
            <w:r>
              <w:rPr>
                <w:sz w:val="18"/>
              </w:rPr>
              <w:t xml:space="preserve">Stagnasi, </w:t>
            </w:r>
            <w:r>
              <w:rPr>
                <w:b/>
                <w:sz w:val="18"/>
              </w:rPr>
              <w:t>job insecurity</w:t>
            </w:r>
            <w:r>
              <w:rPr>
                <w:sz w:val="18"/>
              </w:rPr>
              <w:t>, upah buruk</w:t>
            </w:r>
          </w:p>
        </w:tc>
      </w:tr>
      <w:tr>
        <w:tc>
          <w:tcPr>
            <w:tcW w:type="dxa" w:w="1701"/>
          </w:tcPr>
          <w:p>
            <w:pPr>
              <w:spacing w:after="0"/>
            </w:pPr>
            <w:r/>
            <w:r>
              <w:rPr>
                <w:sz w:val="18"/>
              </w:rPr>
              <w:t>Antarmuka kerja-rumah</w:t>
            </w:r>
          </w:p>
        </w:tc>
        <w:tc>
          <w:tcPr>
            <w:tcW w:type="dxa" w:w="8050"/>
          </w:tcPr>
          <w:p>
            <w:pPr>
              <w:spacing w:after="0"/>
            </w:pPr>
            <w:r/>
            <w:r>
              <w:rPr>
                <w:sz w:val="18"/>
              </w:rPr>
              <w:t>Tuntutan berbenturan, kurang dukungan di rumah</w:t>
            </w:r>
          </w:p>
        </w:tc>
      </w:tr>
    </w:tbl>
    <w:p>
      <w:pPr>
        <w:spacing w:after="40"/>
      </w:pPr>
    </w:p>
    <w:p>
      <w:pPr>
        <w:spacing w:after="80"/>
      </w:pPr>
      <w:r>
        <w:rPr>
          <w:b/>
        </w:rPr>
        <w:t>Dua jalur dampak (Leka dan Jain 2010)</w:t>
      </w:r>
      <w:r>
        <w:rPr/>
        <w:t xml:space="preserve">: </w:t>
      </w:r>
      <w:r>
        <w:rPr>
          <w:b/>
        </w:rPr>
        <w:t>langsung</w:t>
      </w:r>
      <w:r>
        <w:rPr/>
        <w:t xml:space="preserve"> (paparan langsung merusak kesehatan) dan </w:t>
      </w:r>
      <w:r>
        <w:rPr>
          <w:b/>
        </w:rPr>
        <w:t>tidak langsung lewat stres kerja</w:t>
      </w:r>
      <w:r>
        <w:rPr/>
        <w:t xml:space="preserve"> (persepsi stres → reaksi fisiologis, emosional, kognitif, perilaku → bila kronis menjadi gangguan kesehatan dan penurunan fungsi organisasi).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Indikator organisasi</w:t>
            </w:r>
          </w:p>
        </w:tc>
        <w:tc>
          <w:tcPr>
            <w:tcW w:type="dxa" w:w="8050"/>
            <w:shd w:val="clear" w:color="auto" w:fill="DCE6F1"/>
          </w:tcPr>
          <w:p>
            <w:pPr>
              <w:spacing w:after="0"/>
            </w:pPr>
            <w:r/>
            <w:r>
              <w:rPr>
                <w:b/>
                <w:sz w:val="18"/>
              </w:rPr>
              <w:t>Makna</w:t>
            </w:r>
          </w:p>
        </w:tc>
      </w:tr>
      <w:tr>
        <w:tc>
          <w:tcPr>
            <w:tcW w:type="dxa" w:w="1701"/>
          </w:tcPr>
          <w:p>
            <w:pPr>
              <w:spacing w:after="0"/>
            </w:pPr>
            <w:r/>
            <w:r>
              <w:rPr>
                <w:b/>
                <w:sz w:val="18"/>
              </w:rPr>
              <w:t>Kinerja</w:t>
            </w:r>
          </w:p>
        </w:tc>
        <w:tc>
          <w:tcPr>
            <w:tcW w:type="dxa" w:w="8050"/>
          </w:tcPr>
          <w:p>
            <w:pPr>
              <w:spacing w:after="0"/>
            </w:pPr>
            <w:r/>
            <w:r>
              <w:rPr>
                <w:sz w:val="18"/>
              </w:rPr>
              <w:t>Turun konsentrasi, pengambilan keputusan, akurasi</w:t>
            </w:r>
          </w:p>
        </w:tc>
      </w:tr>
      <w:tr>
        <w:tc>
          <w:tcPr>
            <w:tcW w:type="dxa" w:w="1701"/>
          </w:tcPr>
          <w:p>
            <w:pPr>
              <w:spacing w:after="0"/>
            </w:pPr>
            <w:r/>
            <w:r>
              <w:rPr>
                <w:b/>
                <w:sz w:val="18"/>
              </w:rPr>
              <w:t>Absenteisme</w:t>
            </w:r>
          </w:p>
        </w:tc>
        <w:tc>
          <w:tcPr>
            <w:tcW w:type="dxa" w:w="8050"/>
          </w:tcPr>
          <w:p>
            <w:pPr>
              <w:spacing w:after="0"/>
            </w:pPr>
            <w:r/>
            <w:r>
              <w:rPr>
                <w:sz w:val="18"/>
              </w:rPr>
              <w:t>Tidak hadir karena sakit atau tidak mampu menghadapi stresor</w:t>
            </w:r>
          </w:p>
        </w:tc>
      </w:tr>
      <w:tr>
        <w:tc>
          <w:tcPr>
            <w:tcW w:type="dxa" w:w="1701"/>
          </w:tcPr>
          <w:p>
            <w:pPr>
              <w:spacing w:after="0"/>
            </w:pPr>
            <w:r/>
            <w:r>
              <w:rPr>
                <w:b/>
                <w:sz w:val="18"/>
              </w:rPr>
              <w:t>Presenteeism</w:t>
            </w:r>
          </w:p>
        </w:tc>
        <w:tc>
          <w:tcPr>
            <w:tcW w:type="dxa" w:w="8050"/>
          </w:tcPr>
          <w:p>
            <w:pPr>
              <w:spacing w:after="0"/>
            </w:pPr>
            <w:r/>
            <w:r>
              <w:rPr>
                <w:b/>
                <w:sz w:val="18"/>
              </w:rPr>
              <w:t>Hadir tetapi tidak efektif</w:t>
            </w:r>
            <w:r>
              <w:rPr>
                <w:sz w:val="18"/>
              </w:rPr>
              <w:t xml:space="preserve"> karena sakit atau stres</w:t>
            </w:r>
          </w:p>
        </w:tc>
      </w:tr>
      <w:tr>
        <w:tc>
          <w:tcPr>
            <w:tcW w:type="dxa" w:w="1701"/>
          </w:tcPr>
          <w:p>
            <w:pPr>
              <w:spacing w:after="0"/>
            </w:pPr>
            <w:r/>
            <w:r>
              <w:rPr>
                <w:b/>
                <w:sz w:val="18"/>
              </w:rPr>
              <w:t>Turnover</w:t>
            </w:r>
          </w:p>
        </w:tc>
        <w:tc>
          <w:tcPr>
            <w:tcW w:type="dxa" w:w="8050"/>
          </w:tcPr>
          <w:p>
            <w:pPr>
              <w:spacing w:after="0"/>
            </w:pPr>
            <w:r/>
            <w:r>
              <w:rPr>
                <w:sz w:val="18"/>
              </w:rPr>
              <w:t>Pengunduran diri atau niat keluar (</w:t>
            </w:r>
            <w:r>
              <w:rPr>
                <w:i/>
                <w:sz w:val="18"/>
              </w:rPr>
              <w:t>intention to quit</w:t>
            </w:r>
            <w:r>
              <w:rPr>
                <w:sz w:val="18"/>
              </w:rPr>
              <w:t>)</w:t>
            </w:r>
          </w:p>
        </w:tc>
      </w:tr>
      <w:tr>
        <w:tc>
          <w:tcPr>
            <w:tcW w:type="dxa" w:w="1701"/>
          </w:tcPr>
          <w:p>
            <w:pPr>
              <w:spacing w:after="0"/>
            </w:pPr>
            <w:r/>
            <w:r>
              <w:rPr>
                <w:b/>
                <w:sz w:val="18"/>
              </w:rPr>
              <w:t>Kecelakaan kerja</w:t>
            </w:r>
          </w:p>
        </w:tc>
        <w:tc>
          <w:tcPr>
            <w:tcW w:type="dxa" w:w="8050"/>
          </w:tcPr>
          <w:p>
            <w:pPr>
              <w:spacing w:after="0"/>
            </w:pPr>
            <w:r/>
            <w:r>
              <w:rPr>
                <w:sz w:val="18"/>
              </w:rPr>
              <w:t>Stres kronis dan fatigue menambah kesalahan manusia</w:t>
            </w:r>
          </w:p>
        </w:tc>
      </w:tr>
    </w:tbl>
    <w:p>
      <w:pPr>
        <w:spacing w:after="40"/>
      </w:pPr>
    </w:p>
    <w:p>
      <w:pPr>
        <w:pStyle w:val="Heading3"/>
      </w:pPr>
      <w:r>
        <w:t>Koping (coping)</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Adaptif</w:t>
            </w:r>
          </w:p>
        </w:tc>
        <w:tc>
          <w:tcPr>
            <w:tcW w:type="dxa" w:w="3251"/>
            <w:shd w:val="clear" w:color="auto" w:fill="DCE6F1"/>
          </w:tcPr>
          <w:p>
            <w:pPr>
              <w:spacing w:after="0"/>
            </w:pPr>
            <w:r/>
            <w:r>
              <w:rPr>
                <w:b/>
                <w:sz w:val="18"/>
              </w:rPr>
              <w:t>Maladaptif</w:t>
            </w:r>
          </w:p>
        </w:tc>
      </w:tr>
      <w:tr>
        <w:tc>
          <w:tcPr>
            <w:tcW w:type="dxa" w:w="3251"/>
          </w:tcPr>
          <w:p>
            <w:pPr>
              <w:spacing w:after="0"/>
            </w:pPr>
            <w:r/>
            <w:r>
              <w:rPr>
                <w:sz w:val="18"/>
              </w:rPr>
              <w:t>Fokus masalah</w:t>
            </w:r>
          </w:p>
        </w:tc>
        <w:tc>
          <w:tcPr>
            <w:tcW w:type="dxa" w:w="3251"/>
          </w:tcPr>
          <w:p>
            <w:pPr>
              <w:spacing w:after="0"/>
            </w:pPr>
            <w:r/>
            <w:r>
              <w:rPr>
                <w:i/>
                <w:sz w:val="18"/>
              </w:rPr>
              <w:t>Problem-focused</w:t>
            </w:r>
            <w:r>
              <w:rPr>
                <w:sz w:val="18"/>
              </w:rPr>
              <w:t>: atur ulang ritme (</w:t>
            </w:r>
            <w:r>
              <w:rPr>
                <w:i/>
                <w:sz w:val="18"/>
              </w:rPr>
              <w:t>pacing</w:t>
            </w:r>
            <w:r>
              <w:rPr>
                <w:sz w:val="18"/>
              </w:rPr>
              <w:t>), pemecahan masalah, negosiasi tugas</w:t>
            </w:r>
          </w:p>
        </w:tc>
        <w:tc>
          <w:tcPr>
            <w:tcW w:type="dxa" w:w="3251"/>
          </w:tcPr>
          <w:p>
            <w:pPr>
              <w:spacing w:after="0"/>
            </w:pPr>
            <w:r/>
            <w:r>
              <w:rPr>
                <w:sz w:val="18"/>
              </w:rPr>
              <w:t>Penghindaran (</w:t>
            </w:r>
            <w:r>
              <w:rPr>
                <w:i/>
                <w:sz w:val="18"/>
              </w:rPr>
              <w:t>fear avoidance</w:t>
            </w:r>
            <w:r>
              <w:rPr>
                <w:sz w:val="18"/>
              </w:rPr>
              <w:t>): menghindari tugas atau situasi</w:t>
            </w:r>
          </w:p>
        </w:tc>
      </w:tr>
      <w:tr>
        <w:tc>
          <w:tcPr>
            <w:tcW w:type="dxa" w:w="3251"/>
          </w:tcPr>
          <w:p>
            <w:pPr>
              <w:spacing w:after="0"/>
            </w:pPr>
            <w:r/>
            <w:r>
              <w:rPr>
                <w:sz w:val="18"/>
              </w:rPr>
              <w:t>Sosial</w:t>
            </w:r>
          </w:p>
        </w:tc>
        <w:tc>
          <w:tcPr>
            <w:tcW w:type="dxa" w:w="3251"/>
          </w:tcPr>
          <w:p>
            <w:pPr>
              <w:spacing w:after="0"/>
            </w:pPr>
            <w:r/>
            <w:r>
              <w:rPr>
                <w:sz w:val="18"/>
              </w:rPr>
              <w:t>Dukungan sosial dari atasan, rekan, keluarga</w:t>
            </w:r>
          </w:p>
        </w:tc>
        <w:tc>
          <w:tcPr>
            <w:tcW w:type="dxa" w:w="3251"/>
          </w:tcPr>
          <w:p>
            <w:pPr>
              <w:spacing w:after="0"/>
            </w:pPr>
            <w:r/>
            <w:r>
              <w:rPr>
                <w:sz w:val="18"/>
              </w:rPr>
              <w:t>Isolasi</w:t>
            </w:r>
          </w:p>
        </w:tc>
      </w:tr>
      <w:tr>
        <w:tc>
          <w:tcPr>
            <w:tcW w:type="dxa" w:w="3251"/>
          </w:tcPr>
          <w:p>
            <w:pPr>
              <w:spacing w:after="0"/>
            </w:pPr>
            <w:r/>
            <w:r>
              <w:rPr>
                <w:sz w:val="18"/>
              </w:rPr>
              <w:t>Regulasi emosi</w:t>
            </w:r>
          </w:p>
        </w:tc>
        <w:tc>
          <w:tcPr>
            <w:tcW w:type="dxa" w:w="3251"/>
          </w:tcPr>
          <w:p>
            <w:pPr>
              <w:spacing w:after="0"/>
            </w:pPr>
            <w:r/>
            <w:r>
              <w:rPr>
                <w:sz w:val="18"/>
              </w:rPr>
              <w:t>Relaksasi, napas, relaksasi otot progresif, mindfulness</w:t>
            </w:r>
          </w:p>
        </w:tc>
        <w:tc>
          <w:tcPr>
            <w:tcW w:type="dxa" w:w="3251"/>
          </w:tcPr>
          <w:p>
            <w:pPr>
              <w:spacing w:after="0"/>
            </w:pPr>
            <w:r/>
            <w:r>
              <w:rPr>
                <w:b/>
                <w:sz w:val="18"/>
              </w:rPr>
              <w:t>Penyangkalan</w:t>
            </w:r>
            <w:r>
              <w:rPr>
                <w:sz w:val="18"/>
              </w:rPr>
              <w:t xml:space="preserve"> (</w:t>
            </w:r>
            <w:r>
              <w:rPr>
                <w:i/>
                <w:sz w:val="18"/>
              </w:rPr>
              <w:t>denial</w:t>
            </w:r>
            <w:r>
              <w:rPr>
                <w:sz w:val="18"/>
              </w:rPr>
              <w:t>): menunda mencari pertolongan</w:t>
            </w:r>
          </w:p>
        </w:tc>
      </w:tr>
      <w:tr>
        <w:tc>
          <w:tcPr>
            <w:tcW w:type="dxa" w:w="3251"/>
          </w:tcPr>
          <w:p>
            <w:pPr>
              <w:spacing w:after="0"/>
            </w:pPr>
            <w:r/>
            <w:r>
              <w:rPr>
                <w:sz w:val="18"/>
              </w:rPr>
              <w:t>Perilaku</w:t>
            </w:r>
          </w:p>
        </w:tc>
        <w:tc>
          <w:tcPr>
            <w:tcW w:type="dxa" w:w="3251"/>
          </w:tcPr>
          <w:p>
            <w:pPr>
              <w:spacing w:after="0"/>
            </w:pPr>
            <w:r/>
            <w:r>
              <w:rPr>
                <w:sz w:val="18"/>
              </w:rPr>
              <w:t>Aktivitas fisik rekreasional</w:t>
            </w:r>
          </w:p>
        </w:tc>
        <w:tc>
          <w:tcPr>
            <w:tcW w:type="dxa" w:w="3251"/>
          </w:tcPr>
          <w:p>
            <w:pPr>
              <w:spacing w:after="0"/>
            </w:pPr>
            <w:r/>
            <w:r>
              <w:rPr>
                <w:b/>
                <w:sz w:val="18"/>
              </w:rPr>
              <w:t>Zat</w:t>
            </w:r>
            <w:r>
              <w:rPr>
                <w:sz w:val="18"/>
              </w:rPr>
              <w:t xml:space="preserve"> (alkohol, rokok, sedatif); </w:t>
            </w:r>
            <w:r>
              <w:rPr>
                <w:b/>
                <w:i/>
                <w:sz w:val="18"/>
              </w:rPr>
              <w:t>overcommitment</w:t>
            </w:r>
            <w:r>
              <w:rPr>
                <w:b/>
                <w:sz w:val="18"/>
              </w:rPr>
              <w:t>/*distressed endurance</w:t>
            </w:r>
            <w:r>
              <w:rPr>
                <w:sz w:val="18"/>
              </w:rPr>
              <w:t xml:space="preserve">* (risiko burnout, </w:t>
            </w:r>
            <w:r>
              <w:rPr>
                <w:i/>
                <w:sz w:val="18"/>
              </w:rPr>
              <w:t>karoshi</w:t>
            </w:r>
            <w:r>
              <w:rPr>
                <w:sz w:val="18"/>
              </w:rPr>
              <w:t xml:space="preserve">); </w:t>
            </w:r>
            <w:r>
              <w:rPr>
                <w:b/>
                <w:sz w:val="18"/>
              </w:rPr>
              <w:t>*catastrophizing</w:t>
            </w:r>
            <w:r>
              <w:rPr>
                <w:sz w:val="18"/>
              </w:rPr>
              <w:t>* (ruminasi, merasa tidak berdaya)</w:t>
            </w:r>
          </w:p>
        </w:tc>
      </w:tr>
    </w:tbl>
    <w:p>
      <w:pPr>
        <w:spacing w:after="40"/>
      </w:pPr>
    </w:p>
    <w:p>
      <w:pPr>
        <w:pStyle w:val="Heading3"/>
      </w:pPr>
      <w:r>
        <w:t>Work-life balance dan work-family conflict</w:t>
      </w:r>
    </w:p>
    <w:p>
      <w:pPr>
        <w:pStyle w:val="ListBullet"/>
        <w:spacing w:after="20"/>
      </w:pPr>
      <w:r>
        <w:rPr>
          <w:b/>
        </w:rPr>
        <w:t>Work-life balance</w:t>
      </w:r>
      <w:r>
        <w:rPr/>
        <w:t>: keseimbangan tuntutan domain kerja dengan kehidupan pribadi, keluarga, dan sosial.</w:t>
      </w:r>
    </w:p>
    <w:p>
      <w:pPr>
        <w:pStyle w:val="ListBullet"/>
        <w:spacing w:after="20"/>
      </w:pPr>
      <w:r>
        <w:rPr>
          <w:b/>
        </w:rPr>
        <w:t>Work-family conflict (WFC)</w:t>
      </w:r>
      <w:r>
        <w:rPr/>
        <w:t xml:space="preserve">: konflik antarperan, dua arah: </w:t>
      </w:r>
      <w:r>
        <w:rPr>
          <w:b/>
        </w:rPr>
        <w:t>work-to-family</w:t>
      </w:r>
      <w:r>
        <w:rPr/>
        <w:t xml:space="preserve"> (kerja mengganggu keluarga) dan </w:t>
      </w:r>
      <w:r>
        <w:rPr>
          <w:b/>
        </w:rPr>
        <w:t>family-to-work</w:t>
      </w:r>
      <w:r>
        <w:rPr/>
        <w:t>.</w:t>
      </w:r>
    </w:p>
    <w:p>
      <w:pPr>
        <w:pStyle w:val="ListBullet"/>
        <w:spacing w:after="20"/>
      </w:pPr>
      <w:r>
        <w:rPr>
          <w:b/>
        </w:rPr>
        <w:t>Dampak</w:t>
      </w:r>
      <w:r>
        <w:rPr/>
        <w:t xml:space="preserve">: WFC tinggi dikaitkan dengan depresi, ansietas, keluhan somatik, hipertensi, insomnia, fatigue, dan peningkatan alkohol serta pola makan tidak sehat; membentuk </w:t>
      </w:r>
      <w:r>
        <w:rPr>
          <w:b/>
        </w:rPr>
        <w:t>*loss spiral</w:t>
      </w:r>
      <w:r>
        <w:rPr/>
        <w:t>* (tekanan kerja → lelah → konflik keluarga makin berat → stres kerja makin berat).</w:t>
      </w:r>
    </w:p>
    <w:p>
      <w:pPr>
        <w:pStyle w:val="ListBullet"/>
        <w:spacing w:after="20"/>
      </w:pPr>
      <w:r>
        <w:rPr>
          <w:b/>
        </w:rPr>
        <w:t>Intervensi</w:t>
      </w:r>
      <w:r>
        <w:rPr/>
        <w:t>: jadwal fleksibel (</w:t>
      </w:r>
      <w:r>
        <w:rPr>
          <w:i/>
        </w:rPr>
        <w:t>flexitime</w:t>
      </w:r>
      <w:r>
        <w:rPr/>
        <w:t>), telework dengan dukungan organisasi, batas lembur, dukungan pengasuhan anak, pelatihan manajer.</w:t>
      </w:r>
    </w:p>
    <w:p>
      <w:pPr>
        <w:pStyle w:val="Heading3"/>
      </w:pPr>
      <w:r>
        <w:t>Rekomendasi WHO Guidelines on Mental Health at Work 2022 (GRADE)</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Rekomendasi</w:t>
            </w:r>
          </w:p>
        </w:tc>
        <w:tc>
          <w:tcPr>
            <w:tcW w:type="dxa" w:w="2438"/>
            <w:shd w:val="clear" w:color="auto" w:fill="DCE6F1"/>
          </w:tcPr>
          <w:p>
            <w:pPr>
              <w:spacing w:after="0"/>
            </w:pPr>
            <w:r/>
            <w:r>
              <w:rPr>
                <w:b/>
                <w:sz w:val="16"/>
              </w:rPr>
              <w:t>Isi</w:t>
            </w:r>
          </w:p>
        </w:tc>
        <w:tc>
          <w:tcPr>
            <w:tcW w:type="dxa" w:w="2438"/>
            <w:shd w:val="clear" w:color="auto" w:fill="DCE6F1"/>
          </w:tcPr>
          <w:p>
            <w:pPr>
              <w:spacing w:after="0"/>
            </w:pPr>
            <w:r/>
            <w:r>
              <w:rPr>
                <w:b/>
                <w:sz w:val="16"/>
              </w:rPr>
              <w:t>Kekuatan</w:t>
            </w:r>
          </w:p>
        </w:tc>
        <w:tc>
          <w:tcPr>
            <w:tcW w:type="dxa" w:w="2438"/>
            <w:shd w:val="clear" w:color="auto" w:fill="DCE6F1"/>
          </w:tcPr>
          <w:p>
            <w:pPr>
              <w:spacing w:after="0"/>
            </w:pPr>
            <w:r/>
            <w:r>
              <w:rPr>
                <w:b/>
                <w:sz w:val="16"/>
              </w:rPr>
              <w:t>Kepastian bukti</w:t>
            </w:r>
          </w:p>
        </w:tc>
      </w:tr>
      <w:tr>
        <w:tc>
          <w:tcPr>
            <w:tcW w:type="dxa" w:w="2438"/>
          </w:tcPr>
          <w:p>
            <w:pPr>
              <w:spacing w:after="0"/>
            </w:pPr>
            <w:r/>
            <w:r>
              <w:rPr>
                <w:b/>
                <w:sz w:val="16"/>
              </w:rPr>
              <w:t>Intervensi organisasi untuk risiko psikososial</w:t>
            </w:r>
            <w:r>
              <w:rPr>
                <w:sz w:val="16"/>
              </w:rPr>
              <w:t xml:space="preserve"> (umum)</w:t>
            </w:r>
          </w:p>
        </w:tc>
        <w:tc>
          <w:tcPr>
            <w:tcW w:type="dxa" w:w="2438"/>
          </w:tcPr>
          <w:p>
            <w:pPr>
              <w:spacing w:after="0"/>
            </w:pPr>
            <w:r/>
            <w:r>
              <w:rPr>
                <w:sz w:val="16"/>
              </w:rPr>
              <w:t>Pendekatan partisipatif, penataan tugas, fleksibilitas; dapat dipertimbangkan untuk semua pekerja</w:t>
            </w:r>
          </w:p>
        </w:tc>
        <w:tc>
          <w:tcPr>
            <w:tcW w:type="dxa" w:w="2438"/>
          </w:tcPr>
          <w:p>
            <w:pPr>
              <w:spacing w:after="0"/>
            </w:pPr>
            <w:r/>
            <w:r>
              <w:rPr>
                <w:sz w:val="16"/>
              </w:rPr>
              <w:t>Kondisional</w:t>
            </w:r>
          </w:p>
        </w:tc>
        <w:tc>
          <w:tcPr>
            <w:tcW w:type="dxa" w:w="2438"/>
          </w:tcPr>
          <w:p>
            <w:pPr>
              <w:spacing w:after="0"/>
            </w:pPr>
            <w:r/>
            <w:r>
              <w:rPr>
                <w:sz w:val="16"/>
              </w:rPr>
              <w:t>Sangat rendah</w:t>
            </w:r>
          </w:p>
        </w:tc>
      </w:tr>
      <w:tr>
        <w:tc>
          <w:tcPr>
            <w:tcW w:type="dxa" w:w="2438"/>
          </w:tcPr>
          <w:p>
            <w:pPr>
              <w:spacing w:after="0"/>
            </w:pPr>
            <w:r/>
            <w:r>
              <w:rPr>
                <w:b/>
                <w:sz w:val="16"/>
              </w:rPr>
              <w:t>Idem, pekerja kesehatan, kemanusiaan, darurat</w:t>
            </w:r>
          </w:p>
        </w:tc>
        <w:tc>
          <w:tcPr>
            <w:tcW w:type="dxa" w:w="2438"/>
          </w:tcPr>
          <w:p>
            <w:pPr>
              <w:spacing w:after="0"/>
            </w:pPr>
            <w:r/>
            <w:r>
              <w:rPr>
                <w:sz w:val="16"/>
              </w:rPr>
              <w:t>Pengurangan beban, perubahan jadwal, komunikasi/tim</w:t>
            </w:r>
          </w:p>
        </w:tc>
        <w:tc>
          <w:tcPr>
            <w:tcW w:type="dxa" w:w="2438"/>
          </w:tcPr>
          <w:p>
            <w:pPr>
              <w:spacing w:after="0"/>
            </w:pPr>
            <w:r/>
            <w:r>
              <w:rPr>
                <w:sz w:val="16"/>
              </w:rPr>
              <w:t>Kondisional</w:t>
            </w:r>
          </w:p>
        </w:tc>
        <w:tc>
          <w:tcPr>
            <w:tcW w:type="dxa" w:w="2438"/>
          </w:tcPr>
          <w:p>
            <w:pPr>
              <w:spacing w:after="0"/>
            </w:pPr>
            <w:r/>
            <w:r>
              <w:rPr>
                <w:sz w:val="16"/>
              </w:rPr>
              <w:t>Sangat rendah</w:t>
            </w:r>
          </w:p>
        </w:tc>
      </w:tr>
      <w:tr>
        <w:tc>
          <w:tcPr>
            <w:tcW w:type="dxa" w:w="2438"/>
          </w:tcPr>
          <w:p>
            <w:pPr>
              <w:spacing w:after="0"/>
            </w:pPr>
            <w:r/>
            <w:r>
              <w:rPr>
                <w:b/>
                <w:sz w:val="16"/>
              </w:rPr>
              <w:t>Akomodasi kerja yang beralasan</w:t>
            </w:r>
          </w:p>
        </w:tc>
        <w:tc>
          <w:tcPr>
            <w:tcW w:type="dxa" w:w="2438"/>
          </w:tcPr>
          <w:p>
            <w:pPr>
              <w:spacing w:after="0"/>
            </w:pPr>
            <w:r/>
            <w:r>
              <w:rPr>
                <w:b/>
                <w:sz w:val="16"/>
              </w:rPr>
              <w:t>Harus</w:t>
            </w:r>
            <w:r>
              <w:rPr>
                <w:sz w:val="16"/>
              </w:rPr>
              <w:t xml:space="preserve"> diterapkan bagi pekerja dengan kondisi kesehatan mental (jadwal, tugas, komunikasi); prinsip HAM, UNCRPD</w:t>
            </w:r>
          </w:p>
        </w:tc>
        <w:tc>
          <w:tcPr>
            <w:tcW w:type="dxa" w:w="2438"/>
          </w:tcPr>
          <w:p>
            <w:pPr>
              <w:spacing w:after="0"/>
            </w:pPr>
            <w:r/>
            <w:r>
              <w:rPr>
                <w:b/>
                <w:sz w:val="16"/>
              </w:rPr>
              <w:t>Kuat</w:t>
            </w:r>
          </w:p>
        </w:tc>
        <w:tc>
          <w:tcPr>
            <w:tcW w:type="dxa" w:w="2438"/>
          </w:tcPr>
          <w:p>
            <w:pPr>
              <w:spacing w:after="0"/>
            </w:pPr>
            <w:r/>
            <w:r>
              <w:rPr>
                <w:sz w:val="16"/>
              </w:rPr>
              <w:t>Sangat rendah</w:t>
            </w:r>
          </w:p>
        </w:tc>
      </w:tr>
      <w:tr>
        <w:tc>
          <w:tcPr>
            <w:tcW w:type="dxa" w:w="2438"/>
          </w:tcPr>
          <w:p>
            <w:pPr>
              <w:spacing w:after="0"/>
            </w:pPr>
            <w:r/>
            <w:r>
              <w:rPr>
                <w:b/>
                <w:sz w:val="16"/>
              </w:rPr>
              <w:t>Pelatihan manajer</w:t>
            </w:r>
          </w:p>
        </w:tc>
        <w:tc>
          <w:tcPr>
            <w:tcW w:type="dxa" w:w="2438"/>
          </w:tcPr>
          <w:p>
            <w:pPr>
              <w:spacing w:after="0"/>
            </w:pPr>
            <w:r/>
            <w:r>
              <w:rPr>
                <w:b/>
                <w:sz w:val="16"/>
              </w:rPr>
              <w:t>Harus</w:t>
            </w:r>
            <w:r>
              <w:rPr>
                <w:sz w:val="16"/>
              </w:rPr>
              <w:t xml:space="preserve"> diberikan untuk pengetahuan, sikap, perilaku, dan mendorong </w:t>
            </w:r>
            <w:r>
              <w:rPr>
                <w:i/>
                <w:sz w:val="16"/>
              </w:rPr>
              <w:t>help-seeking</w:t>
            </w:r>
            <w:r>
              <w:rPr>
                <w:sz w:val="16"/>
              </w:rPr>
              <w:t xml:space="preserve"> (juga versi pekerja kesehatan/darurat)</w:t>
            </w:r>
          </w:p>
        </w:tc>
        <w:tc>
          <w:tcPr>
            <w:tcW w:type="dxa" w:w="2438"/>
          </w:tcPr>
          <w:p>
            <w:pPr>
              <w:spacing w:after="0"/>
            </w:pPr>
            <w:r/>
            <w:r>
              <w:rPr>
                <w:b/>
                <w:sz w:val="16"/>
              </w:rPr>
              <w:t>Kuat</w:t>
            </w:r>
          </w:p>
        </w:tc>
        <w:tc>
          <w:tcPr>
            <w:tcW w:type="dxa" w:w="2438"/>
          </w:tcPr>
          <w:p>
            <w:pPr>
              <w:spacing w:after="0"/>
            </w:pPr>
            <w:r/>
            <w:r>
              <w:rPr>
                <w:b/>
                <w:sz w:val="16"/>
              </w:rPr>
              <w:t>Sedang</w:t>
            </w:r>
          </w:p>
        </w:tc>
      </w:tr>
      <w:tr>
        <w:tc>
          <w:tcPr>
            <w:tcW w:type="dxa" w:w="2438"/>
          </w:tcPr>
          <w:p>
            <w:pPr>
              <w:spacing w:after="0"/>
            </w:pPr>
            <w:r/>
            <w:r>
              <w:rPr>
                <w:b/>
                <w:sz w:val="16"/>
              </w:rPr>
              <w:t>Literasi kesehatan mental pekerja</w:t>
            </w:r>
          </w:p>
        </w:tc>
        <w:tc>
          <w:tcPr>
            <w:tcW w:type="dxa" w:w="2438"/>
          </w:tcPr>
          <w:p>
            <w:pPr>
              <w:spacing w:after="0"/>
            </w:pPr>
            <w:r/>
            <w:r>
              <w:rPr>
                <w:sz w:val="16"/>
              </w:rPr>
              <w:t>Dapat diberikan untuk pengetahuan dan mengurangi stigma</w:t>
            </w:r>
          </w:p>
        </w:tc>
        <w:tc>
          <w:tcPr>
            <w:tcW w:type="dxa" w:w="2438"/>
          </w:tcPr>
          <w:p>
            <w:pPr>
              <w:spacing w:after="0"/>
            </w:pPr>
            <w:r/>
            <w:r>
              <w:rPr>
                <w:sz w:val="16"/>
              </w:rPr>
              <w:t>Kondisional</w:t>
            </w:r>
          </w:p>
        </w:tc>
        <w:tc>
          <w:tcPr>
            <w:tcW w:type="dxa" w:w="2438"/>
          </w:tcPr>
          <w:p>
            <w:pPr>
              <w:spacing w:after="0"/>
            </w:pPr>
            <w:r/>
            <w:r>
              <w:rPr>
                <w:sz w:val="16"/>
              </w:rPr>
              <w:t>Sangat rendah</w:t>
            </w:r>
          </w:p>
        </w:tc>
      </w:tr>
      <w:tr>
        <w:tc>
          <w:tcPr>
            <w:tcW w:type="dxa" w:w="2438"/>
          </w:tcPr>
          <w:p>
            <w:pPr>
              <w:spacing w:after="0"/>
            </w:pPr>
            <w:r/>
            <w:r>
              <w:rPr>
                <w:b/>
                <w:sz w:val="16"/>
              </w:rPr>
              <w:t>Intervensi individu universal</w:t>
            </w:r>
            <w:r>
              <w:rPr>
                <w:sz w:val="16"/>
              </w:rPr>
              <w:t xml:space="preserve"> (manajemen stres berbasis mindfulness/CBT)</w:t>
            </w:r>
          </w:p>
        </w:tc>
        <w:tc>
          <w:tcPr>
            <w:tcW w:type="dxa" w:w="2438"/>
          </w:tcPr>
          <w:p>
            <w:pPr>
              <w:spacing w:after="0"/>
            </w:pPr>
            <w:r/>
            <w:r>
              <w:rPr>
                <w:sz w:val="16"/>
              </w:rPr>
              <w:t>Dapat dipertimbangkan untuk kesehatan mental positif dan kinerja</w:t>
            </w:r>
          </w:p>
        </w:tc>
        <w:tc>
          <w:tcPr>
            <w:tcW w:type="dxa" w:w="2438"/>
          </w:tcPr>
          <w:p>
            <w:pPr>
              <w:spacing w:after="0"/>
            </w:pPr>
            <w:r/>
            <w:r>
              <w:rPr>
                <w:sz w:val="16"/>
              </w:rPr>
              <w:t>Kondisional</w:t>
            </w:r>
          </w:p>
        </w:tc>
        <w:tc>
          <w:tcPr>
            <w:tcW w:type="dxa" w:w="2438"/>
          </w:tcPr>
          <w:p>
            <w:pPr>
              <w:spacing w:after="0"/>
            </w:pPr>
            <w:r/>
            <w:r>
              <w:rPr>
                <w:b/>
                <w:sz w:val="16"/>
              </w:rPr>
              <w:t>Rendah</w:t>
            </w:r>
          </w:p>
        </w:tc>
      </w:tr>
      <w:tr>
        <w:tc>
          <w:tcPr>
            <w:tcW w:type="dxa" w:w="2438"/>
          </w:tcPr>
          <w:p>
            <w:pPr>
              <w:spacing w:after="0"/>
            </w:pPr>
            <w:r/>
            <w:r>
              <w:rPr>
                <w:b/>
                <w:sz w:val="16"/>
              </w:rPr>
              <w:t>Aktivitas fisik rekreasional</w:t>
            </w:r>
          </w:p>
        </w:tc>
        <w:tc>
          <w:tcPr>
            <w:tcW w:type="dxa" w:w="2438"/>
          </w:tcPr>
          <w:p>
            <w:pPr>
              <w:spacing w:after="0"/>
            </w:pPr>
            <w:r/>
            <w:r>
              <w:rPr>
                <w:sz w:val="16"/>
              </w:rPr>
              <w:t>Dapat dipertimbangkan (aerobik, kekuatan, jalan, yoga)</w:t>
            </w:r>
          </w:p>
        </w:tc>
        <w:tc>
          <w:tcPr>
            <w:tcW w:type="dxa" w:w="2438"/>
          </w:tcPr>
          <w:p>
            <w:pPr>
              <w:spacing w:after="0"/>
            </w:pPr>
            <w:r/>
            <w:r>
              <w:rPr>
                <w:sz w:val="16"/>
              </w:rPr>
              <w:t>Kondisional</w:t>
            </w:r>
          </w:p>
        </w:tc>
        <w:tc>
          <w:tcPr>
            <w:tcW w:type="dxa" w:w="2438"/>
          </w:tcPr>
          <w:p>
            <w:pPr>
              <w:spacing w:after="0"/>
            </w:pPr>
            <w:r/>
            <w:r>
              <w:rPr>
                <w:sz w:val="16"/>
              </w:rPr>
              <w:t>Sangat rendah</w:t>
            </w:r>
          </w:p>
        </w:tc>
      </w:tr>
      <w:tr>
        <w:tc>
          <w:tcPr>
            <w:tcW w:type="dxa" w:w="2438"/>
          </w:tcPr>
          <w:p>
            <w:pPr>
              <w:spacing w:after="0"/>
            </w:pPr>
            <w:r/>
            <w:r>
              <w:rPr>
                <w:b/>
                <w:sz w:val="16"/>
              </w:rPr>
              <w:t>Pekerja dengan *emotional distress</w:t>
            </w:r>
            <w:r>
              <w:rPr>
                <w:sz w:val="16"/>
              </w:rPr>
              <w:t>*</w:t>
            </w:r>
          </w:p>
        </w:tc>
        <w:tc>
          <w:tcPr>
            <w:tcW w:type="dxa" w:w="2438"/>
          </w:tcPr>
          <w:p>
            <w:pPr>
              <w:spacing w:after="0"/>
            </w:pPr>
            <w:r/>
            <w:r>
              <w:rPr>
                <w:sz w:val="16"/>
              </w:rPr>
              <w:t>Intervensi psikososial (CBT, mindfulness, pemecahan masalah) dan latihan fisik dapat dipertimbangkan</w:t>
            </w:r>
          </w:p>
        </w:tc>
        <w:tc>
          <w:tcPr>
            <w:tcW w:type="dxa" w:w="2438"/>
          </w:tcPr>
          <w:p>
            <w:pPr>
              <w:spacing w:after="0"/>
            </w:pPr>
            <w:r/>
            <w:r>
              <w:rPr>
                <w:sz w:val="16"/>
              </w:rPr>
              <w:t>Kondisional</w:t>
            </w:r>
          </w:p>
        </w:tc>
        <w:tc>
          <w:tcPr>
            <w:tcW w:type="dxa" w:w="2438"/>
          </w:tcPr>
          <w:p>
            <w:pPr>
              <w:spacing w:after="0"/>
            </w:pPr>
            <w:r/>
            <w:r>
              <w:rPr>
                <w:sz w:val="16"/>
              </w:rPr>
              <w:t>Sangat rendah</w:t>
            </w:r>
          </w:p>
        </w:tc>
      </w:tr>
      <w:tr>
        <w:tc>
          <w:tcPr>
            <w:tcW w:type="dxa" w:w="2438"/>
          </w:tcPr>
          <w:p>
            <w:pPr>
              <w:spacing w:after="0"/>
            </w:pPr>
            <w:r/>
            <w:r>
              <w:rPr>
                <w:b/>
                <w:sz w:val="16"/>
              </w:rPr>
              <w:t>Kembali bekerja (RTW)</w:t>
            </w:r>
          </w:p>
        </w:tc>
        <w:tc>
          <w:tcPr>
            <w:tcW w:type="dxa" w:w="2438"/>
          </w:tcPr>
          <w:p>
            <w:pPr>
              <w:spacing w:after="0"/>
            </w:pPr>
            <w:r/>
            <w:r>
              <w:rPr>
                <w:sz w:val="16"/>
              </w:rPr>
              <w:t xml:space="preserve">Perawatan terarah-kerja ditambah perawatan klinis berbasis bukti, atau perawatan klinis saja, </w:t>
            </w:r>
            <w:r>
              <w:rPr>
                <w:b/>
                <w:sz w:val="16"/>
              </w:rPr>
              <w:t>harus dipertimbangkan</w:t>
            </w:r>
            <w:r>
              <w:rPr>
                <w:sz w:val="16"/>
              </w:rPr>
              <w:t xml:space="preserve"> untuk mengurangi gejala dan hari absen</w:t>
            </w:r>
          </w:p>
        </w:tc>
        <w:tc>
          <w:tcPr>
            <w:tcW w:type="dxa" w:w="2438"/>
          </w:tcPr>
          <w:p>
            <w:pPr>
              <w:spacing w:after="0"/>
            </w:pPr>
            <w:r/>
            <w:r>
              <w:rPr>
                <w:sz w:val="16"/>
              </w:rPr>
              <w:t>Kondisional</w:t>
            </w:r>
          </w:p>
        </w:tc>
        <w:tc>
          <w:tcPr>
            <w:tcW w:type="dxa" w:w="2438"/>
          </w:tcPr>
          <w:p>
            <w:pPr>
              <w:spacing w:after="0"/>
            </w:pPr>
            <w:r/>
            <w:r>
              <w:rPr>
                <w:b/>
                <w:sz w:val="16"/>
              </w:rPr>
              <w:t>Rendah</w:t>
            </w:r>
          </w:p>
        </w:tc>
      </w:tr>
    </w:tbl>
    <w:p>
      <w:pPr>
        <w:spacing w:after="40"/>
      </w:pPr>
    </w:p>
    <w:p>
      <w:pPr>
        <w:pStyle w:val="Heading3"/>
      </w:pPr>
      <w:r>
        <w:t>Organisasi vs individu dan hierarki kontrol</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Tingkat organisasi</w:t>
            </w:r>
          </w:p>
        </w:tc>
        <w:tc>
          <w:tcPr>
            <w:tcW w:type="dxa" w:w="3251"/>
            <w:shd w:val="clear" w:color="auto" w:fill="DCE6F1"/>
          </w:tcPr>
          <w:p>
            <w:pPr>
              <w:spacing w:after="0"/>
            </w:pPr>
            <w:r/>
            <w:r>
              <w:rPr>
                <w:b/>
                <w:sz w:val="18"/>
              </w:rPr>
              <w:t>Tingkat individu</w:t>
            </w:r>
          </w:p>
        </w:tc>
      </w:tr>
      <w:tr>
        <w:tc>
          <w:tcPr>
            <w:tcW w:type="dxa" w:w="3251"/>
          </w:tcPr>
          <w:p>
            <w:pPr>
              <w:spacing w:after="0"/>
            </w:pPr>
            <w:r/>
            <w:r>
              <w:rPr>
                <w:sz w:val="18"/>
              </w:rPr>
              <w:t>Sasaran</w:t>
            </w:r>
          </w:p>
        </w:tc>
        <w:tc>
          <w:tcPr>
            <w:tcW w:type="dxa" w:w="3251"/>
          </w:tcPr>
          <w:p>
            <w:pPr>
              <w:spacing w:after="0"/>
            </w:pPr>
            <w:r/>
            <w:r>
              <w:rPr>
                <w:sz w:val="18"/>
              </w:rPr>
              <w:t>Lingkungan kerja, desain tugas, beban, budaya</w:t>
            </w:r>
          </w:p>
        </w:tc>
        <w:tc>
          <w:tcPr>
            <w:tcW w:type="dxa" w:w="3251"/>
          </w:tcPr>
          <w:p>
            <w:pPr>
              <w:spacing w:after="0"/>
            </w:pPr>
            <w:r/>
            <w:r>
              <w:rPr>
                <w:sz w:val="18"/>
              </w:rPr>
              <w:t>Persepsi, keterampilan koping</w:t>
            </w:r>
          </w:p>
        </w:tc>
      </w:tr>
      <w:tr>
        <w:tc>
          <w:tcPr>
            <w:tcW w:type="dxa" w:w="3251"/>
          </w:tcPr>
          <w:p>
            <w:pPr>
              <w:spacing w:after="0"/>
            </w:pPr>
            <w:r/>
            <w:r>
              <w:rPr>
                <w:sz w:val="18"/>
              </w:rPr>
              <w:t>Pencegahan</w:t>
            </w:r>
          </w:p>
        </w:tc>
        <w:tc>
          <w:tcPr>
            <w:tcW w:type="dxa" w:w="3251"/>
          </w:tcPr>
          <w:p>
            <w:pPr>
              <w:spacing w:after="0"/>
            </w:pPr>
            <w:r/>
            <w:r>
              <w:rPr>
                <w:b/>
                <w:sz w:val="18"/>
              </w:rPr>
              <w:t>Primer</w:t>
            </w:r>
            <w:r>
              <w:rPr>
                <w:sz w:val="18"/>
              </w:rPr>
              <w:t xml:space="preserve"> (hilangkan atau kendalikan bahaya di sumber)</w:t>
            </w:r>
          </w:p>
        </w:tc>
        <w:tc>
          <w:tcPr>
            <w:tcW w:type="dxa" w:w="3251"/>
          </w:tcPr>
          <w:p>
            <w:pPr>
              <w:spacing w:after="0"/>
            </w:pPr>
            <w:r/>
            <w:r>
              <w:rPr>
                <w:sz w:val="18"/>
              </w:rPr>
              <w:t>Sekunder atau tersier (daya tahan, pengobatan gejala)</w:t>
            </w:r>
          </w:p>
        </w:tc>
      </w:tr>
      <w:tr>
        <w:tc>
          <w:tcPr>
            <w:tcW w:type="dxa" w:w="3251"/>
          </w:tcPr>
          <w:p>
            <w:pPr>
              <w:spacing w:after="0"/>
            </w:pPr>
            <w:r/>
            <w:r>
              <w:rPr>
                <w:sz w:val="18"/>
              </w:rPr>
              <w:t>Pendekatan</w:t>
            </w:r>
          </w:p>
        </w:tc>
        <w:tc>
          <w:tcPr>
            <w:tcW w:type="dxa" w:w="3251"/>
          </w:tcPr>
          <w:p>
            <w:pPr>
              <w:spacing w:after="0"/>
            </w:pPr>
            <w:r/>
            <w:r>
              <w:rPr>
                <w:sz w:val="18"/>
              </w:rPr>
              <w:t>Berfokus pada bahaya (</w:t>
            </w:r>
            <w:r>
              <w:rPr>
                <w:i/>
                <w:sz w:val="18"/>
              </w:rPr>
              <w:t>hazard-directed</w:t>
            </w:r>
            <w:r>
              <w:rPr>
                <w:sz w:val="18"/>
              </w:rPr>
              <w:t>)</w:t>
            </w:r>
          </w:p>
        </w:tc>
        <w:tc>
          <w:tcPr>
            <w:tcW w:type="dxa" w:w="3251"/>
          </w:tcPr>
          <w:p>
            <w:pPr>
              <w:spacing w:after="0"/>
            </w:pPr>
            <w:r/>
            <w:r>
              <w:rPr>
                <w:sz w:val="18"/>
              </w:rPr>
              <w:t>Berfokus pada pekerja (</w:t>
            </w:r>
            <w:r>
              <w:rPr>
                <w:i/>
                <w:sz w:val="18"/>
              </w:rPr>
              <w:t>worker-directed</w:t>
            </w:r>
            <w:r>
              <w:rPr>
                <w:sz w:val="18"/>
              </w:rPr>
              <w:t>)</w:t>
            </w:r>
          </w:p>
        </w:tc>
      </w:tr>
      <w:tr>
        <w:tc>
          <w:tcPr>
            <w:tcW w:type="dxa" w:w="3251"/>
          </w:tcPr>
          <w:p>
            <w:pPr>
              <w:spacing w:after="0"/>
            </w:pPr>
            <w:r/>
            <w:r>
              <w:rPr>
                <w:sz w:val="18"/>
              </w:rPr>
              <w:t>Cakupan</w:t>
            </w:r>
          </w:p>
        </w:tc>
        <w:tc>
          <w:tcPr>
            <w:tcW w:type="dxa" w:w="3251"/>
          </w:tcPr>
          <w:p>
            <w:pPr>
              <w:spacing w:after="0"/>
            </w:pPr>
            <w:r/>
            <w:r>
              <w:rPr>
                <w:sz w:val="18"/>
              </w:rPr>
              <w:t>Sistemik, seluruh kelompok</w:t>
            </w:r>
          </w:p>
        </w:tc>
        <w:tc>
          <w:tcPr>
            <w:tcW w:type="dxa" w:w="3251"/>
          </w:tcPr>
          <w:p>
            <w:pPr>
              <w:spacing w:after="0"/>
            </w:pPr>
            <w:r/>
            <w:r>
              <w:rPr>
                <w:sz w:val="18"/>
              </w:rPr>
              <w:t>Terbatas pada yang mengikuti</w:t>
            </w:r>
          </w:p>
        </w:tc>
      </w:tr>
    </w:tbl>
    <w:p>
      <w:pPr>
        <w:spacing w:after="40"/>
      </w:pPr>
    </w:p>
    <w:p>
      <w:pPr>
        <w:spacing w:after="80"/>
      </w:pPr>
      <w:r>
        <w:rPr>
          <w:b/>
        </w:rPr>
        <w:t>Hierarki kontrol psikososial</w:t>
      </w:r>
      <w:r>
        <w:rPr/>
        <w:t xml:space="preserve">: </w:t>
      </w:r>
      <w:r>
        <w:rPr>
          <w:b/>
        </w:rPr>
        <w:t>eliminasi</w:t>
      </w:r>
      <w:r>
        <w:rPr/>
        <w:t xml:space="preserve"> (kebijakan nol toleransi bullying dan pelecehan) → </w:t>
      </w:r>
      <w:r>
        <w:rPr>
          <w:b/>
        </w:rPr>
        <w:t>redesain/teknik</w:t>
      </w:r>
      <w:r>
        <w:rPr/>
        <w:t xml:space="preserve"> (otonomi, kejelasan peran, redistribusi beban) → </w:t>
      </w:r>
      <w:r>
        <w:rPr>
          <w:b/>
        </w:rPr>
        <w:t>administratif</w:t>
      </w:r>
      <w:r>
        <w:rPr/>
        <w:t xml:space="preserve"> (jam fleksibel, batas lembur, SOP komunikasi, </w:t>
      </w:r>
      <w:r>
        <w:rPr>
          <w:b/>
        </w:rPr>
        <w:t>pelatihan manajer</w:t>
      </w:r>
      <w:r>
        <w:rPr/>
        <w:t xml:space="preserve">) → </w:t>
      </w:r>
      <w:r>
        <w:rPr>
          <w:b/>
        </w:rPr>
        <w:t>individu</w:t>
      </w:r>
      <w:r>
        <w:rPr/>
        <w:t xml:space="preserve"> (literasi, manajemen stres, CBT, EAP, program RTW).</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Hanya dua rekomendasi WHO 2022 yang berkekuatan KUAT: akomodasi kerja yang beralasan dan pelatihan manajer (yang kedua dengan bukti sedang). Sisanya kondisional. Intervensi organisasi = pencegahan primer; pelatihan manajemen stres, CBT, EAP = tingkat individu, dan bukan pengganti perbaikan kondisi kerja.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Tabel rekomendasi WHO 2022 disusun dari jawaban NotebookLM atas dokumen WHO; penomoran rekomendasi dan kategori kekuatan atau kepastian belum dicek ke teks pedoman (penomoran 8A, 9B dan seterusnya dari NotebookLM tidak dipakai di sini). Pernyataan NotebookLM bahwa presenteeism merugikan jauh lebih besar daripada absenteisme tidak diberi rujukan angka sehingga tidak ditulis sebagai fakta. Pengelompokan "APD" untuk intervensi individu adalah analogi NotebookLM, bukan istilah WHO. Hitungan "10 kategori bahaya" mengikuti WHO 2022 Box 1 menurut NotebookLM.</w:t>
            </w:r>
          </w:p>
        </w:tc>
      </w:tr>
    </w:tbl>
    <w:p>
      <w:pPr>
        <w:spacing w:after="40"/>
      </w:pPr>
    </w:p>
    <w:p>
      <w:pPr>
        <w:pStyle w:val="Heading2"/>
      </w:pPr>
      <w:r>
        <w:t>H.2 Penglihatan warna dan tes Ishihara</w:t>
      </w:r>
    </w:p>
    <w:p>
      <w:pPr>
        <w:pStyle w:val="Heading3"/>
      </w:pPr>
      <w:r>
        <w:t>Jenis defisiensi penglihatan warna</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Kelompok</w:t>
            </w:r>
          </w:p>
        </w:tc>
        <w:tc>
          <w:tcPr>
            <w:tcW w:type="dxa" w:w="2438"/>
            <w:shd w:val="clear" w:color="auto" w:fill="DCE6F1"/>
          </w:tcPr>
          <w:p>
            <w:pPr>
              <w:spacing w:after="0"/>
            </w:pPr>
            <w:r/>
            <w:r>
              <w:rPr>
                <w:b/>
                <w:sz w:val="16"/>
              </w:rPr>
              <w:t>Tipe</w:t>
            </w:r>
          </w:p>
        </w:tc>
        <w:tc>
          <w:tcPr>
            <w:tcW w:type="dxa" w:w="2438"/>
            <w:shd w:val="clear" w:color="auto" w:fill="DCE6F1"/>
          </w:tcPr>
          <w:p>
            <w:pPr>
              <w:spacing w:after="0"/>
            </w:pPr>
            <w:r/>
            <w:r>
              <w:rPr>
                <w:b/>
                <w:sz w:val="16"/>
              </w:rPr>
              <w:t>Defek</w:t>
            </w:r>
          </w:p>
        </w:tc>
        <w:tc>
          <w:tcPr>
            <w:tcW w:type="dxa" w:w="2438"/>
            <w:shd w:val="clear" w:color="auto" w:fill="DCE6F1"/>
          </w:tcPr>
          <w:p>
            <w:pPr>
              <w:spacing w:after="0"/>
            </w:pPr>
            <w:r/>
            <w:r>
              <w:rPr>
                <w:b/>
                <w:sz w:val="16"/>
              </w:rPr>
              <w:t>Catatan</w:t>
            </w:r>
          </w:p>
        </w:tc>
      </w:tr>
      <w:tr>
        <w:tc>
          <w:tcPr>
            <w:tcW w:type="dxa" w:w="2438"/>
          </w:tcPr>
          <w:p>
            <w:pPr>
              <w:spacing w:after="0"/>
            </w:pPr>
            <w:r/>
            <w:r>
              <w:rPr>
                <w:b/>
                <w:sz w:val="16"/>
              </w:rPr>
              <w:t>Dikromasi</w:t>
            </w:r>
            <w:r>
              <w:rPr>
                <w:sz w:val="16"/>
              </w:rPr>
              <w:t xml:space="preserve"> (butuh 2 warna primer)</w:t>
            </w:r>
          </w:p>
        </w:tc>
        <w:tc>
          <w:tcPr>
            <w:tcW w:type="dxa" w:w="2438"/>
          </w:tcPr>
          <w:p>
            <w:pPr>
              <w:spacing w:after="0"/>
            </w:pPr>
            <w:r/>
            <w:r>
              <w:rPr>
                <w:sz w:val="16"/>
              </w:rPr>
              <w:t>Protanopia</w:t>
            </w:r>
          </w:p>
        </w:tc>
        <w:tc>
          <w:tcPr>
            <w:tcW w:type="dxa" w:w="2438"/>
          </w:tcPr>
          <w:p>
            <w:pPr>
              <w:spacing w:after="0"/>
            </w:pPr>
            <w:r/>
            <w:r>
              <w:rPr>
                <w:sz w:val="16"/>
              </w:rPr>
              <w:t xml:space="preserve">Kerucut </w:t>
            </w:r>
            <w:r>
              <w:rPr>
                <w:b/>
                <w:sz w:val="16"/>
              </w:rPr>
              <w:t>L</w:t>
            </w:r>
            <w:r>
              <w:rPr>
                <w:sz w:val="16"/>
              </w:rPr>
              <w:t xml:space="preserve"> (merah) hilang</w:t>
            </w:r>
          </w:p>
        </w:tc>
        <w:tc>
          <w:tcPr>
            <w:tcW w:type="dxa" w:w="2438"/>
          </w:tcPr>
          <w:p>
            <w:pPr>
              <w:spacing w:after="0"/>
            </w:pPr>
            <w:r/>
            <w:r>
              <w:rPr>
                <w:sz w:val="16"/>
              </w:rPr>
              <w:t>Garis konfusi merah</w:t>
            </w:r>
          </w:p>
        </w:tc>
      </w:tr>
      <w:tr>
        <w:tc>
          <w:tcPr>
            <w:tcW w:type="dxa" w:w="2438"/>
          </w:tcPr>
          <w:p>
            <w:pPr>
              <w:spacing w:after="0"/>
            </w:pPr>
            <w:r/>
          </w:p>
        </w:tc>
        <w:tc>
          <w:tcPr>
            <w:tcW w:type="dxa" w:w="2438"/>
          </w:tcPr>
          <w:p>
            <w:pPr>
              <w:spacing w:after="0"/>
            </w:pPr>
            <w:r/>
            <w:r>
              <w:rPr>
                <w:sz w:val="16"/>
              </w:rPr>
              <w:t>Deuteranopia</w:t>
            </w:r>
          </w:p>
        </w:tc>
        <w:tc>
          <w:tcPr>
            <w:tcW w:type="dxa" w:w="2438"/>
          </w:tcPr>
          <w:p>
            <w:pPr>
              <w:spacing w:after="0"/>
            </w:pPr>
            <w:r/>
            <w:r>
              <w:rPr>
                <w:sz w:val="16"/>
              </w:rPr>
              <w:t xml:space="preserve">Kerucut </w:t>
            </w:r>
            <w:r>
              <w:rPr>
                <w:b/>
                <w:sz w:val="16"/>
              </w:rPr>
              <w:t>M</w:t>
            </w:r>
            <w:r>
              <w:rPr>
                <w:sz w:val="16"/>
              </w:rPr>
              <w:t xml:space="preserve"> (hijau) hilang</w:t>
            </w:r>
          </w:p>
        </w:tc>
        <w:tc>
          <w:tcPr>
            <w:tcW w:type="dxa" w:w="2438"/>
          </w:tcPr>
          <w:p>
            <w:pPr>
              <w:spacing w:after="0"/>
            </w:pPr>
            <w:r/>
          </w:p>
        </w:tc>
      </w:tr>
      <w:tr>
        <w:tc>
          <w:tcPr>
            <w:tcW w:type="dxa" w:w="2438"/>
          </w:tcPr>
          <w:p>
            <w:pPr>
              <w:spacing w:after="0"/>
            </w:pPr>
            <w:r/>
          </w:p>
        </w:tc>
        <w:tc>
          <w:tcPr>
            <w:tcW w:type="dxa" w:w="2438"/>
          </w:tcPr>
          <w:p>
            <w:pPr>
              <w:spacing w:after="0"/>
            </w:pPr>
            <w:r/>
            <w:r>
              <w:rPr>
                <w:sz w:val="16"/>
              </w:rPr>
              <w:t>Tritanopia</w:t>
            </w:r>
          </w:p>
        </w:tc>
        <w:tc>
          <w:tcPr>
            <w:tcW w:type="dxa" w:w="2438"/>
          </w:tcPr>
          <w:p>
            <w:pPr>
              <w:spacing w:after="0"/>
            </w:pPr>
            <w:r/>
            <w:r>
              <w:rPr>
                <w:sz w:val="16"/>
              </w:rPr>
              <w:t xml:space="preserve">Kerucut </w:t>
            </w:r>
            <w:r>
              <w:rPr>
                <w:b/>
                <w:sz w:val="16"/>
              </w:rPr>
              <w:t>S</w:t>
            </w:r>
            <w:r>
              <w:rPr>
                <w:sz w:val="16"/>
              </w:rPr>
              <w:t xml:space="preserve"> (biru) hilang</w:t>
            </w:r>
          </w:p>
        </w:tc>
        <w:tc>
          <w:tcPr>
            <w:tcW w:type="dxa" w:w="2438"/>
          </w:tcPr>
          <w:p>
            <w:pPr>
              <w:spacing w:after="0"/>
            </w:pPr>
            <w:r/>
          </w:p>
        </w:tc>
      </w:tr>
      <w:tr>
        <w:tc>
          <w:tcPr>
            <w:tcW w:type="dxa" w:w="2438"/>
          </w:tcPr>
          <w:p>
            <w:pPr>
              <w:spacing w:after="0"/>
            </w:pPr>
            <w:r/>
            <w:r>
              <w:rPr>
                <w:b/>
                <w:sz w:val="16"/>
              </w:rPr>
              <w:t>Trikromasi anomali</w:t>
            </w:r>
            <w:r>
              <w:rPr>
                <w:sz w:val="16"/>
              </w:rPr>
              <w:t xml:space="preserve"> (3 primer, rasio campuran bergeser)</w:t>
            </w:r>
          </w:p>
        </w:tc>
        <w:tc>
          <w:tcPr>
            <w:tcW w:type="dxa" w:w="2438"/>
          </w:tcPr>
          <w:p>
            <w:pPr>
              <w:spacing w:after="0"/>
            </w:pPr>
            <w:r/>
            <w:r>
              <w:rPr>
                <w:sz w:val="16"/>
              </w:rPr>
              <w:t xml:space="preserve">Protanomali, </w:t>
            </w:r>
            <w:r>
              <w:rPr>
                <w:b/>
                <w:sz w:val="16"/>
              </w:rPr>
              <w:t>deuteranomali</w:t>
            </w:r>
            <w:r>
              <w:rPr>
                <w:sz w:val="16"/>
              </w:rPr>
              <w:t>, tritanomali</w:t>
            </w:r>
          </w:p>
        </w:tc>
        <w:tc>
          <w:tcPr>
            <w:tcW w:type="dxa" w:w="2438"/>
          </w:tcPr>
          <w:p>
            <w:pPr>
              <w:spacing w:after="0"/>
            </w:pPr>
            <w:r/>
            <w:r>
              <w:rPr>
                <w:sz w:val="16"/>
              </w:rPr>
              <w:t>Pigmen kerucut L, M, atau S bergeser</w:t>
            </w:r>
          </w:p>
        </w:tc>
        <w:tc>
          <w:tcPr>
            <w:tcW w:type="dxa" w:w="2438"/>
          </w:tcPr>
          <w:p>
            <w:pPr>
              <w:spacing w:after="0"/>
            </w:pPr>
            <w:r/>
            <w:r>
              <w:rPr>
                <w:b/>
                <w:sz w:val="16"/>
              </w:rPr>
              <w:t>Deuteranomali paling sering</w:t>
            </w:r>
          </w:p>
        </w:tc>
      </w:tr>
      <w:tr>
        <w:tc>
          <w:tcPr>
            <w:tcW w:type="dxa" w:w="2438"/>
          </w:tcPr>
          <w:p>
            <w:pPr>
              <w:spacing w:after="0"/>
            </w:pPr>
            <w:r/>
            <w:r>
              <w:rPr>
                <w:b/>
                <w:sz w:val="16"/>
              </w:rPr>
              <w:t>Monokromasi / akromatopsia</w:t>
            </w:r>
          </w:p>
        </w:tc>
        <w:tc>
          <w:tcPr>
            <w:tcW w:type="dxa" w:w="2438"/>
          </w:tcPr>
          <w:p>
            <w:pPr>
              <w:spacing w:after="0"/>
            </w:pPr>
            <w:r/>
            <w:r>
              <w:rPr>
                <w:sz w:val="16"/>
              </w:rPr>
              <w:t>Kerucut atau batang</w:t>
            </w:r>
          </w:p>
        </w:tc>
        <w:tc>
          <w:tcPr>
            <w:tcW w:type="dxa" w:w="2438"/>
          </w:tcPr>
          <w:p>
            <w:pPr>
              <w:spacing w:after="0"/>
            </w:pPr>
            <w:r/>
            <w:r>
              <w:rPr>
                <w:sz w:val="16"/>
              </w:rPr>
              <w:t>Hanya fungsi luminans</w:t>
            </w:r>
          </w:p>
        </w:tc>
        <w:tc>
          <w:tcPr>
            <w:tcW w:type="dxa" w:w="2438"/>
          </w:tcPr>
          <w:p>
            <w:pPr>
              <w:spacing w:after="0"/>
            </w:pPr>
            <w:r/>
            <w:r>
              <w:rPr>
                <w:sz w:val="16"/>
              </w:rPr>
              <w:t>Sangat jarang</w:t>
            </w:r>
          </w:p>
        </w:tc>
      </w:tr>
    </w:tbl>
    <w:p>
      <w:pPr>
        <w:spacing w:after="40"/>
      </w:pP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Prevalensi (menurut NotebookLM)</w:t>
            </w:r>
          </w:p>
        </w:tc>
        <w:tc>
          <w:tcPr>
            <w:tcW w:type="dxa" w:w="8050"/>
            <w:shd w:val="clear" w:color="auto" w:fill="DCE6F1"/>
          </w:tcPr>
          <w:p>
            <w:pPr>
              <w:spacing w:after="0"/>
            </w:pPr>
            <w:r/>
            <w:r>
              <w:rPr>
                <w:b/>
                <w:sz w:val="18"/>
              </w:rPr>
              <w:t>Angka</w:t>
            </w:r>
          </w:p>
        </w:tc>
      </w:tr>
      <w:tr>
        <w:tc>
          <w:tcPr>
            <w:tcW w:type="dxa" w:w="1701"/>
          </w:tcPr>
          <w:p>
            <w:pPr>
              <w:spacing w:after="0"/>
            </w:pPr>
            <w:r/>
            <w:r>
              <w:rPr>
                <w:sz w:val="18"/>
              </w:rPr>
              <w:t>Pria, merah-hijau kongenital</w:t>
            </w:r>
          </w:p>
        </w:tc>
        <w:tc>
          <w:tcPr>
            <w:tcW w:type="dxa" w:w="8050"/>
          </w:tcPr>
          <w:p>
            <w:pPr>
              <w:spacing w:after="0"/>
            </w:pPr>
            <w:r/>
            <w:r>
              <w:rPr>
                <w:sz w:val="18"/>
              </w:rPr>
              <w:t xml:space="preserve">sekitar </w:t>
            </w:r>
            <w:r>
              <w:rPr>
                <w:b/>
                <w:sz w:val="18"/>
              </w:rPr>
              <w:t>8%</w:t>
            </w:r>
            <w:r>
              <w:rPr>
                <w:sz w:val="18"/>
              </w:rPr>
              <w:t xml:space="preserve"> (deuteranomali 4 sampai 5%, deuteranopia 1%, protanomali 1 sampai 1,5%, protanopia 1%)</w:t>
            </w:r>
          </w:p>
        </w:tc>
      </w:tr>
      <w:tr>
        <w:tc>
          <w:tcPr>
            <w:tcW w:type="dxa" w:w="1701"/>
          </w:tcPr>
          <w:p>
            <w:pPr>
              <w:spacing w:after="0"/>
            </w:pPr>
            <w:r/>
            <w:r>
              <w:rPr>
                <w:sz w:val="18"/>
              </w:rPr>
              <w:t>Wanita, merah-hijau kongenital</w:t>
            </w:r>
          </w:p>
        </w:tc>
        <w:tc>
          <w:tcPr>
            <w:tcW w:type="dxa" w:w="8050"/>
          </w:tcPr>
          <w:p>
            <w:pPr>
              <w:spacing w:after="0"/>
            </w:pPr>
            <w:r/>
            <w:r>
              <w:rPr>
                <w:sz w:val="18"/>
              </w:rPr>
              <w:t xml:space="preserve">sekitar </w:t>
            </w:r>
            <w:r>
              <w:rPr>
                <w:b/>
                <w:sz w:val="18"/>
              </w:rPr>
              <w:t>0,4 sampai 0,5%</w:t>
            </w:r>
          </w:p>
        </w:tc>
      </w:tr>
      <w:tr>
        <w:tc>
          <w:tcPr>
            <w:tcW w:type="dxa" w:w="1701"/>
          </w:tcPr>
          <w:p>
            <w:pPr>
              <w:spacing w:after="0"/>
            </w:pPr>
            <w:r/>
            <w:r>
              <w:rPr>
                <w:sz w:val="18"/>
              </w:rPr>
              <w:t>Tritan (kuning-biru)</w:t>
            </w:r>
          </w:p>
        </w:tc>
        <w:tc>
          <w:tcPr>
            <w:tcW w:type="dxa" w:w="8050"/>
          </w:tcPr>
          <w:p>
            <w:pPr>
              <w:spacing w:after="0"/>
            </w:pPr>
            <w:r/>
            <w:r>
              <w:rPr>
                <w:b/>
                <w:sz w:val="18"/>
              </w:rPr>
              <w:t>0,002 sampai 0,007%</w:t>
            </w:r>
            <w:r>
              <w:rPr>
                <w:sz w:val="18"/>
              </w:rPr>
              <w:t>, sama pada pria dan wanita</w:t>
            </w:r>
          </w:p>
        </w:tc>
      </w:tr>
    </w:tbl>
    <w:p>
      <w:pPr>
        <w:spacing w:after="40"/>
      </w:pPr>
    </w:p>
    <w:p>
      <w:pPr>
        <w:pStyle w:val="ListBullet"/>
        <w:spacing w:after="20"/>
      </w:pPr>
      <w:r>
        <w:rPr>
          <w:b/>
        </w:rPr>
        <w:t>Pewarisan merah-hijau (protan, deutan)</w:t>
      </w:r>
      <w:r>
        <w:rPr/>
        <w:t xml:space="preserve">: </w:t>
      </w:r>
      <w:r>
        <w:rPr>
          <w:b/>
        </w:rPr>
        <w:t>resesif terkait-X</w:t>
      </w:r>
      <w:r>
        <w:rPr/>
        <w:t xml:space="preserve"> (Xq28); pria langsung bergejala, wanita umumnya pembawa.</w:t>
      </w:r>
    </w:p>
    <w:p>
      <w:pPr>
        <w:pStyle w:val="ListBullet"/>
        <w:spacing w:after="20"/>
      </w:pPr>
      <w:r>
        <w:rPr>
          <w:b/>
        </w:rPr>
        <w:t>Pewarisan tritan</w:t>
      </w:r>
      <w:r>
        <w:rPr/>
        <w:t xml:space="preserve">: </w:t>
      </w:r>
      <w:r>
        <w:rPr>
          <w:b/>
        </w:rPr>
        <w:t>autosomal dominan</w:t>
      </w:r>
      <w:r>
        <w:rPr/>
        <w:t xml:space="preserve"> (kromosom 7). Tritan juga khas untuk </w:t>
      </w:r>
      <w:r>
        <w:rPr>
          <w:b/>
        </w:rPr>
        <w:t>gangguan didapat</w:t>
      </w:r>
      <w:r>
        <w:rPr/>
        <w:t xml:space="preserve"> (penyakit retina, toksisitas bahan kimia, mis. stirena).</w:t>
      </w:r>
    </w:p>
    <w:p>
      <w:pPr>
        <w:pStyle w:val="Heading3"/>
      </w:pPr>
      <w:r>
        <w:t>Prosedur tes Ishihara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Parameter</w:t>
            </w:r>
          </w:p>
        </w:tc>
        <w:tc>
          <w:tcPr>
            <w:tcW w:type="dxa" w:w="8050"/>
            <w:shd w:val="clear" w:color="auto" w:fill="DCE6F1"/>
          </w:tcPr>
          <w:p>
            <w:pPr>
              <w:spacing w:after="0"/>
            </w:pPr>
            <w:r/>
            <w:r>
              <w:rPr>
                <w:b/>
                <w:sz w:val="18"/>
              </w:rPr>
              <w:t>Standar</w:t>
            </w:r>
          </w:p>
        </w:tc>
      </w:tr>
      <w:tr>
        <w:tc>
          <w:tcPr>
            <w:tcW w:type="dxa" w:w="1701"/>
          </w:tcPr>
          <w:p>
            <w:pPr>
              <w:spacing w:after="0"/>
            </w:pPr>
            <w:r/>
            <w:r>
              <w:rPr>
                <w:sz w:val="18"/>
              </w:rPr>
              <w:t>Edisi</w:t>
            </w:r>
          </w:p>
        </w:tc>
        <w:tc>
          <w:tcPr>
            <w:tcW w:type="dxa" w:w="8050"/>
          </w:tcPr>
          <w:p>
            <w:pPr>
              <w:spacing w:after="0"/>
            </w:pPr>
            <w:r/>
            <w:r>
              <w:rPr>
                <w:b/>
                <w:sz w:val="18"/>
              </w:rPr>
              <w:t>38 plat</w:t>
            </w:r>
            <w:r>
              <w:rPr>
                <w:sz w:val="18"/>
              </w:rPr>
              <w:t xml:space="preserve"> (lengkap), 24 plat (singkat), 14 plat (ringkas)</w:t>
            </w:r>
          </w:p>
        </w:tc>
      </w:tr>
      <w:tr>
        <w:tc>
          <w:tcPr>
            <w:tcW w:type="dxa" w:w="1701"/>
          </w:tcPr>
          <w:p>
            <w:pPr>
              <w:spacing w:after="0"/>
            </w:pPr>
            <w:r/>
            <w:r>
              <w:rPr>
                <w:sz w:val="18"/>
              </w:rPr>
              <w:t>Pencahayaan</w:t>
            </w:r>
          </w:p>
        </w:tc>
        <w:tc>
          <w:tcPr>
            <w:tcW w:type="dxa" w:w="8050"/>
          </w:tcPr>
          <w:p>
            <w:pPr>
              <w:spacing w:after="0"/>
            </w:pPr>
            <w:r/>
            <w:r>
              <w:rPr>
                <w:b/>
                <w:sz w:val="18"/>
              </w:rPr>
              <w:t>Cahaya siang standar</w:t>
            </w:r>
            <w:r>
              <w:rPr>
                <w:sz w:val="18"/>
              </w:rPr>
              <w:t xml:space="preserve"> (CIE Illuminant C 6700 K atau D 6500 K, atau cahaya utara) sekitar </w:t>
            </w:r>
            <w:r>
              <w:rPr>
                <w:b/>
                <w:sz w:val="18"/>
              </w:rPr>
              <w:t>300 lux</w:t>
            </w:r>
            <w:r>
              <w:rPr>
                <w:sz w:val="18"/>
              </w:rPr>
              <w:t xml:space="preserve">; </w:t>
            </w:r>
            <w:r>
              <w:rPr>
                <w:b/>
                <w:sz w:val="18"/>
              </w:rPr>
              <w:t>jangan</w:t>
            </w:r>
            <w:r>
              <w:rPr>
                <w:sz w:val="18"/>
              </w:rPr>
              <w:t xml:space="preserve"> lampu pijar (&lt; 3000 K) karena memberi </w:t>
            </w:r>
            <w:r>
              <w:rPr>
                <w:i/>
                <w:sz w:val="18"/>
              </w:rPr>
              <w:t>false pass</w:t>
            </w:r>
          </w:p>
        </w:tc>
      </w:tr>
      <w:tr>
        <w:tc>
          <w:tcPr>
            <w:tcW w:type="dxa" w:w="1701"/>
          </w:tcPr>
          <w:p>
            <w:pPr>
              <w:spacing w:after="0"/>
            </w:pPr>
            <w:r/>
            <w:r>
              <w:rPr>
                <w:sz w:val="18"/>
              </w:rPr>
              <w:t>Jarak</w:t>
            </w:r>
          </w:p>
        </w:tc>
        <w:tc>
          <w:tcPr>
            <w:tcW w:type="dxa" w:w="8050"/>
          </w:tcPr>
          <w:p>
            <w:pPr>
              <w:spacing w:after="0"/>
            </w:pPr>
            <w:r/>
            <w:r>
              <w:rPr>
                <w:b/>
                <w:sz w:val="18"/>
              </w:rPr>
              <w:t>75 cm</w:t>
            </w:r>
            <w:r>
              <w:rPr>
                <w:sz w:val="18"/>
              </w:rPr>
              <w:t xml:space="preserve"> (rentang 60 sampai 75 cm, sepanjang lengan)</w:t>
            </w:r>
          </w:p>
        </w:tc>
      </w:tr>
      <w:tr>
        <w:tc>
          <w:tcPr>
            <w:tcW w:type="dxa" w:w="1701"/>
          </w:tcPr>
          <w:p>
            <w:pPr>
              <w:spacing w:after="0"/>
            </w:pPr>
            <w:r/>
            <w:r>
              <w:rPr>
                <w:sz w:val="18"/>
              </w:rPr>
              <w:t>Posisi buku</w:t>
            </w:r>
          </w:p>
        </w:tc>
        <w:tc>
          <w:tcPr>
            <w:tcW w:type="dxa" w:w="8050"/>
          </w:tcPr>
          <w:p>
            <w:pPr>
              <w:spacing w:after="0"/>
            </w:pPr>
            <w:r/>
            <w:r>
              <w:rPr>
                <w:sz w:val="18"/>
              </w:rPr>
              <w:t>Tegak lurus garis pandang</w:t>
            </w:r>
          </w:p>
        </w:tc>
      </w:tr>
      <w:tr>
        <w:tc>
          <w:tcPr>
            <w:tcW w:type="dxa" w:w="1701"/>
          </w:tcPr>
          <w:p>
            <w:pPr>
              <w:spacing w:after="0"/>
            </w:pPr>
            <w:r/>
            <w:r>
              <w:rPr>
                <w:sz w:val="18"/>
              </w:rPr>
              <w:t>Waktu</w:t>
            </w:r>
          </w:p>
        </w:tc>
        <w:tc>
          <w:tcPr>
            <w:tcW w:type="dxa" w:w="8050"/>
          </w:tcPr>
          <w:p>
            <w:pPr>
              <w:spacing w:after="0"/>
            </w:pPr>
            <w:r/>
            <w:r>
              <w:rPr>
                <w:b/>
                <w:sz w:val="18"/>
              </w:rPr>
              <w:t>Maksimal 3 detik</w:t>
            </w:r>
            <w:r>
              <w:rPr>
                <w:sz w:val="18"/>
              </w:rPr>
              <w:t xml:space="preserve"> per plat (instruksi Ishihara; NotebookLM menulis kurang dari 5 detik)</w:t>
            </w:r>
          </w:p>
        </w:tc>
      </w:tr>
    </w:tbl>
    <w:p>
      <w:pPr>
        <w:spacing w:after="40"/>
      </w:pP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Jenis plat (edisi 38)</w:t>
            </w:r>
          </w:p>
        </w:tc>
        <w:tc>
          <w:tcPr>
            <w:tcW w:type="dxa" w:w="3251"/>
            <w:shd w:val="clear" w:color="auto" w:fill="DCE6F1"/>
          </w:tcPr>
          <w:p>
            <w:pPr>
              <w:spacing w:after="0"/>
            </w:pPr>
            <w:r/>
            <w:r>
              <w:rPr>
                <w:b/>
                <w:sz w:val="18"/>
              </w:rPr>
              <w:t>Plat</w:t>
            </w:r>
          </w:p>
        </w:tc>
        <w:tc>
          <w:tcPr>
            <w:tcW w:type="dxa" w:w="3251"/>
            <w:shd w:val="clear" w:color="auto" w:fill="DCE6F1"/>
          </w:tcPr>
          <w:p>
            <w:pPr>
              <w:spacing w:after="0"/>
            </w:pPr>
            <w:r/>
            <w:r>
              <w:rPr>
                <w:b/>
                <w:sz w:val="18"/>
              </w:rPr>
              <w:t>Tujuan</w:t>
            </w:r>
          </w:p>
        </w:tc>
      </w:tr>
      <w:tr>
        <w:tc>
          <w:tcPr>
            <w:tcW w:type="dxa" w:w="3251"/>
          </w:tcPr>
          <w:p>
            <w:pPr>
              <w:spacing w:after="0"/>
            </w:pPr>
            <w:r/>
            <w:r>
              <w:rPr>
                <w:b/>
                <w:sz w:val="18"/>
              </w:rPr>
              <w:t>Demonstrasi</w:t>
            </w:r>
          </w:p>
        </w:tc>
        <w:tc>
          <w:tcPr>
            <w:tcW w:type="dxa" w:w="3251"/>
          </w:tcPr>
          <w:p>
            <w:pPr>
              <w:spacing w:after="0"/>
            </w:pPr>
            <w:r/>
            <w:r>
              <w:rPr>
                <w:sz w:val="18"/>
              </w:rPr>
              <w:t>1 (angka 12)</w:t>
            </w:r>
          </w:p>
        </w:tc>
        <w:tc>
          <w:tcPr>
            <w:tcW w:type="dxa" w:w="3251"/>
          </w:tcPr>
          <w:p>
            <w:pPr>
              <w:spacing w:after="0"/>
            </w:pPr>
            <w:r/>
            <w:r>
              <w:rPr>
                <w:sz w:val="18"/>
              </w:rPr>
              <w:t>Semua orang, termasuk buta warna, membacanya benar; memastikan instruksi dipahami</w:t>
            </w:r>
          </w:p>
        </w:tc>
      </w:tr>
      <w:tr>
        <w:tc>
          <w:tcPr>
            <w:tcW w:type="dxa" w:w="3251"/>
          </w:tcPr>
          <w:p>
            <w:pPr>
              <w:spacing w:after="0"/>
            </w:pPr>
            <w:r/>
            <w:r>
              <w:rPr>
                <w:b/>
                <w:sz w:val="18"/>
              </w:rPr>
              <w:t>Transformasi</w:t>
            </w:r>
          </w:p>
        </w:tc>
        <w:tc>
          <w:tcPr>
            <w:tcW w:type="dxa" w:w="3251"/>
          </w:tcPr>
          <w:p>
            <w:pPr>
              <w:spacing w:after="0"/>
            </w:pPr>
            <w:r/>
            <w:r>
              <w:rPr>
                <w:sz w:val="18"/>
              </w:rPr>
              <w:t>2 sampai 9</w:t>
            </w:r>
          </w:p>
        </w:tc>
        <w:tc>
          <w:tcPr>
            <w:tcW w:type="dxa" w:w="3251"/>
          </w:tcPr>
          <w:p>
            <w:pPr>
              <w:spacing w:after="0"/>
            </w:pPr>
            <w:r/>
            <w:r>
              <w:rPr>
                <w:sz w:val="18"/>
              </w:rPr>
              <w:t xml:space="preserve">Normal dan defisien membaca angka </w:t>
            </w:r>
            <w:r>
              <w:rPr>
                <w:b/>
                <w:sz w:val="18"/>
              </w:rPr>
              <w:t>berbeda</w:t>
            </w:r>
          </w:p>
        </w:tc>
      </w:tr>
      <w:tr>
        <w:tc>
          <w:tcPr>
            <w:tcW w:type="dxa" w:w="3251"/>
          </w:tcPr>
          <w:p>
            <w:pPr>
              <w:spacing w:after="0"/>
            </w:pPr>
            <w:r/>
            <w:r>
              <w:rPr>
                <w:b/>
                <w:sz w:val="18"/>
              </w:rPr>
              <w:t>Menghilang</w:t>
            </w:r>
            <w:r>
              <w:rPr>
                <w:sz w:val="18"/>
              </w:rPr>
              <w:t xml:space="preserve"> (</w:t>
            </w:r>
            <w:r>
              <w:rPr>
                <w:i/>
                <w:sz w:val="18"/>
              </w:rPr>
              <w:t>vanishing</w:t>
            </w:r>
            <w:r>
              <w:rPr>
                <w:sz w:val="18"/>
              </w:rPr>
              <w:t>)</w:t>
            </w:r>
          </w:p>
        </w:tc>
        <w:tc>
          <w:tcPr>
            <w:tcW w:type="dxa" w:w="3251"/>
          </w:tcPr>
          <w:p>
            <w:pPr>
              <w:spacing w:after="0"/>
            </w:pPr>
            <w:r/>
            <w:r>
              <w:rPr>
                <w:sz w:val="18"/>
              </w:rPr>
              <w:t>10 sampai 17</w:t>
            </w:r>
          </w:p>
        </w:tc>
        <w:tc>
          <w:tcPr>
            <w:tcW w:type="dxa" w:w="3251"/>
          </w:tcPr>
          <w:p>
            <w:pPr>
              <w:spacing w:after="0"/>
            </w:pPr>
            <w:r/>
            <w:r>
              <w:rPr>
                <w:sz w:val="18"/>
              </w:rPr>
              <w:t xml:space="preserve">Normal membaca angka; defisien </w:t>
            </w:r>
            <w:r>
              <w:rPr>
                <w:b/>
                <w:sz w:val="18"/>
              </w:rPr>
              <w:t>tidak</w:t>
            </w:r>
          </w:p>
        </w:tc>
      </w:tr>
      <w:tr>
        <w:tc>
          <w:tcPr>
            <w:tcW w:type="dxa" w:w="3251"/>
          </w:tcPr>
          <w:p>
            <w:pPr>
              <w:spacing w:after="0"/>
            </w:pPr>
            <w:r/>
            <w:r>
              <w:rPr>
                <w:b/>
                <w:sz w:val="18"/>
              </w:rPr>
              <w:t>Angka tersembunyi</w:t>
            </w:r>
          </w:p>
        </w:tc>
        <w:tc>
          <w:tcPr>
            <w:tcW w:type="dxa" w:w="3251"/>
          </w:tcPr>
          <w:p>
            <w:pPr>
              <w:spacing w:after="0"/>
            </w:pPr>
            <w:r/>
            <w:r>
              <w:rPr>
                <w:sz w:val="18"/>
              </w:rPr>
              <w:t>18 sampai 21</w:t>
            </w:r>
          </w:p>
        </w:tc>
        <w:tc>
          <w:tcPr>
            <w:tcW w:type="dxa" w:w="3251"/>
          </w:tcPr>
          <w:p>
            <w:pPr>
              <w:spacing w:after="0"/>
            </w:pPr>
            <w:r/>
            <w:r>
              <w:rPr>
                <w:b/>
                <w:sz w:val="18"/>
              </w:rPr>
              <w:t>Defisien</w:t>
            </w:r>
            <w:r>
              <w:rPr>
                <w:sz w:val="18"/>
              </w:rPr>
              <w:t xml:space="preserve"> membaca angka; normal </w:t>
            </w:r>
            <w:r>
              <w:rPr>
                <w:b/>
                <w:sz w:val="18"/>
              </w:rPr>
              <w:t>tidak</w:t>
            </w:r>
          </w:p>
        </w:tc>
      </w:tr>
      <w:tr>
        <w:tc>
          <w:tcPr>
            <w:tcW w:type="dxa" w:w="3251"/>
          </w:tcPr>
          <w:p>
            <w:pPr>
              <w:spacing w:after="0"/>
            </w:pPr>
            <w:r/>
            <w:r>
              <w:rPr>
                <w:b/>
                <w:sz w:val="18"/>
              </w:rPr>
              <w:t>Klasifikasi</w:t>
            </w:r>
          </w:p>
        </w:tc>
        <w:tc>
          <w:tcPr>
            <w:tcW w:type="dxa" w:w="3251"/>
          </w:tcPr>
          <w:p>
            <w:pPr>
              <w:spacing w:after="0"/>
            </w:pPr>
            <w:r/>
            <w:r>
              <w:rPr>
                <w:sz w:val="18"/>
              </w:rPr>
              <w:t>22 sampai 25</w:t>
            </w:r>
          </w:p>
        </w:tc>
        <w:tc>
          <w:tcPr>
            <w:tcW w:type="dxa" w:w="3251"/>
          </w:tcPr>
          <w:p>
            <w:pPr>
              <w:spacing w:after="0"/>
            </w:pPr>
            <w:r/>
            <w:r>
              <w:rPr>
                <w:sz w:val="18"/>
              </w:rPr>
              <w:t xml:space="preserve">Membedakan </w:t>
            </w:r>
            <w:r>
              <w:rPr>
                <w:b/>
                <w:sz w:val="18"/>
              </w:rPr>
              <w:t>protan vs deutan</w:t>
            </w:r>
          </w:p>
        </w:tc>
      </w:tr>
    </w:tbl>
    <w:p>
      <w:pPr>
        <w:spacing w:after="40"/>
      </w:pPr>
    </w:p>
    <w:p>
      <w:pPr>
        <w:spacing w:after="80"/>
      </w:pPr>
      <w:r>
        <w:rPr>
          <w:b/>
        </w:rPr>
        <w:t>Membedakan protan dan deutan (plat 22 sampai 25: 26, 42, 35, 96)</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Plat</w:t>
            </w:r>
          </w:p>
        </w:tc>
        <w:tc>
          <w:tcPr>
            <w:tcW w:type="dxa" w:w="2438"/>
            <w:shd w:val="clear" w:color="auto" w:fill="DCE6F1"/>
          </w:tcPr>
          <w:p>
            <w:pPr>
              <w:spacing w:after="0"/>
            </w:pPr>
            <w:r/>
            <w:r>
              <w:rPr>
                <w:b/>
                <w:sz w:val="16"/>
              </w:rPr>
              <w:t>Normal</w:t>
            </w:r>
          </w:p>
        </w:tc>
        <w:tc>
          <w:tcPr>
            <w:tcW w:type="dxa" w:w="2438"/>
            <w:shd w:val="clear" w:color="auto" w:fill="DCE6F1"/>
          </w:tcPr>
          <w:p>
            <w:pPr>
              <w:spacing w:after="0"/>
            </w:pPr>
            <w:r/>
            <w:r>
              <w:rPr>
                <w:b/>
                <w:sz w:val="16"/>
              </w:rPr>
              <w:t>Protan membaca</w:t>
            </w:r>
          </w:p>
        </w:tc>
        <w:tc>
          <w:tcPr>
            <w:tcW w:type="dxa" w:w="2438"/>
            <w:shd w:val="clear" w:color="auto" w:fill="DCE6F1"/>
          </w:tcPr>
          <w:p>
            <w:pPr>
              <w:spacing w:after="0"/>
            </w:pPr>
            <w:r/>
            <w:r>
              <w:rPr>
                <w:b/>
                <w:sz w:val="16"/>
              </w:rPr>
              <w:t>Deutan membaca</w:t>
            </w:r>
          </w:p>
        </w:tc>
      </w:tr>
      <w:tr>
        <w:tc>
          <w:tcPr>
            <w:tcW w:type="dxa" w:w="2438"/>
          </w:tcPr>
          <w:p>
            <w:pPr>
              <w:spacing w:after="0"/>
            </w:pPr>
            <w:r/>
            <w:r>
              <w:rPr>
                <w:sz w:val="16"/>
              </w:rPr>
              <w:t>22</w:t>
            </w:r>
          </w:p>
        </w:tc>
        <w:tc>
          <w:tcPr>
            <w:tcW w:type="dxa" w:w="2438"/>
          </w:tcPr>
          <w:p>
            <w:pPr>
              <w:spacing w:after="0"/>
            </w:pPr>
            <w:r/>
            <w:r>
              <w:rPr>
                <w:sz w:val="16"/>
              </w:rPr>
              <w:t>26</w:t>
            </w:r>
          </w:p>
        </w:tc>
        <w:tc>
          <w:tcPr>
            <w:tcW w:type="dxa" w:w="2438"/>
          </w:tcPr>
          <w:p>
            <w:pPr>
              <w:spacing w:after="0"/>
            </w:pPr>
            <w:r/>
            <w:r>
              <w:rPr>
                <w:b/>
                <w:sz w:val="16"/>
              </w:rPr>
              <w:t>6</w:t>
            </w:r>
          </w:p>
        </w:tc>
        <w:tc>
          <w:tcPr>
            <w:tcW w:type="dxa" w:w="2438"/>
          </w:tcPr>
          <w:p>
            <w:pPr>
              <w:spacing w:after="0"/>
            </w:pPr>
            <w:r/>
            <w:r>
              <w:rPr>
                <w:b/>
                <w:sz w:val="16"/>
              </w:rPr>
              <w:t>2</w:t>
            </w:r>
          </w:p>
        </w:tc>
      </w:tr>
      <w:tr>
        <w:tc>
          <w:tcPr>
            <w:tcW w:type="dxa" w:w="2438"/>
          </w:tcPr>
          <w:p>
            <w:pPr>
              <w:spacing w:after="0"/>
            </w:pPr>
            <w:r/>
            <w:r>
              <w:rPr>
                <w:sz w:val="16"/>
              </w:rPr>
              <w:t>23</w:t>
            </w:r>
          </w:p>
        </w:tc>
        <w:tc>
          <w:tcPr>
            <w:tcW w:type="dxa" w:w="2438"/>
          </w:tcPr>
          <w:p>
            <w:pPr>
              <w:spacing w:after="0"/>
            </w:pPr>
            <w:r/>
            <w:r>
              <w:rPr>
                <w:sz w:val="16"/>
              </w:rPr>
              <w:t>42</w:t>
            </w:r>
          </w:p>
        </w:tc>
        <w:tc>
          <w:tcPr>
            <w:tcW w:type="dxa" w:w="2438"/>
          </w:tcPr>
          <w:p>
            <w:pPr>
              <w:spacing w:after="0"/>
            </w:pPr>
            <w:r/>
            <w:r>
              <w:rPr>
                <w:b/>
                <w:sz w:val="16"/>
              </w:rPr>
              <w:t>2</w:t>
            </w:r>
          </w:p>
        </w:tc>
        <w:tc>
          <w:tcPr>
            <w:tcW w:type="dxa" w:w="2438"/>
          </w:tcPr>
          <w:p>
            <w:pPr>
              <w:spacing w:after="0"/>
            </w:pPr>
            <w:r/>
            <w:r>
              <w:rPr>
                <w:b/>
                <w:sz w:val="16"/>
              </w:rPr>
              <w:t>4</w:t>
            </w:r>
          </w:p>
        </w:tc>
      </w:tr>
      <w:tr>
        <w:tc>
          <w:tcPr>
            <w:tcW w:type="dxa" w:w="2438"/>
          </w:tcPr>
          <w:p>
            <w:pPr>
              <w:spacing w:after="0"/>
            </w:pPr>
            <w:r/>
            <w:r>
              <w:rPr>
                <w:sz w:val="16"/>
              </w:rPr>
              <w:t>24</w:t>
            </w:r>
          </w:p>
        </w:tc>
        <w:tc>
          <w:tcPr>
            <w:tcW w:type="dxa" w:w="2438"/>
          </w:tcPr>
          <w:p>
            <w:pPr>
              <w:spacing w:after="0"/>
            </w:pPr>
            <w:r/>
            <w:r>
              <w:rPr>
                <w:sz w:val="16"/>
              </w:rPr>
              <w:t>35</w:t>
            </w:r>
          </w:p>
        </w:tc>
        <w:tc>
          <w:tcPr>
            <w:tcW w:type="dxa" w:w="2438"/>
          </w:tcPr>
          <w:p>
            <w:pPr>
              <w:spacing w:after="0"/>
            </w:pPr>
            <w:r/>
            <w:r>
              <w:rPr>
                <w:b/>
                <w:sz w:val="16"/>
              </w:rPr>
              <w:t>5</w:t>
            </w:r>
          </w:p>
        </w:tc>
        <w:tc>
          <w:tcPr>
            <w:tcW w:type="dxa" w:w="2438"/>
          </w:tcPr>
          <w:p>
            <w:pPr>
              <w:spacing w:after="0"/>
            </w:pPr>
            <w:r/>
            <w:r>
              <w:rPr>
                <w:b/>
                <w:sz w:val="16"/>
              </w:rPr>
              <w:t>3</w:t>
            </w:r>
          </w:p>
        </w:tc>
      </w:tr>
      <w:tr>
        <w:tc>
          <w:tcPr>
            <w:tcW w:type="dxa" w:w="2438"/>
          </w:tcPr>
          <w:p>
            <w:pPr>
              <w:spacing w:after="0"/>
            </w:pPr>
            <w:r/>
            <w:r>
              <w:rPr>
                <w:sz w:val="16"/>
              </w:rPr>
              <w:t>25</w:t>
            </w:r>
          </w:p>
        </w:tc>
        <w:tc>
          <w:tcPr>
            <w:tcW w:type="dxa" w:w="2438"/>
          </w:tcPr>
          <w:p>
            <w:pPr>
              <w:spacing w:after="0"/>
            </w:pPr>
            <w:r/>
            <w:r>
              <w:rPr>
                <w:sz w:val="16"/>
              </w:rPr>
              <w:t>96</w:t>
            </w:r>
          </w:p>
        </w:tc>
        <w:tc>
          <w:tcPr>
            <w:tcW w:type="dxa" w:w="2438"/>
          </w:tcPr>
          <w:p>
            <w:pPr>
              <w:spacing w:after="0"/>
            </w:pPr>
            <w:r/>
            <w:r>
              <w:rPr>
                <w:b/>
                <w:sz w:val="16"/>
              </w:rPr>
              <w:t>6</w:t>
            </w:r>
          </w:p>
        </w:tc>
        <w:tc>
          <w:tcPr>
            <w:tcW w:type="dxa" w:w="2438"/>
          </w:tcPr>
          <w:p>
            <w:pPr>
              <w:spacing w:after="0"/>
            </w:pPr>
            <w:r/>
            <w:r>
              <w:rPr>
                <w:b/>
                <w:sz w:val="16"/>
              </w:rPr>
              <w:t>9</w:t>
            </w:r>
          </w:p>
        </w:tc>
      </w:tr>
    </w:tbl>
    <w:p>
      <w:pPr>
        <w:spacing w:after="40"/>
      </w:pPr>
    </w:p>
    <w:p>
      <w:pPr>
        <w:spacing w:after="80"/>
      </w:pPr>
      <w:r>
        <w:rPr/>
        <w:t xml:space="preserve">Cara mengingat: protan membaca </w:t>
      </w:r>
      <w:r>
        <w:rPr>
          <w:b/>
        </w:rPr>
        <w:t>angka kedua</w:t>
      </w:r>
      <w:r>
        <w:rPr/>
        <w:t xml:space="preserve"> (yang lebih "biru-hijau"), deutan membaca </w:t>
      </w:r>
      <w:r>
        <w:rPr>
          <w:b/>
        </w:rPr>
        <w:t>angka pertama</w:t>
      </w:r>
      <w:r>
        <w:rPr/>
        <w:t>.</w:t>
      </w:r>
    </w:p>
    <w:p>
      <w:pPr>
        <w:pStyle w:val="Heading3"/>
      </w:pPr>
      <w:r>
        <w:t>Interpretasi skor</w:t>
      </w:r>
    </w:p>
    <w:p>
      <w:pPr>
        <w:pStyle w:val="ListBullet"/>
        <w:spacing w:after="20"/>
      </w:pPr>
      <w:r>
        <w:rPr>
          <w:b/>
        </w:rPr>
        <w:t>Edisi 38 plat (plat 1 sampai 21)</w:t>
      </w:r>
      <w:r>
        <w:rPr/>
        <w:t xml:space="preserve">: </w:t>
      </w:r>
      <w:r>
        <w:rPr>
          <w:b/>
        </w:rPr>
        <w:t>normal</w:t>
      </w:r>
      <w:r>
        <w:rPr/>
        <w:t xml:space="preserve"> bila benar </w:t>
      </w:r>
      <w:r>
        <w:rPr>
          <w:b/>
        </w:rPr>
        <w:t>17 plat atau lebih</w:t>
      </w:r>
      <w:r>
        <w:rPr/>
        <w:t xml:space="preserve">; </w:t>
      </w:r>
      <w:r>
        <w:rPr>
          <w:b/>
        </w:rPr>
        <w:t>defisien merah-hijau</w:t>
      </w:r>
      <w:r>
        <w:rPr/>
        <w:t xml:space="preserve"> bila benar </w:t>
      </w:r>
      <w:r>
        <w:rPr>
          <w:b/>
        </w:rPr>
        <w:t>13 atau kurang</w:t>
      </w:r>
      <w:r>
        <w:rPr/>
        <w:t xml:space="preserve">; </w:t>
      </w:r>
      <w:r>
        <w:rPr>
          <w:b/>
        </w:rPr>
        <w:t>14 sampai 16</w:t>
      </w:r>
      <w:r>
        <w:rPr/>
        <w:t xml:space="preserve"> dipakai sebagian alat skrining sebagai area ragu-ragu (bukan dari manual resmi), perlu tes sekunder. Edisi 14 plat memakai batas lain (10 atau lebih normal), jangan dicampur.</w:t>
      </w:r>
    </w:p>
    <w:p>
      <w:pPr>
        <w:pStyle w:val="ListBullet"/>
        <w:spacing w:after="20"/>
      </w:pPr>
      <w:r>
        <w:rPr>
          <w:b/>
        </w:rPr>
        <w:t>Rodriguez-Carmona 2012</w:t>
      </w:r>
      <w:r>
        <w:rPr/>
        <w:t xml:space="preserve">: </w:t>
      </w:r>
      <w:r>
        <w:rPr>
          <w:b/>
        </w:rPr>
        <w:t>80,9%</w:t>
      </w:r>
      <w:r>
        <w:rPr/>
        <w:t xml:space="preserve"> subjek normal membaca 25 plat pertama </w:t>
      </w:r>
      <w:r>
        <w:rPr>
          <w:b/>
        </w:rPr>
        <w:t>tanpa kesalahan</w:t>
      </w:r>
      <w:r>
        <w:rPr/>
        <w:t xml:space="preserve">; dengan toleransi </w:t>
      </w:r>
      <w:r>
        <w:rPr>
          <w:b/>
        </w:rPr>
        <w:t>3 kesalahan atau kurang</w:t>
      </w:r>
      <w:r>
        <w:rPr/>
        <w:t xml:space="preserve">, </w:t>
      </w:r>
      <w:r>
        <w:rPr>
          <w:b/>
        </w:rPr>
        <w:t>100%</w:t>
      </w:r>
      <w:r>
        <w:rPr/>
        <w:t xml:space="preserve"> subjek normal lulus.</w:t>
      </w:r>
    </w:p>
    <w:p>
      <w:pPr>
        <w:pStyle w:val="ListBullet"/>
        <w:spacing w:after="20"/>
      </w:pPr>
      <w:r>
        <w:rPr>
          <w:b/>
        </w:rPr>
        <w:t>Standar penerbangan (menurut NotebookLM)</w:t>
      </w:r>
      <w:r>
        <w:rPr/>
        <w:t xml:space="preserve">: </w:t>
      </w:r>
      <w:r>
        <w:rPr>
          <w:b/>
        </w:rPr>
        <w:t>JAR kelas 1</w:t>
      </w:r>
      <w:r>
        <w:rPr/>
        <w:t xml:space="preserve"> = </w:t>
      </w:r>
      <w:r>
        <w:rPr>
          <w:b/>
        </w:rPr>
        <w:t>0 kesalahan</w:t>
      </w:r>
      <w:r>
        <w:rPr/>
        <w:t xml:space="preserve"> pada plat 1 sampai 15. </w:t>
      </w:r>
      <w:r>
        <w:rPr>
          <w:b/>
        </w:rPr>
        <w:t>FAA</w:t>
      </w:r>
      <w:r>
        <w:rPr/>
        <w:t xml:space="preserve"> mengizinkan 8 kesalahan atau kurang (plat 1 sampai 21, edisi 38), 6 atau kurang (plat 1 sampai 15, edisi 24), 5 atau kurang (plat 1 sampai 10, edisi 14).</w:t>
      </w:r>
    </w:p>
    <w:p>
      <w:pPr>
        <w:pStyle w:val="ListBullet"/>
        <w:spacing w:after="20"/>
      </w:pPr>
      <w:r>
        <w:rPr>
          <w:b/>
        </w:rPr>
        <w:t>Derajat keparahan tidak bisa dinilai</w:t>
      </w:r>
      <w:r>
        <w:rPr/>
        <w:t xml:space="preserve">: jumlah kesalahan Ishihara </w:t>
      </w:r>
      <w:r>
        <w:rPr>
          <w:b/>
        </w:rPr>
        <w:t>tidak berkorelasi linear</w:t>
      </w:r>
      <w:r>
        <w:rPr/>
        <w:t xml:space="preserve"> dengan ambang sensitivitas warna (unit CAD); subjek dengan ambang sangat berbeda (3 sampai 24 unit SN CAD) sama-sama dapat salah lebih dari 15 plat.</w:t>
      </w:r>
    </w:p>
    <w:p>
      <w:pPr>
        <w:pStyle w:val="Heading3"/>
      </w:pPr>
      <w:r>
        <w:t>Keterbatasan Ishihara dan tes lanjutan</w:t>
      </w:r>
    </w:p>
    <w:p>
      <w:pPr>
        <w:spacing w:after="80"/>
      </w:pPr>
      <w:r>
        <w:rPr>
          <w:b/>
        </w:rPr>
        <w:t>Lima keterbatasan</w:t>
      </w:r>
      <w:r>
        <w:rPr/>
        <w:t xml:space="preserve">: (1) hanya </w:t>
      </w:r>
      <w:r>
        <w:rPr>
          <w:b/>
        </w:rPr>
        <w:t>lulus/gagal</w:t>
      </w:r>
      <w:r>
        <w:rPr/>
        <w:t xml:space="preserve">, tidak menilai derajat; (2) </w:t>
      </w:r>
      <w:r>
        <w:rPr>
          <w:b/>
        </w:rPr>
        <w:t>tidak ada plat tritan</w:t>
      </w:r>
      <w:r>
        <w:rPr/>
        <w:t xml:space="preserve"> sehingga tidak mendeteksi gangguan </w:t>
      </w:r>
      <w:r>
        <w:rPr>
          <w:b/>
        </w:rPr>
        <w:t>didapat</w:t>
      </w:r>
      <w:r>
        <w:rPr/>
        <w:t xml:space="preserve"> biru-kuning; (3) bergantung </w:t>
      </w:r>
      <w:r>
        <w:rPr>
          <w:b/>
        </w:rPr>
        <w:t>tajam penglihatan</w:t>
      </w:r>
      <w:r>
        <w:rPr/>
        <w:t xml:space="preserve"> (NotebookLM: logMAR lebih dari 0,72 atau sekitar 6/30 mengganggu); (4) </w:t>
      </w:r>
      <w:r>
        <w:rPr>
          <w:b/>
        </w:rPr>
        <w:t>mudah dihafal</w:t>
      </w:r>
      <w:r>
        <w:rPr/>
        <w:t xml:space="preserve">; (5) </w:t>
      </w:r>
      <w:r>
        <w:rPr>
          <w:b/>
        </w:rPr>
        <w:t>salah baca non-tipikal</w:t>
      </w:r>
      <w:r>
        <w:rPr/>
        <w:t xml:space="preserve"> pada 10 sampai 20% orang normal (1 sampai 3 kesalahan, mis. karena font).</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Tes lanjutan</w:t>
            </w:r>
          </w:p>
        </w:tc>
        <w:tc>
          <w:tcPr>
            <w:tcW w:type="dxa" w:w="3251"/>
            <w:shd w:val="clear" w:color="auto" w:fill="DCE6F1"/>
          </w:tcPr>
          <w:p>
            <w:pPr>
              <w:spacing w:after="0"/>
            </w:pPr>
            <w:r/>
            <w:r>
              <w:rPr>
                <w:b/>
                <w:sz w:val="18"/>
              </w:rPr>
              <w:t>Ciri</w:t>
            </w:r>
          </w:p>
        </w:tc>
        <w:tc>
          <w:tcPr>
            <w:tcW w:type="dxa" w:w="3251"/>
            <w:shd w:val="clear" w:color="auto" w:fill="DCE6F1"/>
          </w:tcPr>
          <w:p>
            <w:pPr>
              <w:spacing w:after="0"/>
            </w:pPr>
            <w:r/>
            <w:r>
              <w:rPr>
                <w:b/>
                <w:sz w:val="18"/>
              </w:rPr>
              <w:t>Kegunaan</w:t>
            </w:r>
          </w:p>
        </w:tc>
      </w:tr>
      <w:tr>
        <w:tc>
          <w:tcPr>
            <w:tcW w:type="dxa" w:w="3251"/>
          </w:tcPr>
          <w:p>
            <w:pPr>
              <w:spacing w:after="0"/>
            </w:pPr>
            <w:r/>
            <w:r>
              <w:rPr>
                <w:b/>
                <w:sz w:val="18"/>
              </w:rPr>
              <w:t>Farnsworth D-15</w:t>
            </w:r>
          </w:p>
        </w:tc>
        <w:tc>
          <w:tcPr>
            <w:tcW w:type="dxa" w:w="3251"/>
          </w:tcPr>
          <w:p>
            <w:pPr>
              <w:spacing w:after="0"/>
            </w:pPr>
            <w:r/>
            <w:r>
              <w:rPr>
                <w:sz w:val="18"/>
              </w:rPr>
              <w:t>15 cap, urutkan</w:t>
            </w:r>
          </w:p>
        </w:tc>
        <w:tc>
          <w:tcPr>
            <w:tcW w:type="dxa" w:w="3251"/>
          </w:tcPr>
          <w:p>
            <w:pPr>
              <w:spacing w:after="0"/>
            </w:pPr>
            <w:r/>
            <w:r>
              <w:rPr>
                <w:sz w:val="18"/>
              </w:rPr>
              <w:t>Lulus (normal atau ringan) vs gagal (sedang atau berat); cepat, kurang sensitif untuk defek ringan</w:t>
            </w:r>
          </w:p>
        </w:tc>
      </w:tr>
      <w:tr>
        <w:tc>
          <w:tcPr>
            <w:tcW w:type="dxa" w:w="3251"/>
          </w:tcPr>
          <w:p>
            <w:pPr>
              <w:spacing w:after="0"/>
            </w:pPr>
            <w:r/>
            <w:r>
              <w:rPr>
                <w:b/>
                <w:sz w:val="18"/>
              </w:rPr>
              <w:t>Farnsworth-Munsell 100 Hue</w:t>
            </w:r>
          </w:p>
        </w:tc>
        <w:tc>
          <w:tcPr>
            <w:tcW w:type="dxa" w:w="3251"/>
          </w:tcPr>
          <w:p>
            <w:pPr>
              <w:spacing w:after="0"/>
            </w:pPr>
            <w:r/>
            <w:r>
              <w:rPr>
                <w:sz w:val="18"/>
              </w:rPr>
              <w:t xml:space="preserve">85 cap, 4 kotak; </w:t>
            </w:r>
            <w:r>
              <w:rPr>
                <w:i/>
                <w:sz w:val="18"/>
              </w:rPr>
              <w:t>total error score</w:t>
            </w:r>
            <w:r>
              <w:rPr>
                <w:sz w:val="18"/>
              </w:rPr>
              <w:t>, sumbu bipolar</w:t>
            </w:r>
          </w:p>
        </w:tc>
        <w:tc>
          <w:tcPr>
            <w:tcW w:type="dxa" w:w="3251"/>
          </w:tcPr>
          <w:p>
            <w:pPr>
              <w:spacing w:after="0"/>
            </w:pPr>
            <w:r/>
            <w:r>
              <w:rPr>
                <w:sz w:val="18"/>
              </w:rPr>
              <w:t xml:space="preserve">Mengevaluasi dan </w:t>
            </w:r>
            <w:r>
              <w:rPr>
                <w:b/>
                <w:sz w:val="18"/>
              </w:rPr>
              <w:t>memantau defek didapat</w:t>
            </w:r>
            <w:r>
              <w:rPr>
                <w:sz w:val="18"/>
              </w:rPr>
              <w:t>; menunjukkan sumbu protan, deutan, tritan</w:t>
            </w:r>
          </w:p>
        </w:tc>
      </w:tr>
      <w:tr>
        <w:tc>
          <w:tcPr>
            <w:tcW w:type="dxa" w:w="3251"/>
          </w:tcPr>
          <w:p>
            <w:pPr>
              <w:spacing w:after="0"/>
            </w:pPr>
            <w:r/>
            <w:r>
              <w:rPr>
                <w:b/>
                <w:sz w:val="18"/>
              </w:rPr>
              <w:t>Anomaloscope Nagel</w:t>
            </w:r>
          </w:p>
        </w:tc>
        <w:tc>
          <w:tcPr>
            <w:tcW w:type="dxa" w:w="3251"/>
          </w:tcPr>
          <w:p>
            <w:pPr>
              <w:spacing w:after="0"/>
            </w:pPr>
            <w:r/>
            <w:r>
              <w:rPr>
                <w:sz w:val="18"/>
              </w:rPr>
              <w:t xml:space="preserve">Persamaan Rayleigh: merah 671 nm + hijau 535 nm = kuning 589 nm; </w:t>
            </w:r>
            <w:r>
              <w:rPr>
                <w:i/>
                <w:sz w:val="18"/>
              </w:rPr>
              <w:t>anomaly quotient</w:t>
            </w:r>
            <w:r>
              <w:rPr>
                <w:sz w:val="18"/>
              </w:rPr>
              <w:t xml:space="preserve"> (Q) dan </w:t>
            </w:r>
            <w:r>
              <w:rPr>
                <w:i/>
                <w:sz w:val="18"/>
              </w:rPr>
              <w:t>matching range</w:t>
            </w:r>
          </w:p>
        </w:tc>
        <w:tc>
          <w:tcPr>
            <w:tcW w:type="dxa" w:w="3251"/>
          </w:tcPr>
          <w:p>
            <w:pPr>
              <w:spacing w:after="0"/>
            </w:pPr>
            <w:r/>
            <w:r>
              <w:rPr>
                <w:b/>
                <w:sz w:val="18"/>
              </w:rPr>
              <w:t>Baku emas</w:t>
            </w:r>
            <w:r>
              <w:rPr>
                <w:sz w:val="18"/>
              </w:rPr>
              <w:t xml:space="preserve"> diagnosis merah-hijau; membedakan dikromat (menerima semua rasio) dari trikromat anomali</w:t>
            </w:r>
          </w:p>
        </w:tc>
      </w:tr>
      <w:tr>
        <w:tc>
          <w:tcPr>
            <w:tcW w:type="dxa" w:w="3251"/>
          </w:tcPr>
          <w:p>
            <w:pPr>
              <w:spacing w:after="0"/>
            </w:pPr>
            <w:r/>
            <w:r>
              <w:rPr>
                <w:b/>
                <w:sz w:val="18"/>
              </w:rPr>
              <w:t>CAD test</w:t>
            </w:r>
            <w:r>
              <w:rPr>
                <w:sz w:val="18"/>
              </w:rPr>
              <w:t xml:space="preserve"> (City St George's)</w:t>
            </w:r>
          </w:p>
        </w:tc>
        <w:tc>
          <w:tcPr>
            <w:tcW w:type="dxa" w:w="3251"/>
          </w:tcPr>
          <w:p>
            <w:pPr>
              <w:spacing w:after="0"/>
            </w:pPr>
            <w:r/>
            <w:r>
              <w:rPr>
                <w:sz w:val="18"/>
              </w:rPr>
              <w:t xml:space="preserve">Komputer; kotak bergerak dengan </w:t>
            </w:r>
            <w:r>
              <w:rPr>
                <w:i/>
                <w:sz w:val="18"/>
              </w:rPr>
              <w:t>noise</w:t>
            </w:r>
            <w:r>
              <w:rPr>
                <w:sz w:val="18"/>
              </w:rPr>
              <w:t xml:space="preserve"> kontras luminans; unit </w:t>
            </w:r>
            <w:r>
              <w:rPr>
                <w:b/>
                <w:sz w:val="18"/>
              </w:rPr>
              <w:t>SN</w:t>
            </w:r>
            <w:r>
              <w:rPr>
                <w:sz w:val="18"/>
              </w:rPr>
              <w:t xml:space="preserve"> (1 SN = median normal)</w:t>
            </w:r>
          </w:p>
        </w:tc>
        <w:tc>
          <w:tcPr>
            <w:tcW w:type="dxa" w:w="3251"/>
          </w:tcPr>
          <w:p>
            <w:pPr>
              <w:spacing w:after="0"/>
            </w:pPr>
            <w:r/>
            <w:r>
              <w:rPr>
                <w:b/>
                <w:sz w:val="18"/>
              </w:rPr>
              <w:t>Kuantitatif</w:t>
            </w:r>
            <w:r>
              <w:rPr>
                <w:sz w:val="18"/>
              </w:rPr>
              <w:t>, menilai keparahan RG dan YB, bebas hafalan</w:t>
            </w:r>
          </w:p>
        </w:tc>
      </w:tr>
      <w:tr>
        <w:tc>
          <w:tcPr>
            <w:tcW w:type="dxa" w:w="3251"/>
          </w:tcPr>
          <w:p>
            <w:pPr>
              <w:spacing w:after="0"/>
            </w:pPr>
            <w:r/>
            <w:r>
              <w:rPr>
                <w:b/>
                <w:sz w:val="18"/>
              </w:rPr>
              <w:t>Uji lentera</w:t>
            </w:r>
            <w:r>
              <w:rPr>
                <w:sz w:val="18"/>
              </w:rPr>
              <w:t xml:space="preserve"> (Edridge-Green, FALANT, Holmes-Wright)</w:t>
            </w:r>
          </w:p>
        </w:tc>
        <w:tc>
          <w:tcPr>
            <w:tcW w:type="dxa" w:w="3251"/>
          </w:tcPr>
          <w:p>
            <w:pPr>
              <w:spacing w:after="0"/>
            </w:pPr>
            <w:r/>
            <w:r>
              <w:rPr>
                <w:sz w:val="18"/>
              </w:rPr>
              <w:t>Uji operasional sinyal</w:t>
            </w:r>
          </w:p>
        </w:tc>
        <w:tc>
          <w:tcPr>
            <w:tcW w:type="dxa" w:w="3251"/>
          </w:tcPr>
          <w:p>
            <w:pPr>
              <w:spacing w:after="0"/>
            </w:pPr>
            <w:r/>
            <w:r>
              <w:rPr>
                <w:sz w:val="18"/>
              </w:rPr>
              <w:t>Penentuan kelaikan untuk pekerjaan sinyal</w:t>
            </w:r>
          </w:p>
        </w:tc>
      </w:tr>
    </w:tbl>
    <w:p>
      <w:pPr>
        <w:spacing w:after="40"/>
      </w:pPr>
    </w:p>
    <w:p>
      <w:pPr>
        <w:pStyle w:val="Heading3"/>
      </w:pPr>
      <w:r>
        <w:t>Pekerjaan yang mensyaratkan dan implikasi kelaikan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Sektor</w:t>
            </w:r>
          </w:p>
        </w:tc>
        <w:tc>
          <w:tcPr>
            <w:tcW w:type="dxa" w:w="8050"/>
            <w:shd w:val="clear" w:color="auto" w:fill="DCE6F1"/>
          </w:tcPr>
          <w:p>
            <w:pPr>
              <w:spacing w:after="0"/>
            </w:pPr>
            <w:r/>
            <w:r>
              <w:rPr>
                <w:b/>
                <w:sz w:val="18"/>
              </w:rPr>
              <w:t>Tugas visual</w:t>
            </w:r>
          </w:p>
        </w:tc>
      </w:tr>
      <w:tr>
        <w:tc>
          <w:tcPr>
            <w:tcW w:type="dxa" w:w="1701"/>
          </w:tcPr>
          <w:p>
            <w:pPr>
              <w:spacing w:after="0"/>
            </w:pPr>
            <w:r/>
            <w:r>
              <w:rPr>
                <w:b/>
                <w:sz w:val="18"/>
              </w:rPr>
              <w:t>Penerbangan</w:t>
            </w:r>
            <w:r>
              <w:rPr>
                <w:sz w:val="18"/>
              </w:rPr>
              <w:t xml:space="preserve"> (pilot, ATC)</w:t>
            </w:r>
          </w:p>
        </w:tc>
        <w:tc>
          <w:tcPr>
            <w:tcW w:type="dxa" w:w="8050"/>
          </w:tcPr>
          <w:p>
            <w:pPr>
              <w:spacing w:after="0"/>
            </w:pPr>
            <w:r/>
            <w:r>
              <w:rPr>
                <w:sz w:val="18"/>
              </w:rPr>
              <w:t>Lampu PAPI/VASI, peta, instrumen kokpit</w:t>
            </w:r>
          </w:p>
        </w:tc>
      </w:tr>
      <w:tr>
        <w:tc>
          <w:tcPr>
            <w:tcW w:type="dxa" w:w="1701"/>
          </w:tcPr>
          <w:p>
            <w:pPr>
              <w:spacing w:after="0"/>
            </w:pPr>
            <w:r/>
            <w:r>
              <w:rPr>
                <w:b/>
                <w:sz w:val="18"/>
              </w:rPr>
              <w:t>Maritim</w:t>
            </w:r>
          </w:p>
        </w:tc>
        <w:tc>
          <w:tcPr>
            <w:tcW w:type="dxa" w:w="8050"/>
          </w:tcPr>
          <w:p>
            <w:pPr>
              <w:spacing w:after="0"/>
            </w:pPr>
            <w:r/>
            <w:r>
              <w:rPr>
                <w:sz w:val="18"/>
              </w:rPr>
              <w:t>Lampu navigasi merah (port), hijau (starboard), putih</w:t>
            </w:r>
          </w:p>
        </w:tc>
      </w:tr>
      <w:tr>
        <w:tc>
          <w:tcPr>
            <w:tcW w:type="dxa" w:w="1701"/>
          </w:tcPr>
          <w:p>
            <w:pPr>
              <w:spacing w:after="0"/>
            </w:pPr>
            <w:r/>
            <w:r>
              <w:rPr>
                <w:b/>
                <w:sz w:val="18"/>
              </w:rPr>
              <w:t>Kereta api</w:t>
            </w:r>
          </w:p>
        </w:tc>
        <w:tc>
          <w:tcPr>
            <w:tcW w:type="dxa" w:w="8050"/>
          </w:tcPr>
          <w:p>
            <w:pPr>
              <w:spacing w:after="0"/>
            </w:pPr>
            <w:r/>
            <w:r>
              <w:rPr>
                <w:sz w:val="18"/>
              </w:rPr>
              <w:t>Sinyal jalur</w:t>
            </w:r>
          </w:p>
        </w:tc>
      </w:tr>
      <w:tr>
        <w:tc>
          <w:tcPr>
            <w:tcW w:type="dxa" w:w="1701"/>
          </w:tcPr>
          <w:p>
            <w:pPr>
              <w:spacing w:after="0"/>
            </w:pPr>
            <w:r/>
            <w:r>
              <w:rPr>
                <w:b/>
                <w:sz w:val="18"/>
              </w:rPr>
              <w:t>Listrik dan elektronika</w:t>
            </w:r>
          </w:p>
        </w:tc>
        <w:tc>
          <w:tcPr>
            <w:tcW w:type="dxa" w:w="8050"/>
          </w:tcPr>
          <w:p>
            <w:pPr>
              <w:spacing w:after="0"/>
            </w:pPr>
            <w:r/>
            <w:r>
              <w:rPr>
                <w:sz w:val="18"/>
              </w:rPr>
              <w:t>Kode warna kabel dan resistor</w:t>
            </w:r>
          </w:p>
        </w:tc>
      </w:tr>
      <w:tr>
        <w:tc>
          <w:tcPr>
            <w:tcW w:type="dxa" w:w="1701"/>
          </w:tcPr>
          <w:p>
            <w:pPr>
              <w:spacing w:after="0"/>
            </w:pPr>
            <w:r/>
            <w:r>
              <w:rPr>
                <w:b/>
                <w:sz w:val="18"/>
              </w:rPr>
              <w:t>Kimia, tekstil, cat, percetakan</w:t>
            </w:r>
          </w:p>
        </w:tc>
        <w:tc>
          <w:tcPr>
            <w:tcW w:type="dxa" w:w="8050"/>
          </w:tcPr>
          <w:p>
            <w:pPr>
              <w:spacing w:after="0"/>
            </w:pPr>
            <w:r/>
            <w:r>
              <w:rPr>
                <w:sz w:val="18"/>
              </w:rPr>
              <w:t>Pencocokan warna</w:t>
            </w:r>
          </w:p>
        </w:tc>
      </w:tr>
      <w:tr>
        <w:tc>
          <w:tcPr>
            <w:tcW w:type="dxa" w:w="1701"/>
          </w:tcPr>
          <w:p>
            <w:pPr>
              <w:spacing w:after="0"/>
            </w:pPr>
            <w:r/>
            <w:r>
              <w:rPr>
                <w:b/>
                <w:sz w:val="18"/>
              </w:rPr>
              <w:t>Pemadam, polisi, militer</w:t>
            </w:r>
          </w:p>
        </w:tc>
        <w:tc>
          <w:tcPr>
            <w:tcW w:type="dxa" w:w="8050"/>
          </w:tcPr>
          <w:p>
            <w:pPr>
              <w:spacing w:after="0"/>
            </w:pPr>
            <w:r/>
            <w:r>
              <w:rPr>
                <w:sz w:val="18"/>
              </w:rPr>
              <w:t>Sinyal dan identifikasi warna</w:t>
            </w:r>
          </w:p>
        </w:tc>
      </w:tr>
    </w:tbl>
    <w:p>
      <w:pPr>
        <w:spacing w:after="40"/>
      </w:pPr>
    </w:p>
    <w:p>
      <w:pPr>
        <w:pStyle w:val="ListBullet"/>
        <w:spacing w:after="20"/>
      </w:pPr>
      <w:r>
        <w:rPr/>
        <w:t xml:space="preserve">Dokter okupasi </w:t>
      </w:r>
      <w:r>
        <w:rPr>
          <w:b/>
        </w:rPr>
        <w:t>tidak serta-merta</w:t>
      </w:r>
      <w:r>
        <w:rPr/>
        <w:t xml:space="preserve"> menyatakan </w:t>
      </w:r>
      <w:r>
        <w:rPr>
          <w:i/>
        </w:rPr>
        <w:t>unfit</w:t>
      </w:r>
      <w:r>
        <w:rPr/>
        <w:t xml:space="preserve"> bila gagal Ishihara; lakukan </w:t>
      </w:r>
      <w:r>
        <w:rPr>
          <w:b/>
        </w:rPr>
        <w:t>analisis tuntutan tugas visual</w:t>
      </w:r>
      <w:r>
        <w:rPr/>
        <w:t xml:space="preserve"> (seberapa nyata penglihatan warna diperlukan).</w:t>
      </w:r>
    </w:p>
    <w:p>
      <w:pPr>
        <w:pStyle w:val="ListBullet"/>
        <w:spacing w:after="20"/>
      </w:pPr>
      <w:r>
        <w:rPr/>
        <w:t xml:space="preserve">Konsep </w:t>
      </w:r>
      <w:r>
        <w:rPr>
          <w:b/>
        </w:rPr>
        <w:t>*functionally safe colour vision</w:t>
      </w:r>
      <w:r>
        <w:rPr/>
        <w:t>*: banyak defisiensi ringan atau sedang masih aman untuk tugas tertentu.</w:t>
      </w:r>
    </w:p>
    <w:p>
      <w:pPr>
        <w:pStyle w:val="ListBullet"/>
        <w:spacing w:after="20"/>
      </w:pPr>
      <w:r>
        <w:rPr/>
        <w:t xml:space="preserve">Bila gagal skrining, </w:t>
      </w:r>
      <w:r>
        <w:rPr>
          <w:b/>
        </w:rPr>
        <w:t>rujuk tes sekunder atau operasional</w:t>
      </w:r>
      <w:r>
        <w:rPr/>
        <w:t xml:space="preserve"> (lentera, CAD, anomaloskop) agar keputusan kelaikan </w:t>
      </w:r>
      <w:r>
        <w:rPr>
          <w:b/>
        </w:rPr>
        <w:t>objektif dan dapat dipertanggungjawabkan</w:t>
      </w:r>
      <w:r>
        <w:rPr/>
        <w: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Ishihara = skrining merah-hijau, bukan diagnosis. Tidak menilai derajat, tidak mendeteksi tritan. Gagal Ishihara → tes sekunder (anomaloskop untuk diagnosis pasti, CAD untuk derajat, lentera untuk kelaikan operasional), bukan langsung unfit. Pencahayaan siang ± 300 lux, jangan lampu pijar. Pada pekerja dengan pajanan pelarut atau stirena yang mengeluh warna, pikirkan diskromatopsia didapat (tritan): pakai FM 100, bukan Ishihara.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jawaban NotebookLM atas Lakowski 1969, Rodriguez-Carmona 2012, AOJ 2008, dan LaDou, dikoreksi dengan pencarian web: batas skor edisi 38 plat 17 atau lebih normal, 13 atau kurang defisien dan batas waktu 3 detik per plat (instruksi Ishihara, ringkasan Yale/Studocu dan hasil pencarian; NotebookLM keliru menulis 12 atau kurang dan kurang dari 5 detik). Wikipedia menyebut ambang "di bawah 12" dari penelitian tertentu, jadi kriteria institusi atau regulator bisa berbeda; manual resmi Kanehara tidak bisa saya buka. Contoh plat: plat 12 = 97 sesuai edisi 38 plat; pasangan 74 (normal) dan 21 (merah-hijau) ada di plat 9 edisi 38 plat (pada edisi 14 plat di plat 7), bukan plat 5 seperti tulisan NotebookLM, sehingga nomor plat contoh tidak ditulis. Belum diverifikasi: angka batas FAA dan JAR, logMAR 0,72, dan Q anomaloskop (1,5 dan 0,5 disebut NotebookLM sebagai contoh, tidak ditulis sebagai batas diagnostik). Rentang nomor cap FM 100 tidak ditulis karena teks NotebookLM terpotong. Tabel plat klasifikasi 22 sampai 25 sesuai pengetahuan saya dan belum terkonfirmasi di pencarian ini. Jarak 75 cm sesuai instruksi; satu sumber lain menyebut 50 cm. Sumber web (Wikipedia, challengetb.org, hasil pencarian) adalah rujukan sekunder.</w:t>
            </w:r>
          </w:p>
        </w:tc>
      </w:tr>
    </w:tbl>
    <w:p>
      <w:pPr>
        <w:spacing w:after="40"/>
      </w:pPr>
    </w:p>
    <w:p>
      <w:pPr>
        <w:pStyle w:val="Heading3"/>
      </w:pPr>
      <w:r>
        <w:t>Latihan hitung (rumus, substitusi, hasil, interpretasi)</w:t>
      </w:r>
    </w:p>
    <w:p>
      <w:pPr>
        <w:spacing w:after="80"/>
      </w:pPr>
      <w:r>
        <w:rPr>
          <w:b/>
        </w:rPr>
        <w:t>1. Prevalensi.</w:t>
      </w:r>
      <w:r>
        <w:rPr/>
        <w:t xml:space="preserve"> Skrining 500 calon masinis pria dan 500 wanita (prevalensi merah-hijau 8% dan 0,4 sampai 0,5%).</w:t>
      </w:r>
    </w:p>
    <w:p>
      <w:pPr>
        <w:pStyle w:val="ListBullet"/>
        <w:spacing w:after="20"/>
      </w:pPr>
      <w:r>
        <w:rPr/>
        <w:t xml:space="preserve">Pria: 8% x 500 = </w:t>
      </w:r>
      <w:r>
        <w:rPr>
          <w:b/>
        </w:rPr>
        <w:t>sekitar 40</w:t>
      </w:r>
      <w:r>
        <w:rPr/>
        <w:t xml:space="preserve">; wanita: 0,4% x 500 = </w:t>
      </w:r>
      <w:r>
        <w:rPr>
          <w:b/>
        </w:rPr>
        <w:t>2</w:t>
      </w:r>
      <w:r>
        <w:rPr/>
        <w:t xml:space="preserve"> sampai 0,5% x 500 = </w:t>
      </w:r>
      <w:r>
        <w:rPr>
          <w:b/>
        </w:rPr>
        <w:t>2,5</w:t>
      </w:r>
      <w:r>
        <w:rPr/>
        <w:t xml:space="preserve">, jadi </w:t>
      </w:r>
      <w:r>
        <w:rPr>
          <w:b/>
        </w:rPr>
        <w:t>sekitar 2 sampai 3</w:t>
      </w:r>
      <w:r>
        <w:rPr/>
        <w:t>.</w:t>
      </w:r>
    </w:p>
    <w:p>
      <w:pPr>
        <w:pStyle w:val="ListBullet"/>
        <w:spacing w:after="20"/>
      </w:pPr>
      <w:r>
        <w:rPr/>
        <w:t>Interpretasi: sebagian besar yang gagal skrining adalah pria; ini sesuai pewarisan resesif terkait-X.</w:t>
      </w:r>
    </w:p>
    <w:p>
      <w:pPr>
        <w:spacing w:after="80"/>
      </w:pPr>
      <w:r>
        <w:rPr>
          <w:b/>
        </w:rPr>
        <w:t>2. Probabilitas pembawa.</w:t>
      </w:r>
      <w:r>
        <w:rPr/>
        <w:t xml:space="preserve"> Ayah normal, ibu pembawa gen protan/deutan. Anak laki-laki berisiko </w:t>
      </w:r>
      <w:r>
        <w:rPr>
          <w:b/>
        </w:rPr>
        <w:t>50%</w:t>
      </w:r>
      <w:r>
        <w:rPr/>
        <w:t xml:space="preserve"> buta warna merah-hijau; anak perempuan </w:t>
      </w:r>
      <w:r>
        <w:rPr>
          <w:b/>
        </w:rPr>
        <w:t>0%</w:t>
      </w:r>
      <w:r>
        <w:rPr/>
        <w:t xml:space="preserve"> buta warna, tetapi </w:t>
      </w:r>
      <w:r>
        <w:rPr>
          <w:b/>
        </w:rPr>
        <w:t>50%</w:t>
      </w:r>
      <w:r>
        <w:rPr/>
        <w:t xml:space="preserve"> pembawa.</w:t>
      </w:r>
    </w:p>
    <w:p>
      <w:pPr>
        <w:spacing w:after="80"/>
      </w:pPr>
      <w:r>
        <w:rPr>
          <w:b/>
        </w:rPr>
        <w:t>3. Skrining tidak cukup.</w:t>
      </w:r>
      <w:r>
        <w:rPr/>
        <w:t xml:space="preserve"> Calon operator pencocok warna cat gagal Ishihara. Langkah: rujuk </w:t>
      </w:r>
      <w:r>
        <w:rPr>
          <w:b/>
        </w:rPr>
        <w:t>CAD atau anomaloskop</w:t>
      </w:r>
      <w:r>
        <w:rPr/>
        <w:t xml:space="preserve">, nilai tuntutan tugas, lalu putuskan kelaikan; bukan </w:t>
      </w:r>
      <w:r>
        <w:rPr>
          <w:i/>
        </w:rPr>
        <w:t>unfit</w:t>
      </w:r>
      <w:r>
        <w:rPr/>
        <w:t xml:space="preserve"> otomatis.</w:t>
      </w:r>
    </w:p>
    <w:p>
      <w:pPr>
        <w:pStyle w:val="Heading3"/>
      </w:pPr>
      <w:r>
        <w:t>Soal vignette (MCQ)</w:t>
      </w:r>
    </w:p>
    <w:p>
      <w:pPr>
        <w:spacing w:after="80"/>
      </w:pPr>
      <w:r>
        <w:rPr>
          <w:b/>
        </w:rPr>
        <w:t>Soal 1.</w:t>
      </w:r>
      <w:r>
        <w:rPr/>
        <w:t xml:space="preserve"> Seorang pekerja 28 tahun yang mengerjakan pelarut organik mengeluh warna biru terlihat pucat; Ishihara normal. Pemeriksaan paling tepat berikutnya:</w:t>
      </w:r>
    </w:p>
    <w:p>
      <w:pPr>
        <w:pStyle w:val="ListBullet"/>
        <w:spacing w:after="20"/>
      </w:pPr>
      <w:r>
        <w:rPr/>
        <w:t>A. Ulangi Ishihara 38 plat</w:t>
      </w:r>
    </w:p>
    <w:p>
      <w:pPr>
        <w:pStyle w:val="ListBullet"/>
        <w:spacing w:after="20"/>
      </w:pPr>
      <w:r>
        <w:rPr/>
        <w:t>B. Farnsworth-Munsell 100 Hue (mencari defek didapat biru-kuning)</w:t>
      </w:r>
    </w:p>
    <w:p>
      <w:pPr>
        <w:pStyle w:val="ListBullet"/>
        <w:spacing w:after="20"/>
      </w:pPr>
      <w:r>
        <w:rPr/>
        <w:t>C. Anomaloskop untuk merah-hijau</w:t>
      </w:r>
    </w:p>
    <w:p>
      <w:pPr>
        <w:pStyle w:val="ListBullet"/>
        <w:spacing w:after="20"/>
      </w:pPr>
      <w:r>
        <w:rPr/>
        <w:t>D. Tidak perlu pemeriksaan</w:t>
      </w:r>
    </w:p>
    <w:p>
      <w:pPr>
        <w:pStyle w:val="ListBullet"/>
        <w:spacing w:after="20"/>
      </w:pPr>
      <w:r>
        <w:rPr/>
        <w:t>E. Audiometri</w:t>
      </w:r>
    </w:p>
    <w:p>
      <w:pPr>
        <w:spacing w:after="80"/>
      </w:pPr>
      <w:r>
        <w:rPr>
          <w:b/>
        </w:rPr>
        <w:t>Soal 2.</w:t>
      </w:r>
      <w:r>
        <w:rPr/>
        <w:t xml:space="preserve"> Ishihara dilakukan di ruangan berlampu pijar kuning dan sejumlah pelamar dengan buta warna kongenital dinyatakan lulus. Penyebab paling mungkin:</w:t>
      </w:r>
    </w:p>
    <w:p>
      <w:pPr>
        <w:pStyle w:val="ListBullet"/>
        <w:spacing w:after="20"/>
      </w:pPr>
      <w:r>
        <w:rPr/>
        <w:t>A. Pelamar menghafal</w:t>
      </w:r>
    </w:p>
    <w:p>
      <w:pPr>
        <w:pStyle w:val="ListBullet"/>
        <w:spacing w:after="20"/>
      </w:pPr>
      <w:r>
        <w:rPr/>
        <w:t>B. Suhu warna lampu pijar rendah memberi kontras artifisial (</w:t>
      </w:r>
      <w:r>
        <w:rPr>
          <w:i/>
        </w:rPr>
        <w:t>false pass</w:t>
      </w:r>
      <w:r>
        <w:rPr/>
        <w:t>); gunakan cahaya siang standar ± 300 lux</w:t>
      </w:r>
    </w:p>
    <w:p>
      <w:pPr>
        <w:pStyle w:val="ListBullet"/>
        <w:spacing w:after="20"/>
      </w:pPr>
      <w:r>
        <w:rPr/>
        <w:t>C. Jarak terlalu dekat</w:t>
      </w:r>
    </w:p>
    <w:p>
      <w:pPr>
        <w:pStyle w:val="ListBullet"/>
        <w:spacing w:after="20"/>
      </w:pPr>
      <w:r>
        <w:rPr/>
        <w:t>D. Plat transformasi cacat</w:t>
      </w:r>
    </w:p>
    <w:p>
      <w:pPr>
        <w:pStyle w:val="ListBullet"/>
        <w:spacing w:after="20"/>
      </w:pPr>
      <w:r>
        <w:rPr/>
        <w:t>E. Tidak ada penyebab</w:t>
      </w:r>
    </w:p>
    <w:p>
      <w:pPr>
        <w:spacing w:after="80"/>
      </w:pPr>
      <w:r>
        <w:rPr>
          <w:b/>
        </w:rPr>
        <w:t>Soal 3.</w:t>
      </w:r>
      <w:r>
        <w:rPr/>
        <w:t xml:space="preserve"> Calon perwira dek maritim gagal skrining Ishihara. Tindakan dokter okupasi yang paling tepat:</w:t>
      </w:r>
    </w:p>
    <w:p>
      <w:pPr>
        <w:pStyle w:val="ListBullet"/>
        <w:spacing w:after="20"/>
      </w:pPr>
      <w:r>
        <w:rPr/>
        <w:t xml:space="preserve">A. Langsung </w:t>
      </w:r>
      <w:r>
        <w:rPr>
          <w:i/>
        </w:rPr>
        <w:t>unfit</w:t>
      </w:r>
    </w:p>
    <w:p>
      <w:pPr>
        <w:pStyle w:val="ListBullet"/>
        <w:spacing w:after="20"/>
      </w:pPr>
      <w:r>
        <w:rPr/>
        <w:t xml:space="preserve">B. Langsung </w:t>
      </w:r>
      <w:r>
        <w:rPr>
          <w:i/>
        </w:rPr>
        <w:t>fit</w:t>
      </w:r>
      <w:r>
        <w:rPr/>
        <w:t xml:space="preserve"> karena Ishihara tidak bisa menilai derajat</w:t>
      </w:r>
    </w:p>
    <w:p>
      <w:pPr>
        <w:pStyle w:val="ListBullet"/>
        <w:spacing w:after="20"/>
      </w:pPr>
      <w:r>
        <w:rPr/>
        <w:t>C. Rujuk tes sekunder atau operasional (lentera, CAD, anomaloskop) dengan analisis tuntutan tugas visual</w:t>
      </w:r>
    </w:p>
    <w:p>
      <w:pPr>
        <w:pStyle w:val="ListBullet"/>
        <w:spacing w:after="20"/>
      </w:pPr>
      <w:r>
        <w:rPr/>
        <w:t>D. Ulangi Ishihara sampai lulus</w:t>
      </w:r>
    </w:p>
    <w:p>
      <w:pPr>
        <w:pStyle w:val="ListBullet"/>
        <w:spacing w:after="20"/>
      </w:pPr>
      <w:r>
        <w:rPr/>
        <w:t>E. Berikan kacamata filter</w:t>
      </w:r>
    </w:p>
    <w:p>
      <w:pPr>
        <w:spacing w:after="80"/>
      </w:pPr>
      <w:r>
        <w:rPr>
          <w:b/>
        </w:rPr>
        <w:t>Kunci dan pembahasan</w:t>
      </w:r>
    </w:p>
    <w:p>
      <w:pPr>
        <w:pStyle w:val="ListBullet"/>
        <w:spacing w:after="20"/>
      </w:pPr>
      <w:r>
        <w:rPr>
          <w:b/>
        </w:rPr>
        <w:t>Soal 1: B.</w:t>
      </w:r>
      <w:r>
        <w:rPr/>
        <w:t xml:space="preserve"> Ishihara tidak punya plat tritan; defek didapat biru-kuning (mis. pelarut, stirena) dinilai dengan FM 100.</w:t>
      </w:r>
    </w:p>
    <w:p>
      <w:pPr>
        <w:pStyle w:val="ListBullet"/>
        <w:spacing w:after="20"/>
      </w:pPr>
      <w:r>
        <w:rPr>
          <w:b/>
        </w:rPr>
        <w:t>Soal 2: B.</w:t>
      </w:r>
      <w:r>
        <w:rPr/>
        <w:t xml:space="preserve"> Lampu pijar (&lt; 3000 K) menimbulkan </w:t>
      </w:r>
      <w:r>
        <w:rPr>
          <w:i/>
        </w:rPr>
        <w:t>false pass</w:t>
      </w:r>
      <w:r>
        <w:rPr/>
        <w:t>; wajib cahaya siang standar.</w:t>
      </w:r>
    </w:p>
    <w:p>
      <w:pPr>
        <w:pStyle w:val="ListBullet"/>
        <w:spacing w:after="20"/>
      </w:pPr>
      <w:r>
        <w:rPr>
          <w:b/>
        </w:rPr>
        <w:t>Soal 3: C.</w:t>
      </w:r>
      <w:r>
        <w:rPr/>
        <w:t xml:space="preserve"> Gagal skrining belum berarti tidak aman; nilai fungsi dengan tes sekunder dan analisis tugas.</w:t>
      </w:r>
    </w:p>
    <w:p>
      <w:pPr>
        <w:jc w:val="center"/>
      </w:pPr>
      <w:r>
        <w:drawing>
          <wp:inline xmlns:a="http://schemas.openxmlformats.org/drawingml/2006/main" xmlns:pic="http://schemas.openxmlformats.org/drawingml/2006/picture">
            <wp:extent cx="6192520" cy="3456290"/>
            <wp:docPr id="11" name="Picture 11"/>
            <wp:cNvGraphicFramePr>
              <a:graphicFrameLocks noChangeAspect="1"/>
            </wp:cNvGraphicFramePr>
            <a:graphic>
              <a:graphicData uri="http://schemas.openxmlformats.org/drawingml/2006/picture">
                <pic:pic>
                  <pic:nvPicPr>
                    <pic:cNvPr id="0" name="H_ishihara.png"/>
                    <pic:cNvPicPr/>
                  </pic:nvPicPr>
                  <pic:blipFill>
                    <a:blip r:embed="rId20"/>
                    <a:stretch>
                      <a:fillRect/>
                    </a:stretch>
                  </pic:blipFill>
                  <pic:spPr>
                    <a:xfrm>
                      <a:off x="0" y="0"/>
                      <a:ext cx="6192520" cy="3456290"/>
                    </a:xfrm>
                    <a:prstGeom prst="rect"/>
                  </pic:spPr>
                </pic:pic>
              </a:graphicData>
            </a:graphic>
          </wp:inline>
        </w:drawing>
      </w:r>
    </w:p>
    <w:p>
      <w:pPr>
        <w:jc w:val="center"/>
      </w:pPr>
      <w:r>
        <w:rPr>
          <w:b w:val="0"/>
          <w:i/>
          <w:color w:val="555555"/>
          <w:sz w:val="17"/>
        </w:rPr>
        <w:t>Infografik: jenis defisiensi penglihatan warna, jenis plat Ishihara (ilustrasi skematis, bukan plat asli), prosedur, keterbatasan, dan implikasi kelaikan kerja. Dibuat dengan NotebookLM Studio dari notebook Board Notes - Gap (46 sumber), 2026-10-20. Koreksi: 'anopia' lebih tepat berarti satu jenis kerucut tidak berfungsi (dikromasi), bukan 'kebutaan warna parsial/total'.</w:t>
      </w:r>
    </w:p>
    <w:p>
      <w:pPr>
        <w:pStyle w:val="Heading2"/>
      </w:pPr>
      <w:r>
        <w:t>H.3 Tautan ke catatan lama untuk topik yang sudah tercakup</w:t>
      </w:r>
    </w:p>
    <w:p>
      <w:pPr>
        <w:spacing w:after="80"/>
      </w:pPr>
      <w:r>
        <w:rPr/>
        <w:t xml:space="preserve">Topik berikut ada di outline bagian H tetapi </w:t>
      </w:r>
      <w:r>
        <w:rPr>
          <w:b/>
        </w:rPr>
        <w:t>sudah tercakup</w:t>
      </w:r>
      <w:r>
        <w:rPr/>
        <w:t xml:space="preserve"> di catatan lama, jadi hanya ditautkan.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Topik outline</w:t>
            </w:r>
          </w:p>
        </w:tc>
        <w:tc>
          <w:tcPr>
            <w:tcW w:type="dxa" w:w="8050"/>
            <w:shd w:val="clear" w:color="auto" w:fill="DCE6F1"/>
          </w:tcPr>
          <w:p>
            <w:pPr>
              <w:spacing w:after="0"/>
            </w:pPr>
            <w:r/>
            <w:r>
              <w:rPr>
                <w:b/>
                <w:sz w:val="18"/>
              </w:rPr>
              <w:t>Di mana belajar</w:t>
            </w:r>
          </w:p>
        </w:tc>
      </w:tr>
      <w:tr>
        <w:tc>
          <w:tcPr>
            <w:tcW w:type="dxa" w:w="1701"/>
          </w:tcPr>
          <w:p>
            <w:pPr>
              <w:spacing w:after="0"/>
            </w:pPr>
            <w:r/>
            <w:r>
              <w:rPr>
                <w:sz w:val="18"/>
              </w:rPr>
              <w:t>Peraturan bahan kimia dan B3 (Permenkes 11/2022, Perpres 7/2019)</w:t>
            </w:r>
          </w:p>
        </w:tc>
        <w:tc>
          <w:tcPr>
            <w:tcW w:type="dxa" w:w="8050"/>
          </w:tcPr>
          <w:p>
            <w:pPr>
              <w:spacing w:after="0"/>
            </w:pPr>
            <w:r/>
            <w:r>
              <w:rPr>
                <w:sz w:val="18"/>
              </w:rPr>
              <w:t>catatan 'Catatan Toksikologi' bagian 2.2</w:t>
            </w:r>
          </w:p>
        </w:tc>
      </w:tr>
      <w:tr>
        <w:tc>
          <w:tcPr>
            <w:tcW w:type="dxa" w:w="1701"/>
          </w:tcPr>
          <w:p>
            <w:pPr>
              <w:spacing w:after="0"/>
            </w:pPr>
            <w:r/>
            <w:r>
              <w:rPr>
                <w:sz w:val="18"/>
              </w:rPr>
              <w:t>Pencabutan PP 88/2019 oleh PP 28/2024 (laporan NotebookLM)</w:t>
            </w:r>
          </w:p>
        </w:tc>
        <w:tc>
          <w:tcPr>
            <w:tcW w:type="dxa" w:w="8050"/>
          </w:tcPr>
          <w:p>
            <w:pPr>
              <w:spacing w:after="0"/>
            </w:pPr>
            <w:r/>
            <w:r>
              <w:rPr>
                <w:sz w:val="18"/>
              </w:rPr>
              <w:t>Ditandai di catatan 'Catatan Toksikologi' bagian 2.3; belum dicek ke teks PP</w:t>
            </w:r>
          </w:p>
        </w:tc>
      </w:tr>
      <w:tr>
        <w:tc>
          <w:tcPr>
            <w:tcW w:type="dxa" w:w="1701"/>
          </w:tcPr>
          <w:p>
            <w:pPr>
              <w:spacing w:after="0"/>
            </w:pPr>
            <w:r/>
            <w:r>
              <w:rPr>
                <w:sz w:val="18"/>
              </w:rPr>
              <w:t>Klasifikasi toksik pestisida WHO</w:t>
            </w:r>
          </w:p>
        </w:tc>
        <w:tc>
          <w:tcPr>
            <w:tcW w:type="dxa" w:w="8050"/>
          </w:tcPr>
          <w:p>
            <w:pPr>
              <w:spacing w:after="0"/>
            </w:pPr>
            <w:r/>
            <w:r>
              <w:rPr>
                <w:sz w:val="18"/>
              </w:rPr>
              <w:t>Bagian B.5 catatan ini (catatan 'Catatan Tambahan - B Higiene Industri dan Klasifikasi Toksikologi')</w:t>
            </w:r>
          </w:p>
        </w:tc>
      </w:tr>
      <w:tr>
        <w:tc>
          <w:tcPr>
            <w:tcW w:type="dxa" w:w="1701"/>
          </w:tcPr>
          <w:p>
            <w:pPr>
              <w:spacing w:after="0"/>
            </w:pPr>
            <w:r/>
            <w:r>
              <w:rPr>
                <w:sz w:val="18"/>
              </w:rPr>
              <w:t>Model JDC-S, ERI, JD-R, SPS-6, HPQ, intervensi organisasi</w:t>
            </w:r>
          </w:p>
        </w:tc>
        <w:tc>
          <w:tcPr>
            <w:tcW w:type="dxa" w:w="8050"/>
          </w:tcPr>
          <w:p>
            <w:pPr>
              <w:spacing w:after="0"/>
            </w:pPr>
            <w:r/>
            <w:r>
              <w:rPr>
                <w:sz w:val="18"/>
              </w:rPr>
              <w:t>catatan 'Catatan_Psikososial'</w:t>
            </w:r>
          </w:p>
        </w:tc>
      </w:tr>
      <w:tr>
        <w:tc>
          <w:tcPr>
            <w:tcW w:type="dxa" w:w="1701"/>
          </w:tcPr>
          <w:p>
            <w:pPr>
              <w:spacing w:after="0"/>
            </w:pPr>
            <w:r/>
            <w:r>
              <w:rPr>
                <w:sz w:val="18"/>
              </w:rPr>
              <w:t>Kerangka individu dan komunitas untuk jawaban OSCE</w:t>
            </w:r>
          </w:p>
        </w:tc>
        <w:tc>
          <w:tcPr>
            <w:tcW w:type="dxa" w:w="8050"/>
          </w:tcPr>
          <w:p>
            <w:pPr>
              <w:spacing w:after="0"/>
            </w:pPr>
            <w:r/>
            <w:r>
              <w:rPr>
                <w:sz w:val="18"/>
              </w:rPr>
              <w:t>catatan 'Catatan_JSA - Job Safety Analysis' bagian 14</w:t>
            </w:r>
          </w:p>
        </w:tc>
      </w:tr>
    </w:tbl>
    <w:p>
      <w:pPr>
        <w:spacing w:after="40"/>
      </w:pPr>
    </w:p>
    <w:p>
      <w:pPr>
        <w:pStyle w:val="Heading2"/>
      </w:pPr>
      <w:r>
        <w:t>H.4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Audit tumpang tindih</w:t>
            </w:r>
            <w:r>
              <w:rPr>
                <w:sz w:val="18"/>
              </w:rPr>
              <w:t>: koping, work-life balance, tabel rekomendasi WHO 2022, serta Ishihara dan penglihatan warna belum ada di catatan lama</w:t>
            </w:r>
          </w:p>
        </w:tc>
        <w:tc>
          <w:tcPr>
            <w:tcW w:type="dxa" w:w="8050"/>
          </w:tcPr>
          <w:p>
            <w:pPr>
              <w:spacing w:after="0"/>
            </w:pPr>
            <w:r/>
            <w:r>
              <w:rPr>
                <w:sz w:val="18"/>
              </w:rPr>
              <w:t>H.1 dan H.2 ditulis penuh; JDC-S, ERI, JD-R, skrining, intervensi organisasi hanya ditautkan</w:t>
            </w:r>
          </w:p>
        </w:tc>
      </w:tr>
      <w:tr>
        <w:tc>
          <w:tcPr>
            <w:tcW w:type="dxa" w:w="1701"/>
          </w:tcPr>
          <w:p>
            <w:pPr>
              <w:spacing w:after="0"/>
            </w:pPr>
            <w:r/>
            <w:r>
              <w:rPr>
                <w:sz w:val="18"/>
              </w:rPr>
              <w:t>Topik peraturan B3 dan klasifikasi toksik di outline H</w:t>
            </w:r>
          </w:p>
        </w:tc>
        <w:tc>
          <w:tcPr>
            <w:tcW w:type="dxa" w:w="8050"/>
          </w:tcPr>
          <w:p>
            <w:pPr>
              <w:spacing w:after="0"/>
            </w:pPr>
            <w:r/>
            <w:r>
              <w:rPr>
                <w:sz w:val="18"/>
              </w:rPr>
              <w:t>Sudah ada di catatan Toksikologi dan bagian B.5; hanya tautan (H.3)</w:t>
            </w:r>
          </w:p>
        </w:tc>
      </w:tr>
      <w:tr>
        <w:tc>
          <w:tcPr>
            <w:tcW w:type="dxa" w:w="1701"/>
          </w:tcPr>
          <w:p>
            <w:pPr>
              <w:spacing w:after="0"/>
            </w:pPr>
            <w:r/>
            <w:r>
              <w:rPr>
                <w:b/>
                <w:sz w:val="18"/>
              </w:rPr>
              <w:t>Penomoran rekomendasi WHO 2022</w:t>
            </w:r>
            <w:r>
              <w:rPr>
                <w:sz w:val="18"/>
              </w:rPr>
              <w:t xml:space="preserve"> dan kategori kekuatan atau kepastian</w:t>
            </w:r>
          </w:p>
        </w:tc>
        <w:tc>
          <w:tcPr>
            <w:tcW w:type="dxa" w:w="8050"/>
          </w:tcPr>
          <w:p>
            <w:pPr>
              <w:spacing w:after="0"/>
            </w:pPr>
            <w:r/>
            <w:r>
              <w:rPr>
                <w:sz w:val="18"/>
              </w:rPr>
              <w:t>Dari NotebookLM, belum dicek ke teks pedoman; penomoran 8A, 9B tidak dipakai</w:t>
            </w:r>
          </w:p>
        </w:tc>
      </w:tr>
      <w:tr>
        <w:tc>
          <w:tcPr>
            <w:tcW w:type="dxa" w:w="1701"/>
          </w:tcPr>
          <w:p>
            <w:pPr>
              <w:spacing w:after="0"/>
            </w:pPr>
            <w:r/>
            <w:r>
              <w:rPr>
                <w:sz w:val="18"/>
              </w:rPr>
              <w:t>Klaim presenteeism lebih merugikan daripada absenteisme</w:t>
            </w:r>
          </w:p>
        </w:tc>
        <w:tc>
          <w:tcPr>
            <w:tcW w:type="dxa" w:w="8050"/>
          </w:tcPr>
          <w:p>
            <w:pPr>
              <w:spacing w:after="0"/>
            </w:pPr>
            <w:r/>
            <w:r>
              <w:rPr>
                <w:sz w:val="18"/>
              </w:rPr>
              <w:t>Tanpa angka sumber, tidak ditulis sebagai fakta</w:t>
            </w:r>
          </w:p>
        </w:tc>
      </w:tr>
      <w:tr>
        <w:tc>
          <w:tcPr>
            <w:tcW w:type="dxa" w:w="1701"/>
          </w:tcPr>
          <w:p>
            <w:pPr>
              <w:spacing w:after="0"/>
            </w:pPr>
            <w:r/>
            <w:r>
              <w:rPr>
                <w:b/>
                <w:sz w:val="18"/>
              </w:rPr>
              <w:t>Batas skor Ishihara</w:t>
            </w:r>
            <w:r>
              <w:rPr>
                <w:sz w:val="18"/>
              </w:rPr>
              <w:t xml:space="preserve"> (NotebookLM: 12 atau kurang defisien)</w:t>
            </w:r>
          </w:p>
        </w:tc>
        <w:tc>
          <w:tcPr>
            <w:tcW w:type="dxa" w:w="8050"/>
          </w:tcPr>
          <w:p>
            <w:pPr>
              <w:spacing w:after="0"/>
            </w:pPr>
            <w:r/>
            <w:r>
              <w:rPr>
                <w:b/>
                <w:sz w:val="18"/>
              </w:rPr>
              <w:t>Dikoreksi</w:t>
            </w:r>
            <w:r>
              <w:rPr>
                <w:sz w:val="18"/>
              </w:rPr>
              <w:t xml:space="preserve"> lewat pencarian web: 17 atau lebih normal, 13 atau kurang defisien (edisi 38 plat); waktu 3 detik per plat; manual resmi tidak bisa dibuka</w:t>
            </w:r>
          </w:p>
        </w:tc>
      </w:tr>
      <w:tr>
        <w:tc>
          <w:tcPr>
            <w:tcW w:type="dxa" w:w="1701"/>
          </w:tcPr>
          <w:p>
            <w:pPr>
              <w:spacing w:after="0"/>
            </w:pPr>
            <w:r/>
            <w:r>
              <w:rPr>
                <w:sz w:val="18"/>
              </w:rPr>
              <w:t>Contoh angka plat transformasi dan menghilang, waktu per plat, Q anomaloskop, nomor cap FM 100</w:t>
            </w:r>
          </w:p>
        </w:tc>
        <w:tc>
          <w:tcPr>
            <w:tcW w:type="dxa" w:w="8050"/>
          </w:tcPr>
          <w:p>
            <w:pPr>
              <w:spacing w:after="0"/>
            </w:pPr>
            <w:r/>
            <w:r>
              <w:rPr>
                <w:sz w:val="18"/>
              </w:rPr>
              <w:t>Tidak ditulis atau ditandai karena tidak cocok atau terpotong</w:t>
            </w:r>
          </w:p>
        </w:tc>
      </w:tr>
      <w:tr>
        <w:tc>
          <w:tcPr>
            <w:tcW w:type="dxa" w:w="1701"/>
          </w:tcPr>
          <w:p>
            <w:pPr>
              <w:spacing w:after="0"/>
            </w:pPr>
            <w:r/>
            <w:r>
              <w:rPr>
                <w:sz w:val="18"/>
              </w:rPr>
              <w:t>Latihan hitung prevalensi dan pewarisan</w:t>
            </w:r>
          </w:p>
        </w:tc>
        <w:tc>
          <w:tcPr>
            <w:tcW w:type="dxa" w:w="8050"/>
          </w:tcPr>
          <w:p>
            <w:pPr>
              <w:spacing w:after="0"/>
            </w:pPr>
            <w:r/>
            <w:r>
              <w:rPr>
                <w:sz w:val="18"/>
              </w:rPr>
              <w:t>Dihitung dari angka prevalensi NotebookLM dan hukum pewarisan resesif terkait-X</w:t>
            </w:r>
          </w:p>
        </w:tc>
      </w:tr>
    </w:tbl>
    <w:p>
      <w:pPr>
        <w:spacing w:after="40"/>
      </w:pPr>
    </w:p>
    <w:p>
      <w:r>
        <w:br w:type="page"/>
      </w:r>
    </w:p>
    <w:p>
      <w:pPr>
        <w:pStyle w:val="Heading1"/>
      </w:pPr>
      <w:r>
        <w:t>I. KELAIKAN KERJA, KEMBALI BEKERJA, DAN KASUS KOMPRE</w:t>
      </w:r>
    </w:p>
    <w:p>
      <w:pPr>
        <w:pStyle w:val="Heading2"/>
      </w:pPr>
      <w:r>
        <w:t>I.1 Soal kompre dan ujian lisan yang pernah keluar</w:t>
      </w:r>
    </w:p>
    <w:p>
      <w:pPr>
        <w:spacing w:after="80"/>
      </w:pPr>
      <w:r>
        <w:rPr/>
        <w:t xml:space="preserve">Bagian ini memakai dua sumber utama yang Anda berikan: </w:t>
      </w:r>
      <w:r>
        <w:rPr>
          <w:b/>
        </w:rPr>
        <w:t>Konsensus Penilaian Laik Kerja dan Program Kembali Bekerja PERDOKI (final 2020)</w:t>
      </w:r>
      <w:r>
        <w:rPr/>
        <w:t xml:space="preserve"> dan </w:t>
      </w:r>
      <w:r>
        <w:rPr>
          <w:b/>
        </w:rPr>
        <w:t>buku Penatalaksanaan Kembali Kerja dari Aspek Kedokteran Okupasi (PERDOKI, April 2019)</w:t>
      </w:r>
      <w:r>
        <w:rPr/>
        <w:t xml:space="preserve">. Keduanya berupa pindaian yang tidak terbaca NotebookLM; teksnya sudah saya OCR dan Konsensus dibaca ulang halaman per halaman (transkrip ada di folder </w:t>
      </w:r>
      <w:r>
        <w:rPr/>
        <w:t>Gap Kompilasi - sumber</w:t>
      </w:r>
      <w:r>
        <w:rPr/>
        <w:t xml:space="preserve">). Kerangka </w:t>
      </w:r>
      <w:r>
        <w:rPr>
          <w:b/>
        </w:rPr>
        <w:t>7 langkah diagnosis okupasi</w:t>
      </w:r>
      <w:r>
        <w:rPr/>
        <w:t xml:space="preserve"> tidak diulang di sini: lihat catatan 'Catatan_Audiometri' Bagian 10.</w:t>
      </w:r>
    </w:p>
    <w:p>
      <w:pPr>
        <w:pStyle w:val="Heading3"/>
      </w:pPr>
      <w:r>
        <w:t>Kasus lisan dan kompre yang pernah keluar</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No Kompilasi</w:t>
            </w:r>
          </w:p>
        </w:tc>
        <w:tc>
          <w:tcPr>
            <w:tcW w:type="dxa" w:w="1950"/>
            <w:shd w:val="clear" w:color="auto" w:fill="DCE6F1"/>
          </w:tcPr>
          <w:p>
            <w:pPr>
              <w:spacing w:after="0"/>
            </w:pPr>
            <w:r/>
            <w:r>
              <w:rPr>
                <w:b/>
                <w:sz w:val="16"/>
              </w:rPr>
              <w:t>Ujian</w:t>
            </w:r>
          </w:p>
        </w:tc>
        <w:tc>
          <w:tcPr>
            <w:tcW w:type="dxa" w:w="1950"/>
            <w:shd w:val="clear" w:color="auto" w:fill="DCE6F1"/>
          </w:tcPr>
          <w:p>
            <w:pPr>
              <w:spacing w:after="0"/>
            </w:pPr>
            <w:r/>
            <w:r>
              <w:rPr>
                <w:b/>
                <w:sz w:val="16"/>
              </w:rPr>
              <w:t>Kasus</w:t>
            </w:r>
          </w:p>
        </w:tc>
        <w:tc>
          <w:tcPr>
            <w:tcW w:type="dxa" w:w="1950"/>
            <w:shd w:val="clear" w:color="auto" w:fill="DCE6F1"/>
          </w:tcPr>
          <w:p>
            <w:pPr>
              <w:spacing w:after="0"/>
            </w:pPr>
            <w:r/>
            <w:r>
              <w:rPr>
                <w:b/>
                <w:sz w:val="16"/>
              </w:rPr>
              <w:t>Yang ditanyakan</w:t>
            </w:r>
          </w:p>
        </w:tc>
        <w:tc>
          <w:tcPr>
            <w:tcW w:type="dxa" w:w="1950"/>
            <w:shd w:val="clear" w:color="auto" w:fill="DCE6F1"/>
          </w:tcPr>
          <w:p>
            <w:pPr>
              <w:spacing w:after="0"/>
            </w:pPr>
            <w:r/>
            <w:r>
              <w:rPr>
                <w:b/>
                <w:sz w:val="16"/>
              </w:rPr>
              <w:t>Di mana belajar</w:t>
            </w:r>
          </w:p>
        </w:tc>
      </w:tr>
      <w:tr>
        <w:tc>
          <w:tcPr>
            <w:tcW w:type="dxa" w:w="1950"/>
          </w:tcPr>
          <w:p>
            <w:pPr>
              <w:spacing w:after="0"/>
            </w:pPr>
            <w:r/>
            <w:r>
              <w:rPr>
                <w:sz w:val="16"/>
              </w:rPr>
              <w:t>28</w:t>
            </w:r>
          </w:p>
        </w:tc>
        <w:tc>
          <w:tcPr>
            <w:tcW w:type="dxa" w:w="1950"/>
          </w:tcPr>
          <w:p>
            <w:pPr>
              <w:spacing w:after="0"/>
            </w:pPr>
            <w:r/>
            <w:r>
              <w:rPr>
                <w:sz w:val="16"/>
              </w:rPr>
              <w:t>Lisan 2020</w:t>
            </w:r>
          </w:p>
        </w:tc>
        <w:tc>
          <w:tcPr>
            <w:tcW w:type="dxa" w:w="1950"/>
          </w:tcPr>
          <w:p>
            <w:pPr>
              <w:spacing w:after="0"/>
            </w:pPr>
            <w:r/>
            <w:r>
              <w:rPr>
                <w:sz w:val="16"/>
              </w:rPr>
              <w:t>Metal fume fever pada welder</w:t>
            </w:r>
          </w:p>
        </w:tc>
        <w:tc>
          <w:tcPr>
            <w:tcW w:type="dxa" w:w="1950"/>
          </w:tcPr>
          <w:p>
            <w:pPr>
              <w:spacing w:after="0"/>
            </w:pPr>
            <w:r/>
            <w:r>
              <w:rPr>
                <w:sz w:val="16"/>
              </w:rPr>
              <w:t>7 langkah diagnosis okupasi, tatalaksana</w:t>
            </w:r>
          </w:p>
        </w:tc>
        <w:tc>
          <w:tcPr>
            <w:tcW w:type="dxa" w:w="1950"/>
          </w:tcPr>
          <w:p>
            <w:pPr>
              <w:spacing w:after="0"/>
            </w:pPr>
            <w:r/>
            <w:r>
              <w:rPr>
                <w:sz w:val="16"/>
              </w:rPr>
              <w:t>Kerangka di Kompilasi Lampiran A.3 nomor 28</w:t>
            </w:r>
          </w:p>
        </w:tc>
      </w:tr>
      <w:tr>
        <w:tc>
          <w:tcPr>
            <w:tcW w:type="dxa" w:w="1950"/>
          </w:tcPr>
          <w:p>
            <w:pPr>
              <w:spacing w:after="0"/>
            </w:pPr>
            <w:r/>
            <w:r>
              <w:rPr>
                <w:sz w:val="16"/>
              </w:rPr>
              <w:t>29</w:t>
            </w:r>
          </w:p>
        </w:tc>
        <w:tc>
          <w:tcPr>
            <w:tcW w:type="dxa" w:w="1950"/>
          </w:tcPr>
          <w:p>
            <w:pPr>
              <w:spacing w:after="0"/>
            </w:pPr>
            <w:r/>
            <w:r>
              <w:rPr>
                <w:sz w:val="16"/>
              </w:rPr>
              <w:t>Lisan 2022</w:t>
            </w:r>
          </w:p>
        </w:tc>
        <w:tc>
          <w:tcPr>
            <w:tcW w:type="dxa" w:w="1950"/>
          </w:tcPr>
          <w:p>
            <w:pPr>
              <w:spacing w:after="0"/>
            </w:pPr>
            <w:r/>
            <w:r>
              <w:rPr>
                <w:sz w:val="16"/>
              </w:rPr>
              <w:t>Carpal tunnel syndrome, operator jahit sepatu</w:t>
            </w:r>
          </w:p>
        </w:tc>
        <w:tc>
          <w:tcPr>
            <w:tcW w:type="dxa" w:w="1950"/>
          </w:tcPr>
          <w:p>
            <w:pPr>
              <w:spacing w:after="0"/>
            </w:pPr>
            <w:r/>
            <w:r>
              <w:rPr>
                <w:sz w:val="16"/>
              </w:rPr>
              <w:t>7 langkah diagnosis, tatalaksana klinis dan okupasi, RTW</w:t>
            </w:r>
          </w:p>
        </w:tc>
        <w:tc>
          <w:tcPr>
            <w:tcW w:type="dxa" w:w="1950"/>
          </w:tcPr>
          <w:p>
            <w:pPr>
              <w:spacing w:after="0"/>
            </w:pPr>
            <w:r/>
            <w:r>
              <w:rPr>
                <w:sz w:val="16"/>
              </w:rPr>
              <w:t>catatan 'Catatan_Muskuloskeletal'</w:t>
            </w:r>
          </w:p>
        </w:tc>
      </w:tr>
      <w:tr>
        <w:tc>
          <w:tcPr>
            <w:tcW w:type="dxa" w:w="1950"/>
          </w:tcPr>
          <w:p>
            <w:pPr>
              <w:spacing w:after="0"/>
            </w:pPr>
            <w:r/>
            <w:r>
              <w:rPr>
                <w:b/>
                <w:sz w:val="16"/>
              </w:rPr>
              <w:t>30</w:t>
            </w:r>
          </w:p>
        </w:tc>
        <w:tc>
          <w:tcPr>
            <w:tcW w:type="dxa" w:w="1950"/>
          </w:tcPr>
          <w:p>
            <w:pPr>
              <w:spacing w:after="0"/>
            </w:pPr>
            <w:r/>
            <w:r>
              <w:rPr>
                <w:b/>
                <w:sz w:val="16"/>
              </w:rPr>
              <w:t>Lisan 2023</w:t>
            </w:r>
            <w:r>
              <w:rPr>
                <w:sz w:val="16"/>
              </w:rPr>
              <w:t xml:space="preserve"> (Prof. DS dan Prof. Kobayashi)</w:t>
            </w:r>
          </w:p>
        </w:tc>
        <w:tc>
          <w:tcPr>
            <w:tcW w:type="dxa" w:w="1950"/>
          </w:tcPr>
          <w:p>
            <w:pPr>
              <w:spacing w:after="0"/>
            </w:pPr>
            <w:r/>
            <w:r>
              <w:rPr>
                <w:b/>
                <w:sz w:val="16"/>
              </w:rPr>
              <w:t>FTW: jatuh dari motor, ternyata epilepsi tidak terkontrol; penyapu gudang</w:t>
            </w:r>
          </w:p>
        </w:tc>
        <w:tc>
          <w:tcPr>
            <w:tcW w:type="dxa" w:w="1950"/>
          </w:tcPr>
          <w:p>
            <w:pPr>
              <w:spacing w:after="0"/>
            </w:pPr>
            <w:r/>
            <w:r>
              <w:rPr>
                <w:sz w:val="16"/>
              </w:rPr>
              <w:t>Boleh kembali kerja? Hazard, re-asesmen, edukasi, keluarga, berkendara, helm, tanggung jawab</w:t>
            </w:r>
          </w:p>
        </w:tc>
        <w:tc>
          <w:tcPr>
            <w:tcW w:type="dxa" w:w="1950"/>
          </w:tcPr>
          <w:p>
            <w:pPr>
              <w:spacing w:after="0"/>
            </w:pPr>
            <w:r/>
            <w:r>
              <w:rPr>
                <w:b/>
                <w:sz w:val="16"/>
              </w:rPr>
              <w:t>I.6</w:t>
            </w:r>
          </w:p>
        </w:tc>
      </w:tr>
      <w:tr>
        <w:tc>
          <w:tcPr>
            <w:tcW w:type="dxa" w:w="1950"/>
          </w:tcPr>
          <w:p>
            <w:pPr>
              <w:spacing w:after="0"/>
            </w:pPr>
            <w:r/>
            <w:r>
              <w:rPr>
                <w:sz w:val="16"/>
              </w:rPr>
              <w:t>31</w:t>
            </w:r>
          </w:p>
        </w:tc>
        <w:tc>
          <w:tcPr>
            <w:tcW w:type="dxa" w:w="1950"/>
          </w:tcPr>
          <w:p>
            <w:pPr>
              <w:spacing w:after="0"/>
            </w:pPr>
            <w:r/>
            <w:r>
              <w:rPr>
                <w:sz w:val="16"/>
              </w:rPr>
              <w:t>Lisan Okt 2024</w:t>
            </w:r>
          </w:p>
        </w:tc>
        <w:tc>
          <w:tcPr>
            <w:tcW w:type="dxa" w:w="1950"/>
          </w:tcPr>
          <w:p>
            <w:pPr>
              <w:spacing w:after="0"/>
            </w:pPr>
            <w:r/>
            <w:r>
              <w:rPr>
                <w:sz w:val="16"/>
              </w:rPr>
              <w:t>Masinis kapal, tuli sensorineural bilateral</w:t>
            </w:r>
          </w:p>
        </w:tc>
        <w:tc>
          <w:tcPr>
            <w:tcW w:type="dxa" w:w="1950"/>
          </w:tcPr>
          <w:p>
            <w:pPr>
              <w:spacing w:after="0"/>
            </w:pPr>
            <w:r/>
            <w:r>
              <w:rPr>
                <w:sz w:val="16"/>
              </w:rPr>
              <w:t>Informasi tambahan, diagnosis klinis dan okupasi, tatalaksana individu dan komunitas</w:t>
            </w:r>
          </w:p>
        </w:tc>
        <w:tc>
          <w:tcPr>
            <w:tcW w:type="dxa" w:w="1950"/>
          </w:tcPr>
          <w:p>
            <w:pPr>
              <w:spacing w:after="0"/>
            </w:pPr>
            <w:r/>
            <w:r>
              <w:rPr>
                <w:sz w:val="16"/>
              </w:rPr>
              <w:t>catatan 'Catatan_Audiometri'</w:t>
            </w:r>
          </w:p>
        </w:tc>
      </w:tr>
      <w:tr>
        <w:tc>
          <w:tcPr>
            <w:tcW w:type="dxa" w:w="1950"/>
          </w:tcPr>
          <w:p>
            <w:pPr>
              <w:spacing w:after="0"/>
            </w:pPr>
            <w:r/>
            <w:r>
              <w:rPr>
                <w:b/>
                <w:sz w:val="16"/>
              </w:rPr>
              <w:t>32</w:t>
            </w:r>
          </w:p>
        </w:tc>
        <w:tc>
          <w:tcPr>
            <w:tcW w:type="dxa" w:w="1950"/>
          </w:tcPr>
          <w:p>
            <w:pPr>
              <w:spacing w:after="0"/>
            </w:pPr>
            <w:r/>
            <w:r>
              <w:rPr>
                <w:b/>
                <w:sz w:val="16"/>
              </w:rPr>
              <w:t>Lisan 60 menit, Okt 2025</w:t>
            </w:r>
          </w:p>
        </w:tc>
        <w:tc>
          <w:tcPr>
            <w:tcW w:type="dxa" w:w="1950"/>
          </w:tcPr>
          <w:p>
            <w:pPr>
              <w:spacing w:after="0"/>
            </w:pPr>
            <w:r/>
            <w:r>
              <w:rPr>
                <w:b/>
                <w:sz w:val="16"/>
              </w:rPr>
              <w:t>Sopir truk freelance pasca-PCI</w:t>
            </w:r>
          </w:p>
        </w:tc>
        <w:tc>
          <w:tcPr>
            <w:tcW w:type="dxa" w:w="1950"/>
          </w:tcPr>
          <w:p>
            <w:pPr>
              <w:spacing w:after="0"/>
            </w:pPr>
            <w:r/>
            <w:r>
              <w:rPr>
                <w:sz w:val="16"/>
              </w:rPr>
              <w:t xml:space="preserve">Informasi, diagnosis klinis dan okupasi, kelaikan, tatalaksana; dikerjakan dengan </w:t>
            </w:r>
            <w:r>
              <w:rPr>
                <w:b/>
                <w:sz w:val="16"/>
              </w:rPr>
              <w:t>7 langkah diagnosis dan 7 langkah kelaikan</w:t>
            </w:r>
          </w:p>
        </w:tc>
        <w:tc>
          <w:tcPr>
            <w:tcW w:type="dxa" w:w="1950"/>
          </w:tcPr>
          <w:p>
            <w:pPr>
              <w:spacing w:after="0"/>
            </w:pPr>
            <w:r/>
            <w:r>
              <w:rPr>
                <w:b/>
                <w:sz w:val="16"/>
              </w:rPr>
              <w:t>I.7</w:t>
            </w:r>
          </w:p>
        </w:tc>
      </w:tr>
      <w:tr>
        <w:tc>
          <w:tcPr>
            <w:tcW w:type="dxa" w:w="1950"/>
          </w:tcPr>
          <w:p>
            <w:pPr>
              <w:spacing w:after="0"/>
            </w:pPr>
            <w:r/>
            <w:r>
              <w:rPr>
                <w:b/>
                <w:sz w:val="16"/>
              </w:rPr>
              <w:t>33</w:t>
            </w:r>
          </w:p>
        </w:tc>
        <w:tc>
          <w:tcPr>
            <w:tcW w:type="dxa" w:w="1950"/>
          </w:tcPr>
          <w:p>
            <w:pPr>
              <w:spacing w:after="0"/>
            </w:pPr>
            <w:r/>
            <w:r>
              <w:rPr>
                <w:b/>
                <w:sz w:val="16"/>
              </w:rPr>
              <w:t>KOMPRE UKOM 22 (2026)</w:t>
            </w:r>
          </w:p>
        </w:tc>
        <w:tc>
          <w:tcPr>
            <w:tcW w:type="dxa" w:w="1950"/>
          </w:tcPr>
          <w:p>
            <w:pPr>
              <w:spacing w:after="0"/>
            </w:pPr>
            <w:r/>
            <w:r>
              <w:rPr>
                <w:b/>
                <w:sz w:val="16"/>
              </w:rPr>
              <w:t>Tukang sablon, sirosis hepatis Child-Pugh B e.c. hepatitis B</w:t>
            </w:r>
          </w:p>
        </w:tc>
        <w:tc>
          <w:tcPr>
            <w:tcW w:type="dxa" w:w="1950"/>
          </w:tcPr>
          <w:p>
            <w:pPr>
              <w:spacing w:after="0"/>
            </w:pPr>
            <w:r/>
            <w:r>
              <w:rPr>
                <w:sz w:val="16"/>
              </w:rPr>
              <w:t>Pemeriksaan fisik dan penunjang, tentukan PAK, tentukan kelaikan, tatalaksana klinis dan okupasi</w:t>
            </w:r>
          </w:p>
        </w:tc>
        <w:tc>
          <w:tcPr>
            <w:tcW w:type="dxa" w:w="1950"/>
          </w:tcPr>
          <w:p>
            <w:pPr>
              <w:spacing w:after="0"/>
            </w:pPr>
            <w:r/>
            <w:r>
              <w:rPr>
                <w:b/>
                <w:sz w:val="16"/>
              </w:rPr>
              <w:t>I.8</w:t>
            </w:r>
          </w:p>
        </w:tc>
      </w:tr>
    </w:tbl>
    <w:p>
      <w:pPr>
        <w:spacing w:after="40"/>
      </w:pPr>
    </w:p>
    <w:p>
      <w:pPr>
        <w:spacing w:after="80"/>
      </w:pPr>
      <w:r>
        <w:rPr>
          <w:b/>
        </w:rPr>
        <w:t>Pola yang berulang pada tiga kasus terakhir</w:t>
      </w:r>
    </w:p>
    <w:p>
      <w:pPr>
        <w:spacing w:after="40"/>
        <w:ind w:left="340" w:hanging="283"/>
      </w:pPr>
      <w:r>
        <w:rPr/>
        <w:t xml:space="preserve">1. Penguji </w:t>
      </w:r>
      <w:r>
        <w:rPr>
          <w:b/>
        </w:rPr>
        <w:t>tidak memberi semua data</w:t>
      </w:r>
      <w:r>
        <w:rPr/>
        <w:t xml:space="preserve">: Anda wajib </w:t>
      </w:r>
      <w:r>
        <w:rPr>
          <w:b/>
        </w:rPr>
        <w:t>meminta informasi tambahan secara aktif</w:t>
      </w:r>
      <w:r>
        <w:rPr/>
        <w:t xml:space="preserve"> (gaya UKDI).</w:t>
      </w:r>
    </w:p>
    <w:p>
      <w:pPr>
        <w:spacing w:after="40"/>
        <w:ind w:left="340" w:hanging="283"/>
      </w:pPr>
      <w:r>
        <w:rPr/>
        <w:t xml:space="preserve">2. Urutan jawaban: informasi tambahan → diagnosis klinis → </w:t>
      </w:r>
      <w:r>
        <w:rPr>
          <w:b/>
        </w:rPr>
        <w:t>7 langkah diagnosis okupasi</w:t>
      </w:r>
      <w:r>
        <w:rPr/>
        <w:t xml:space="preserve"> → </w:t>
      </w:r>
      <w:r>
        <w:rPr>
          <w:b/>
        </w:rPr>
        <w:t>7 langkah kelaikan kerja (Konsensus)</w:t>
      </w:r>
      <w:r>
        <w:rPr/>
        <w:t xml:space="preserve"> → tatalaksana klinis → tatalaksana okupasi individu dan komunitas → edukasi.</w:t>
      </w:r>
    </w:p>
    <w:p>
      <w:pPr>
        <w:spacing w:after="40"/>
        <w:ind w:left="340" w:hanging="283"/>
      </w:pPr>
      <w:r>
        <w:rPr/>
        <w:t xml:space="preserve">3. Kasus bisa </w:t>
      </w:r>
      <w:r>
        <w:rPr>
          <w:b/>
        </w:rPr>
        <w:t>dirancang menjebak</w:t>
      </w:r>
      <w:r>
        <w:rPr/>
        <w:t>: kondisi non-PAK (hepatitis B dan alkohol) menyamar sebagai PAK; kasus FTW dengan diagnosis tersembunyi (epilepsi di balik "jatuh dari motor").</w:t>
      </w:r>
    </w:p>
    <w:p>
      <w:pPr>
        <w:spacing w:after="40"/>
        <w:ind w:left="340" w:hanging="283"/>
      </w:pPr>
      <w:r>
        <w:rPr/>
        <w:t xml:space="preserve">4. Catatan angkatan: siap juga ditanya </w:t>
      </w:r>
      <w:r>
        <w:rPr>
          <w:b/>
        </w:rPr>
        <w:t>refleksi perjalanan PPDS</w:t>
      </w:r>
      <w:r>
        <w:rPr/>
        <w:t>.</w:t>
      </w:r>
    </w:p>
    <w:p>
      <w:pPr>
        <w:spacing w:after="40"/>
        <w:ind w:left="340" w:hanging="283"/>
      </w:pPr>
      <w:r>
        <w:rPr/>
        <w:t xml:space="preserve">5. Tidak ada kunci tertulis untuk nomor 30, 32, dan 33 di Kompilasi (hanya kerangka dengan keyakinan sedang); </w:t>
      </w:r>
      <w:r>
        <w:rPr>
          <w:b/>
        </w:rPr>
        <w:t>jawaban di I.6 sampai I.8 adalah susunan saya</w:t>
      </w:r>
      <w:r>
        <w:rPr/>
        <w:t xml:space="preserve"> dari Konsensus, buku RTW, dan pencarian web, bukan kunci penguji.</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Dua daftar 7 langkah jangan tertukar. 7 langkah diagnosis okupasi menjawab "apakah penyakit ini PAK?" (klinis, pajanan, hubungan, besar pajanan, faktor individu, faktor lain, kesimpulan). 7 langkah kelaikan kerja (Konsensus PERDOKI) menjawab "bolehkah pekerja melakukan pekerjaannya?" (deskripsi tugas, tuntutan, status medis, kecacatan, bahaya bagi diri/rekan/lingkungan, toleransi atasan dan rekan, status kelaikan). Kasus kompre meminta keduanya.</w:t>
            </w:r>
          </w:p>
        </w:tc>
      </w:tr>
    </w:tbl>
    <w:p>
      <w:pPr>
        <w:spacing w:after="40"/>
      </w:pPr>
    </w:p>
    <w:p>
      <w:pPr>
        <w:pStyle w:val="Heading2"/>
      </w:pPr>
      <w:r>
        <w:t>I.2 Konsensus PERDOKI: tujuh langkah penilaian laik kerja</w:t>
      </w:r>
    </w:p>
    <w:p>
      <w:pPr>
        <w:spacing w:after="80"/>
      </w:pPr>
      <w:r>
        <w:rPr/>
        <w:t xml:space="preserve">Sumber: Konsensus PERDOKI 2020 Bab V (hlm 9 sampai 14). Hasil ditulis di </w:t>
      </w:r>
      <w:r>
        <w:rPr>
          <w:b/>
        </w:rPr>
        <w:t>rekam medik</w:t>
      </w:r>
      <w:r>
        <w:rPr/>
        <w:t xml:space="preserve"> sebagai bukti dasar keputusan.</w:t>
      </w:r>
    </w:p>
    <w:p>
      <w:pPr>
        <w:pStyle w:val="Heading3"/>
      </w:pPr>
      <w:r>
        <w:t>Tujuh langkah penilaian laik kerja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Langkah</w:t>
            </w:r>
          </w:p>
        </w:tc>
        <w:tc>
          <w:tcPr>
            <w:tcW w:type="dxa" w:w="3251"/>
            <w:shd w:val="clear" w:color="auto" w:fill="DCE6F1"/>
          </w:tcPr>
          <w:p>
            <w:pPr>
              <w:spacing w:after="0"/>
            </w:pPr>
            <w:r/>
            <w:r>
              <w:rPr>
                <w:b/>
                <w:sz w:val="18"/>
              </w:rPr>
              <w:t>Isi menurut Konsensus</w:t>
            </w:r>
          </w:p>
        </w:tc>
        <w:tc>
          <w:tcPr>
            <w:tcW w:type="dxa" w:w="3251"/>
            <w:shd w:val="clear" w:color="auto" w:fill="DCE6F1"/>
          </w:tcPr>
          <w:p>
            <w:pPr>
              <w:spacing w:after="0"/>
            </w:pPr>
            <w:r/>
            <w:r>
              <w:rPr>
                <w:b/>
                <w:sz w:val="18"/>
              </w:rPr>
              <w:t>Yang diminta dari Anda di ujian</w:t>
            </w:r>
          </w:p>
        </w:tc>
      </w:tr>
      <w:tr>
        <w:tc>
          <w:tcPr>
            <w:tcW w:type="dxa" w:w="3251"/>
          </w:tcPr>
          <w:p>
            <w:pPr>
              <w:spacing w:after="0"/>
            </w:pPr>
            <w:r/>
            <w:r>
              <w:rPr>
                <w:b/>
                <w:sz w:val="18"/>
              </w:rPr>
              <w:t>1. Deskripsi pekerjaan</w:t>
            </w:r>
            <w:r>
              <w:rPr>
                <w:sz w:val="18"/>
              </w:rPr>
              <w:t xml:space="preserve"> (</w:t>
            </w:r>
            <w:r>
              <w:rPr>
                <w:i/>
                <w:sz w:val="18"/>
              </w:rPr>
              <w:t>job description</w:t>
            </w:r>
            <w:r>
              <w:rPr>
                <w:sz w:val="18"/>
              </w:rPr>
              <w:t>)</w:t>
            </w:r>
          </w:p>
        </w:tc>
        <w:tc>
          <w:tcPr>
            <w:tcW w:type="dxa" w:w="3251"/>
          </w:tcPr>
          <w:p>
            <w:pPr>
              <w:spacing w:after="0"/>
            </w:pPr>
            <w:r/>
            <w:r>
              <w:rPr>
                <w:sz w:val="18"/>
              </w:rPr>
              <w:t xml:space="preserve">Anamnesis ke </w:t>
            </w:r>
            <w:r>
              <w:rPr>
                <w:b/>
                <w:sz w:val="18"/>
              </w:rPr>
              <w:t>supervisor atau calon supervisor dan pekerja</w:t>
            </w:r>
            <w:r>
              <w:rPr>
                <w:sz w:val="18"/>
              </w:rPr>
              <w:t xml:space="preserve">; bila mungkin </w:t>
            </w:r>
            <w:r>
              <w:rPr>
                <w:b/>
                <w:sz w:val="18"/>
              </w:rPr>
              <w:t>pengamatan di lokasi</w:t>
            </w:r>
            <w:r>
              <w:rPr>
                <w:sz w:val="18"/>
              </w:rPr>
              <w:t xml:space="preserve">. Tugas sehari-hari rinci dari tiba di lokasi sampai selesai: </w:t>
            </w:r>
            <w:r>
              <w:rPr>
                <w:b/>
                <w:sz w:val="18"/>
              </w:rPr>
              <w:t>apa, bagaimana, berapa lama</w:t>
            </w:r>
            <w:r>
              <w:rPr>
                <w:sz w:val="18"/>
              </w:rPr>
              <w:t xml:space="preserve"> tiap tugas; beban kerja; lingkungan; tanggung jawab terhadap orang lain; tugas tidak rutin; kesiapsiagaan</w:t>
            </w:r>
          </w:p>
        </w:tc>
        <w:tc>
          <w:tcPr>
            <w:tcW w:type="dxa" w:w="3251"/>
          </w:tcPr>
          <w:p>
            <w:pPr>
              <w:spacing w:after="0"/>
            </w:pPr>
            <w:r/>
            <w:r>
              <w:rPr>
                <w:sz w:val="18"/>
              </w:rPr>
              <w:t>Tanyakan tugas per jam, alat, APD, lokasi, bekerja sendiri atau tim, lalu lintas kendaraan, shift</w:t>
            </w:r>
          </w:p>
        </w:tc>
      </w:tr>
      <w:tr>
        <w:tc>
          <w:tcPr>
            <w:tcW w:type="dxa" w:w="3251"/>
          </w:tcPr>
          <w:p>
            <w:pPr>
              <w:spacing w:after="0"/>
            </w:pPr>
            <w:r/>
            <w:r>
              <w:rPr>
                <w:b/>
                <w:sz w:val="18"/>
              </w:rPr>
              <w:t>2. Tuntutan pekerjaan</w:t>
            </w:r>
            <w:r>
              <w:rPr>
                <w:sz w:val="18"/>
              </w:rPr>
              <w:t xml:space="preserve"> (</w:t>
            </w:r>
            <w:r>
              <w:rPr>
                <w:i/>
                <w:sz w:val="18"/>
              </w:rPr>
              <w:t>job demand</w:t>
            </w:r>
            <w:r>
              <w:rPr>
                <w:sz w:val="18"/>
              </w:rPr>
              <w:t>)</w:t>
            </w:r>
          </w:p>
        </w:tc>
        <w:tc>
          <w:tcPr>
            <w:tcW w:type="dxa" w:w="3251"/>
          </w:tcPr>
          <w:p>
            <w:pPr>
              <w:spacing w:after="0"/>
            </w:pPr>
            <w:r/>
            <w:r>
              <w:rPr>
                <w:sz w:val="18"/>
              </w:rPr>
              <w:t xml:space="preserve">Tuntutan </w:t>
            </w:r>
            <w:r>
              <w:rPr>
                <w:b/>
                <w:sz w:val="18"/>
              </w:rPr>
              <w:t>fisik dan mental</w:t>
            </w:r>
            <w:r>
              <w:rPr>
                <w:sz w:val="18"/>
              </w:rPr>
              <w:t xml:space="preserve"> per aspek (tabel di bawah); tidak semua aspek relevan; tambah aspek khusus bila perlu; nilai juga kemungkinan penyesuaian</w:t>
            </w:r>
          </w:p>
        </w:tc>
        <w:tc>
          <w:tcPr>
            <w:tcW w:type="dxa" w:w="3251"/>
          </w:tcPr>
          <w:p>
            <w:pPr>
              <w:spacing w:after="0"/>
            </w:pPr>
            <w:r/>
            <w:r>
              <w:rPr>
                <w:sz w:val="18"/>
              </w:rPr>
              <w:t>Sebut hanya aspek yang relevan dengan kasus</w:t>
            </w:r>
          </w:p>
        </w:tc>
      </w:tr>
      <w:tr>
        <w:tc>
          <w:tcPr>
            <w:tcW w:type="dxa" w:w="3251"/>
          </w:tcPr>
          <w:p>
            <w:pPr>
              <w:spacing w:after="0"/>
            </w:pPr>
            <w:r/>
            <w:r>
              <w:rPr>
                <w:b/>
                <w:sz w:val="18"/>
              </w:rPr>
              <w:t>3. Kondisi kesehatan</w:t>
            </w:r>
            <w:r>
              <w:rPr>
                <w:sz w:val="18"/>
              </w:rPr>
              <w:t xml:space="preserve"> (status medis)</w:t>
            </w:r>
          </w:p>
        </w:tc>
        <w:tc>
          <w:tcPr>
            <w:tcW w:type="dxa" w:w="3251"/>
          </w:tcPr>
          <w:p>
            <w:pPr>
              <w:spacing w:after="0"/>
            </w:pPr>
            <w:r/>
            <w:r>
              <w:rPr>
                <w:sz w:val="18"/>
              </w:rPr>
              <w:t xml:space="preserve">Cek </w:t>
            </w:r>
            <w:r>
              <w:rPr>
                <w:b/>
                <w:sz w:val="18"/>
              </w:rPr>
              <w:t>standar medis</w:t>
            </w:r>
            <w:r>
              <w:rPr>
                <w:sz w:val="18"/>
              </w:rPr>
              <w:t xml:space="preserve"> bila ada (pilot, tentara, pelaut); bila tidak ada, periksa sesuai tuntutan pekerjaan, terutama organ yang terganggu</w:t>
            </w:r>
          </w:p>
        </w:tc>
        <w:tc>
          <w:tcPr>
            <w:tcW w:type="dxa" w:w="3251"/>
          </w:tcPr>
          <w:p>
            <w:pPr>
              <w:spacing w:after="0"/>
            </w:pPr>
            <w:r/>
            <w:r>
              <w:rPr>
                <w:sz w:val="18"/>
              </w:rPr>
              <w:t>Sebut pemeriksaan yang diminta, bukan semuanya</w:t>
            </w:r>
          </w:p>
        </w:tc>
      </w:tr>
      <w:tr>
        <w:tc>
          <w:tcPr>
            <w:tcW w:type="dxa" w:w="3251"/>
          </w:tcPr>
          <w:p>
            <w:pPr>
              <w:spacing w:after="0"/>
            </w:pPr>
            <w:r/>
            <w:r>
              <w:rPr>
                <w:b/>
                <w:sz w:val="18"/>
              </w:rPr>
              <w:t>4. Status kecacatan</w:t>
            </w:r>
          </w:p>
        </w:tc>
        <w:tc>
          <w:tcPr>
            <w:tcW w:type="dxa" w:w="3251"/>
          </w:tcPr>
          <w:p>
            <w:pPr>
              <w:spacing w:after="0"/>
            </w:pPr>
            <w:r/>
            <w:r>
              <w:rPr>
                <w:sz w:val="18"/>
              </w:rPr>
              <w:t xml:space="preserve">Ada </w:t>
            </w:r>
            <w:r>
              <w:rPr>
                <w:b/>
                <w:sz w:val="18"/>
              </w:rPr>
              <w:t>impairment, disability, handicap</w:t>
            </w:r>
            <w:r>
              <w:rPr>
                <w:sz w:val="18"/>
              </w:rPr>
              <w:t>? Deskripsikan masing-masing</w:t>
            </w:r>
          </w:p>
        </w:tc>
        <w:tc>
          <w:tcPr>
            <w:tcW w:type="dxa" w:w="3251"/>
          </w:tcPr>
          <w:p>
            <w:pPr>
              <w:spacing w:after="0"/>
            </w:pPr>
            <w:r/>
            <w:r>
              <w:rPr>
                <w:sz w:val="18"/>
              </w:rPr>
              <w:t>Tulis tiga-tiganya, dikaitkan dengan pekerjaan</w:t>
            </w:r>
          </w:p>
        </w:tc>
      </w:tr>
      <w:tr>
        <w:tc>
          <w:tcPr>
            <w:tcW w:type="dxa" w:w="3251"/>
          </w:tcPr>
          <w:p>
            <w:pPr>
              <w:spacing w:after="0"/>
            </w:pPr>
            <w:r/>
            <w:r>
              <w:rPr>
                <w:b/>
                <w:sz w:val="18"/>
              </w:rPr>
              <w:t>5. Kemungkinan membahayakan diri, rekan, atau lingkungan</w:t>
            </w:r>
          </w:p>
        </w:tc>
        <w:tc>
          <w:tcPr>
            <w:tcW w:type="dxa" w:w="3251"/>
          </w:tcPr>
          <w:p>
            <w:pPr>
              <w:spacing w:after="0"/>
            </w:pPr>
            <w:r/>
            <w:r>
              <w:rPr>
                <w:sz w:val="18"/>
              </w:rPr>
              <w:t xml:space="preserve">Bila PAK: </w:t>
            </w:r>
            <w:r>
              <w:rPr>
                <w:b/>
                <w:sz w:val="18"/>
              </w:rPr>
              <w:t>pasti ada risiko</w:t>
            </w:r>
            <w:r>
              <w:rPr>
                <w:sz w:val="18"/>
              </w:rPr>
              <w:t xml:space="preserve"> kembali ke pekerjaan semula </w:t>
            </w:r>
            <w:r>
              <w:rPr>
                <w:b/>
                <w:sz w:val="18"/>
              </w:rPr>
              <w:t>kecuali ada pengendalian di tempat kerja</w:t>
            </w:r>
          </w:p>
        </w:tc>
        <w:tc>
          <w:tcPr>
            <w:tcW w:type="dxa" w:w="3251"/>
          </w:tcPr>
          <w:p>
            <w:pPr>
              <w:spacing w:after="0"/>
            </w:pPr>
            <w:r/>
            <w:r>
              <w:rPr>
                <w:sz w:val="18"/>
              </w:rPr>
              <w:t>Tulis tiga pihak satu per satu</w:t>
            </w:r>
          </w:p>
        </w:tc>
      </w:tr>
      <w:tr>
        <w:tc>
          <w:tcPr>
            <w:tcW w:type="dxa" w:w="3251"/>
          </w:tcPr>
          <w:p>
            <w:pPr>
              <w:spacing w:after="0"/>
            </w:pPr>
            <w:r/>
            <w:r>
              <w:rPr>
                <w:b/>
                <w:sz w:val="18"/>
              </w:rPr>
              <w:t>6. Toleransi atasan dan rekan kerja</w:t>
            </w:r>
          </w:p>
        </w:tc>
        <w:tc>
          <w:tcPr>
            <w:tcW w:type="dxa" w:w="3251"/>
          </w:tcPr>
          <w:p>
            <w:pPr>
              <w:spacing w:after="0"/>
            </w:pPr>
            <w:r/>
            <w:r>
              <w:rPr>
                <w:sz w:val="18"/>
              </w:rPr>
              <w:t xml:space="preserve">Bila perlu sarana atau perlakuan khusus; </w:t>
            </w:r>
            <w:r>
              <w:rPr>
                <w:b/>
                <w:sz w:val="18"/>
              </w:rPr>
              <w:t>jika toleransi tidak ada, penilaian laik kerja secara medis tidak dipengaruhi</w:t>
            </w:r>
          </w:p>
        </w:tc>
        <w:tc>
          <w:tcPr>
            <w:tcW w:type="dxa" w:w="3251"/>
          </w:tcPr>
          <w:p>
            <w:pPr>
              <w:spacing w:after="0"/>
            </w:pPr>
            <w:r/>
            <w:r>
              <w:rPr>
                <w:sz w:val="18"/>
              </w:rPr>
              <w:t>Tegaskan keputusan medis independen</w:t>
            </w:r>
          </w:p>
        </w:tc>
      </w:tr>
      <w:tr>
        <w:tc>
          <w:tcPr>
            <w:tcW w:type="dxa" w:w="3251"/>
          </w:tcPr>
          <w:p>
            <w:pPr>
              <w:spacing w:after="0"/>
            </w:pPr>
            <w:r/>
            <w:r>
              <w:rPr>
                <w:b/>
                <w:sz w:val="18"/>
              </w:rPr>
              <w:t>7. Status kelaikan kerja</w:t>
            </w:r>
          </w:p>
        </w:tc>
        <w:tc>
          <w:tcPr>
            <w:tcW w:type="dxa" w:w="3251"/>
          </w:tcPr>
          <w:p>
            <w:pPr>
              <w:spacing w:after="0"/>
            </w:pPr>
            <w:r/>
            <w:r>
              <w:rPr>
                <w:sz w:val="18"/>
              </w:rPr>
              <w:t xml:space="preserve">Lima kategori (lihat I.3) disertai </w:t>
            </w:r>
            <w:r>
              <w:rPr>
                <w:b/>
                <w:sz w:val="18"/>
              </w:rPr>
              <w:t>rekomendasi spesifik dan periode berlaku</w:t>
            </w:r>
          </w:p>
        </w:tc>
        <w:tc>
          <w:tcPr>
            <w:tcW w:type="dxa" w:w="3251"/>
          </w:tcPr>
          <w:p>
            <w:pPr>
              <w:spacing w:after="0"/>
            </w:pPr>
            <w:r/>
            <w:r>
              <w:rPr>
                <w:sz w:val="18"/>
              </w:rPr>
              <w:t>Pilih kategori, tulis alasan dan periode</w:t>
            </w:r>
          </w:p>
        </w:tc>
      </w:tr>
    </w:tbl>
    <w:p>
      <w:pPr>
        <w:spacing w:after="40"/>
      </w:pPr>
    </w:p>
    <w:p>
      <w:pPr>
        <w:pStyle w:val="Heading3"/>
      </w:pPr>
      <w:r>
        <w:t>Langkah 2: aspek tuntutan pekerjaan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Aspek</w:t>
            </w:r>
          </w:p>
        </w:tc>
        <w:tc>
          <w:tcPr>
            <w:tcW w:type="dxa" w:w="8050"/>
            <w:shd w:val="clear" w:color="auto" w:fill="DCE6F1"/>
          </w:tcPr>
          <w:p>
            <w:pPr>
              <w:spacing w:after="0"/>
            </w:pPr>
            <w:r/>
            <w:r>
              <w:rPr>
                <w:b/>
                <w:sz w:val="18"/>
              </w:rPr>
              <w:t>Contoh isi menurut Konsensus</w:t>
            </w:r>
          </w:p>
        </w:tc>
      </w:tr>
      <w:tr>
        <w:tc>
          <w:tcPr>
            <w:tcW w:type="dxa" w:w="1701"/>
          </w:tcPr>
          <w:p>
            <w:pPr>
              <w:spacing w:after="0"/>
            </w:pPr>
            <w:r/>
            <w:r>
              <w:rPr>
                <w:b/>
                <w:sz w:val="18"/>
              </w:rPr>
              <w:t>Fisik</w:t>
            </w:r>
          </w:p>
        </w:tc>
        <w:tc>
          <w:tcPr>
            <w:tcW w:type="dxa" w:w="8050"/>
          </w:tcPr>
          <w:p>
            <w:pPr>
              <w:spacing w:after="0"/>
            </w:pPr>
            <w:r/>
            <w:r>
              <w:rPr>
                <w:b/>
                <w:sz w:val="18"/>
              </w:rPr>
              <w:t>Kapasitas fisik (METS)</w:t>
            </w:r>
            <w:r>
              <w:rPr>
                <w:sz w:val="18"/>
              </w:rPr>
              <w:t xml:space="preserve">: METS minimal pekerjaan, hitung METS tiap tugas dengan jumlah jam tiap tugas sehingga didapat </w:t>
            </w:r>
            <w:r>
              <w:rPr>
                <w:b/>
                <w:sz w:val="18"/>
              </w:rPr>
              <w:t>METS rata-rata</w:t>
            </w:r>
            <w:r>
              <w:rPr>
                <w:sz w:val="18"/>
              </w:rPr>
              <w:t xml:space="preserve">; </w:t>
            </w:r>
            <w:r>
              <w:rPr>
                <w:b/>
                <w:sz w:val="18"/>
              </w:rPr>
              <w:t>mobilitas</w:t>
            </w:r>
            <w:r>
              <w:rPr>
                <w:sz w:val="18"/>
              </w:rPr>
              <w:t xml:space="preserve"> (jalan, lari, tangga, atau bisa dilakukan pengguna kursi roda); </w:t>
            </w:r>
            <w:r>
              <w:rPr>
                <w:b/>
                <w:sz w:val="18"/>
              </w:rPr>
              <w:t>lokomotor</w:t>
            </w:r>
            <w:r>
              <w:rPr>
                <w:sz w:val="18"/>
              </w:rPr>
              <w:t xml:space="preserve"> (ROM, jangkauan, tulang belakang); </w:t>
            </w:r>
            <w:r>
              <w:rPr>
                <w:b/>
                <w:sz w:val="18"/>
              </w:rPr>
              <w:t>motorik halus</w:t>
            </w:r>
            <w:r>
              <w:rPr>
                <w:sz w:val="18"/>
              </w:rPr>
              <w:t xml:space="preserve"> (menjepit, menggenggam); </w:t>
            </w:r>
            <w:r>
              <w:rPr>
                <w:b/>
                <w:sz w:val="18"/>
              </w:rPr>
              <w:t>kesiapan emergensi</w:t>
            </w:r>
            <w:r>
              <w:rPr>
                <w:sz w:val="18"/>
              </w:rPr>
              <w:t xml:space="preserve"> (tim K3, pemadam, evakuasi), </w:t>
            </w:r>
            <w:r>
              <w:rPr>
                <w:b/>
                <w:sz w:val="18"/>
              </w:rPr>
              <w:t>tidak diberlakukan bagi setiap pekerja</w:t>
            </w:r>
          </w:p>
        </w:tc>
      </w:tr>
      <w:tr>
        <w:tc>
          <w:tcPr>
            <w:tcW w:type="dxa" w:w="1701"/>
          </w:tcPr>
          <w:p>
            <w:pPr>
              <w:spacing w:after="0"/>
            </w:pPr>
            <w:r/>
            <w:r>
              <w:rPr>
                <w:b/>
                <w:sz w:val="18"/>
              </w:rPr>
              <w:t>Mental</w:t>
            </w:r>
          </w:p>
        </w:tc>
        <w:tc>
          <w:tcPr>
            <w:tcW w:type="dxa" w:w="8050"/>
          </w:tcPr>
          <w:p>
            <w:pPr>
              <w:spacing w:after="0"/>
            </w:pPr>
            <w:r/>
            <w:r>
              <w:rPr>
                <w:sz w:val="18"/>
              </w:rPr>
              <w:t xml:space="preserve">Tidak ada depresi atau ansietas </w:t>
            </w:r>
            <w:r>
              <w:rPr>
                <w:b/>
                <w:sz w:val="18"/>
              </w:rPr>
              <w:t>sedang-berat</w:t>
            </w:r>
            <w:r>
              <w:rPr>
                <w:sz w:val="18"/>
              </w:rPr>
              <w:t>, tidak ada gangguan kognitif, tidak ada stres berat</w:t>
            </w:r>
          </w:p>
        </w:tc>
      </w:tr>
      <w:tr>
        <w:tc>
          <w:tcPr>
            <w:tcW w:type="dxa" w:w="1701"/>
          </w:tcPr>
          <w:p>
            <w:pPr>
              <w:spacing w:after="0"/>
            </w:pPr>
            <w:r/>
            <w:r>
              <w:rPr>
                <w:b/>
                <w:sz w:val="18"/>
              </w:rPr>
              <w:t>Organisasi</w:t>
            </w:r>
          </w:p>
        </w:tc>
        <w:tc>
          <w:tcPr>
            <w:tcW w:type="dxa" w:w="8050"/>
          </w:tcPr>
          <w:p>
            <w:pPr>
              <w:spacing w:after="0"/>
            </w:pPr>
            <w:r/>
            <w:r>
              <w:rPr>
                <w:sz w:val="18"/>
              </w:rPr>
              <w:t>Bekerja dalam tim; melayani publik</w:t>
            </w:r>
          </w:p>
        </w:tc>
      </w:tr>
      <w:tr>
        <w:tc>
          <w:tcPr>
            <w:tcW w:type="dxa" w:w="1701"/>
          </w:tcPr>
          <w:p>
            <w:pPr>
              <w:spacing w:after="0"/>
            </w:pPr>
            <w:r/>
            <w:r>
              <w:rPr>
                <w:b/>
                <w:sz w:val="18"/>
              </w:rPr>
              <w:t>Lingkungan kerja</w:t>
            </w:r>
          </w:p>
        </w:tc>
        <w:tc>
          <w:tcPr>
            <w:tcW w:type="dxa" w:w="8050"/>
          </w:tcPr>
          <w:p>
            <w:pPr>
              <w:spacing w:after="0"/>
            </w:pPr>
            <w:r/>
            <w:r>
              <w:rPr>
                <w:sz w:val="18"/>
              </w:rPr>
              <w:t xml:space="preserve">Bekerja di </w:t>
            </w:r>
            <w:r>
              <w:rPr>
                <w:b/>
                <w:sz w:val="18"/>
              </w:rPr>
              <w:t>ketinggian</w:t>
            </w:r>
            <w:r>
              <w:rPr>
                <w:sz w:val="18"/>
              </w:rPr>
              <w:t xml:space="preserve">; bekerja dengan </w:t>
            </w:r>
            <w:r>
              <w:rPr>
                <w:b/>
                <w:sz w:val="18"/>
              </w:rPr>
              <w:t>APD</w:t>
            </w:r>
            <w:r>
              <w:rPr>
                <w:sz w:val="18"/>
              </w:rPr>
              <w:t xml:space="preserve"> sesuai lingkungan</w:t>
            </w:r>
          </w:p>
        </w:tc>
      </w:tr>
      <w:tr>
        <w:tc>
          <w:tcPr>
            <w:tcW w:type="dxa" w:w="1701"/>
          </w:tcPr>
          <w:p>
            <w:pPr>
              <w:spacing w:after="0"/>
            </w:pPr>
            <w:r/>
            <w:r>
              <w:rPr>
                <w:b/>
                <w:sz w:val="18"/>
              </w:rPr>
              <w:t>Temporal</w:t>
            </w:r>
          </w:p>
        </w:tc>
        <w:tc>
          <w:tcPr>
            <w:tcW w:type="dxa" w:w="8050"/>
          </w:tcPr>
          <w:p>
            <w:pPr>
              <w:spacing w:after="0"/>
            </w:pPr>
            <w:r/>
            <w:r>
              <w:rPr>
                <w:b/>
                <w:sz w:val="18"/>
              </w:rPr>
              <w:t>Shift</w:t>
            </w:r>
            <w:r>
              <w:rPr>
                <w:sz w:val="18"/>
              </w:rPr>
              <w:t xml:space="preserve">, </w:t>
            </w:r>
            <w:r>
              <w:rPr>
                <w:b/>
                <w:sz w:val="18"/>
              </w:rPr>
              <w:t>kerja malam</w:t>
            </w:r>
            <w:r>
              <w:rPr>
                <w:sz w:val="18"/>
              </w:rPr>
              <w:t>, waktu istirahat</w:t>
            </w:r>
          </w:p>
        </w:tc>
      </w:tr>
      <w:tr>
        <w:tc>
          <w:tcPr>
            <w:tcW w:type="dxa" w:w="1701"/>
          </w:tcPr>
          <w:p>
            <w:pPr>
              <w:spacing w:after="0"/>
            </w:pPr>
            <w:r/>
            <w:r>
              <w:rPr>
                <w:b/>
                <w:sz w:val="18"/>
              </w:rPr>
              <w:t>Ergonomi</w:t>
            </w:r>
          </w:p>
        </w:tc>
        <w:tc>
          <w:tcPr>
            <w:tcW w:type="dxa" w:w="8050"/>
          </w:tcPr>
          <w:p>
            <w:pPr>
              <w:spacing w:after="0"/>
            </w:pPr>
            <w:r/>
            <w:r>
              <w:rPr>
                <w:sz w:val="18"/>
              </w:rPr>
              <w:t xml:space="preserve">Berdiri lama; gerakan </w:t>
            </w:r>
            <w:r>
              <w:rPr>
                <w:b/>
                <w:sz w:val="18"/>
              </w:rPr>
              <w:t>repetitif</w:t>
            </w:r>
          </w:p>
        </w:tc>
      </w:tr>
      <w:tr>
        <w:tc>
          <w:tcPr>
            <w:tcW w:type="dxa" w:w="1701"/>
          </w:tcPr>
          <w:p>
            <w:pPr>
              <w:spacing w:after="0"/>
            </w:pPr>
            <w:r/>
            <w:r>
              <w:rPr>
                <w:b/>
                <w:sz w:val="18"/>
              </w:rPr>
              <w:t>Penginderaan</w:t>
            </w:r>
          </w:p>
        </w:tc>
        <w:tc>
          <w:tcPr>
            <w:tcW w:type="dxa" w:w="8050"/>
          </w:tcPr>
          <w:p>
            <w:pPr>
              <w:spacing w:after="0"/>
            </w:pPr>
            <w:r/>
            <w:r>
              <w:rPr>
                <w:sz w:val="18"/>
              </w:rPr>
              <w:t xml:space="preserve">Tajam penglihatan, </w:t>
            </w:r>
            <w:r>
              <w:rPr>
                <w:i/>
                <w:sz w:val="18"/>
              </w:rPr>
              <w:t>depth</w:t>
            </w:r>
            <w:r>
              <w:rPr>
                <w:sz w:val="18"/>
              </w:rPr>
              <w:t xml:space="preserve">, luas pandang, </w:t>
            </w:r>
            <w:r>
              <w:rPr>
                <w:b/>
                <w:sz w:val="18"/>
              </w:rPr>
              <w:t>penglihatan warna</w:t>
            </w:r>
            <w:r>
              <w:rPr>
                <w:sz w:val="18"/>
              </w:rPr>
              <w:t>; penciuman; pendengaran normal; pengecapan</w:t>
            </w:r>
          </w:p>
        </w:tc>
      </w:tr>
      <w:tr>
        <w:tc>
          <w:tcPr>
            <w:tcW w:type="dxa" w:w="1701"/>
          </w:tcPr>
          <w:p>
            <w:pPr>
              <w:spacing w:after="0"/>
            </w:pPr>
            <w:r/>
            <w:r>
              <w:rPr>
                <w:b/>
                <w:sz w:val="18"/>
              </w:rPr>
              <w:t>Lain-lain</w:t>
            </w:r>
          </w:p>
        </w:tc>
        <w:tc>
          <w:tcPr>
            <w:tcW w:type="dxa" w:w="8050"/>
          </w:tcPr>
          <w:p>
            <w:pPr>
              <w:spacing w:after="0"/>
            </w:pPr>
            <w:r/>
            <w:r>
              <w:rPr>
                <w:b/>
                <w:sz w:val="18"/>
              </w:rPr>
              <w:t>Penampilan</w:t>
            </w:r>
            <w:r>
              <w:rPr>
                <w:sz w:val="18"/>
              </w:rPr>
              <w:t xml:space="preserve"> (melayani publik); </w:t>
            </w:r>
            <w:r>
              <w:rPr>
                <w:b/>
                <w:sz w:val="18"/>
              </w:rPr>
              <w:t>keseimbangan</w:t>
            </w:r>
          </w:p>
        </w:tc>
      </w:tr>
    </w:tbl>
    <w:p>
      <w:pPr>
        <w:spacing w:after="40"/>
      </w:pPr>
    </w:p>
    <w:p>
      <w:pPr>
        <w:pStyle w:val="Heading3"/>
      </w:pPr>
      <w:r>
        <w:t>Langkah 3: standar medis dan contoh pemeriksaan</w:t>
      </w:r>
    </w:p>
    <w:p>
      <w:pPr>
        <w:pStyle w:val="ListBullet"/>
        <w:spacing w:after="20"/>
      </w:pPr>
      <w:r>
        <w:rPr>
          <w:b/>
        </w:rPr>
        <w:t>Standar medis yang disebut Konsensus</w:t>
      </w:r>
      <w:r>
        <w:rPr/>
        <w:t xml:space="preserve">: IMCA (pekerja non-pelaut di lingkungan offshore), </w:t>
      </w:r>
      <w:r>
        <w:rPr>
          <w:b/>
        </w:rPr>
        <w:t>DVLA</w:t>
      </w:r>
      <w:r>
        <w:rPr/>
        <w:t xml:space="preserve"> (kelaikan mengemudi), </w:t>
      </w:r>
      <w:r>
        <w:rPr>
          <w:b/>
        </w:rPr>
        <w:t>UKOOA</w:t>
      </w:r>
      <w:r>
        <w:rPr/>
        <w:t xml:space="preserve"> (kerja offshore dan penyelaman komersial), </w:t>
      </w:r>
      <w:r>
        <w:rPr>
          <w:b/>
        </w:rPr>
        <w:t>US Army AR 40-501</w:t>
      </w:r>
      <w:r>
        <w:rPr/>
        <w:t xml:space="preserve">, pedoman pemeriksaan pelaut dan pandu pantai </w:t>
      </w:r>
      <w:r>
        <w:rPr>
          <w:b/>
        </w:rPr>
        <w:t>AMSA</w:t>
      </w:r>
      <w:r>
        <w:rPr/>
        <w:t xml:space="preserve"> (Australia). Bila tidak memenuhi standar medis tersebut, dapat diputuskan </w:t>
      </w:r>
      <w:r>
        <w:rPr>
          <w:b/>
        </w:rPr>
        <w:t>tidak laik kerja</w:t>
      </w:r>
      <w:r>
        <w:rPr/>
        <w:t>.</w:t>
      </w:r>
    </w:p>
    <w:p>
      <w:pPr>
        <w:pStyle w:val="ListBullet"/>
        <w:spacing w:after="20"/>
      </w:pPr>
      <w:r>
        <w:rPr>
          <w:b/>
        </w:rPr>
        <w:t>Banyak pekerjaan tidak punya standar medis</w:t>
      </w:r>
      <w:r>
        <w:rPr/>
        <w:t xml:space="preserve"> dan pekerjaan sejenis pun bebannya berbeda, sehingga pemeriksaan </w:t>
      </w:r>
      <w:r>
        <w:rPr>
          <w:b/>
        </w:rPr>
        <w:t>disesuaikan dengan tuntutan pekerjaan</w:t>
      </w:r>
      <w:r>
        <w:rPr/>
        <w:t>.</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 pemeriksaan</w:t>
            </w:r>
          </w:p>
        </w:tc>
        <w:tc>
          <w:tcPr>
            <w:tcW w:type="dxa" w:w="8050"/>
            <w:shd w:val="clear" w:color="auto" w:fill="DCE6F1"/>
          </w:tcPr>
          <w:p>
            <w:pPr>
              <w:spacing w:after="0"/>
            </w:pPr>
            <w:r/>
            <w:r>
              <w:rPr>
                <w:b/>
                <w:sz w:val="18"/>
              </w:rPr>
              <w:t>Contoh butir</w:t>
            </w:r>
          </w:p>
        </w:tc>
      </w:tr>
      <w:tr>
        <w:tc>
          <w:tcPr>
            <w:tcW w:type="dxa" w:w="1701"/>
          </w:tcPr>
          <w:p>
            <w:pPr>
              <w:spacing w:after="0"/>
            </w:pPr>
            <w:r/>
            <w:r>
              <w:rPr>
                <w:sz w:val="18"/>
              </w:rPr>
              <w:t>Keadaan umum</w:t>
            </w:r>
          </w:p>
        </w:tc>
        <w:tc>
          <w:tcPr>
            <w:tcW w:type="dxa" w:w="8050"/>
          </w:tcPr>
          <w:p>
            <w:pPr>
              <w:spacing w:after="0"/>
            </w:pPr>
            <w:r/>
            <w:r>
              <w:rPr>
                <w:sz w:val="18"/>
              </w:rPr>
              <w:t>Kapasitas kerja, kemampuan kerja penuh, kerja shift, status mental (ansietas, fobia, motivasi), status intelektual</w:t>
            </w:r>
          </w:p>
        </w:tc>
      </w:tr>
      <w:tr>
        <w:tc>
          <w:tcPr>
            <w:tcW w:type="dxa" w:w="1701"/>
          </w:tcPr>
          <w:p>
            <w:pPr>
              <w:spacing w:after="0"/>
            </w:pPr>
            <w:r/>
            <w:r>
              <w:rPr>
                <w:sz w:val="18"/>
              </w:rPr>
              <w:t>Mobilitas</w:t>
            </w:r>
          </w:p>
        </w:tc>
        <w:tc>
          <w:tcPr>
            <w:tcW w:type="dxa" w:w="8050"/>
          </w:tcPr>
          <w:p>
            <w:pPr>
              <w:spacing w:after="0"/>
            </w:pPr>
            <w:r/>
            <w:r>
              <w:rPr>
                <w:sz w:val="18"/>
              </w:rPr>
              <w:t xml:space="preserve">Perjalanan ke tempat kerja, </w:t>
            </w:r>
            <w:r>
              <w:rPr>
                <w:b/>
                <w:sz w:val="18"/>
              </w:rPr>
              <w:t>penggunaan exit darurat</w:t>
            </w:r>
            <w:r>
              <w:rPr>
                <w:sz w:val="18"/>
              </w:rPr>
              <w:t>, jalan, tangga, membungkuk, fungsi lokomotor, berdiri atau duduk</w:t>
            </w:r>
          </w:p>
        </w:tc>
      </w:tr>
      <w:tr>
        <w:tc>
          <w:tcPr>
            <w:tcW w:type="dxa" w:w="1701"/>
          </w:tcPr>
          <w:p>
            <w:pPr>
              <w:spacing w:after="0"/>
            </w:pPr>
            <w:r/>
            <w:r>
              <w:rPr>
                <w:sz w:val="18"/>
              </w:rPr>
              <w:t>Kekuatan otot</w:t>
            </w:r>
          </w:p>
        </w:tc>
        <w:tc>
          <w:tcPr>
            <w:tcW w:type="dxa" w:w="8050"/>
          </w:tcPr>
          <w:p>
            <w:pPr>
              <w:spacing w:after="0"/>
            </w:pPr>
            <w:r/>
            <w:r>
              <w:rPr>
                <w:sz w:val="18"/>
              </w:rPr>
              <w:t xml:space="preserve">Kelemahan, </w:t>
            </w:r>
            <w:r>
              <w:rPr>
                <w:b/>
                <w:sz w:val="18"/>
              </w:rPr>
              <w:t>tremor</w:t>
            </w:r>
            <w:r>
              <w:rPr>
                <w:sz w:val="18"/>
              </w:rPr>
              <w:t>, angkat beban, menggenggam dan menjepit</w:t>
            </w:r>
          </w:p>
        </w:tc>
      </w:tr>
      <w:tr>
        <w:tc>
          <w:tcPr>
            <w:tcW w:type="dxa" w:w="1701"/>
          </w:tcPr>
          <w:p>
            <w:pPr>
              <w:spacing w:after="0"/>
            </w:pPr>
            <w:r/>
            <w:r>
              <w:rPr>
                <w:sz w:val="18"/>
              </w:rPr>
              <w:t>Koordinasi dan keseimbangan</w:t>
            </w:r>
          </w:p>
        </w:tc>
        <w:tc>
          <w:tcPr>
            <w:tcW w:type="dxa" w:w="8050"/>
          </w:tcPr>
          <w:p>
            <w:pPr>
              <w:spacing w:after="0"/>
            </w:pPr>
            <w:r/>
            <w:r>
              <w:rPr>
                <w:sz w:val="18"/>
              </w:rPr>
              <w:t xml:space="preserve">Koordinasi tangan-mata, bekerja di tempat tinggi, </w:t>
            </w:r>
            <w:r>
              <w:rPr>
                <w:b/>
                <w:sz w:val="18"/>
              </w:rPr>
              <w:t>vertigo</w:t>
            </w:r>
          </w:p>
        </w:tc>
      </w:tr>
      <w:tr>
        <w:tc>
          <w:tcPr>
            <w:tcW w:type="dxa" w:w="1701"/>
          </w:tcPr>
          <w:p>
            <w:pPr>
              <w:spacing w:after="0"/>
            </w:pPr>
            <w:r/>
            <w:r>
              <w:rPr>
                <w:sz w:val="18"/>
              </w:rPr>
              <w:t>Kardiovaskuler dan respirasi</w:t>
            </w:r>
          </w:p>
        </w:tc>
        <w:tc>
          <w:tcPr>
            <w:tcW w:type="dxa" w:w="8050"/>
          </w:tcPr>
          <w:p>
            <w:pPr>
              <w:spacing w:after="0"/>
            </w:pPr>
            <w:r/>
            <w:r>
              <w:rPr>
                <w:sz w:val="18"/>
              </w:rPr>
              <w:t xml:space="preserve">Kapasitas fisik, </w:t>
            </w:r>
            <w:r>
              <w:rPr>
                <w:b/>
                <w:sz w:val="18"/>
              </w:rPr>
              <w:t>VO2 max dan batasan METS</w:t>
            </w:r>
            <w:r>
              <w:rPr>
                <w:sz w:val="18"/>
              </w:rPr>
              <w:t>, fungsi paru</w:t>
            </w:r>
          </w:p>
        </w:tc>
      </w:tr>
      <w:tr>
        <w:tc>
          <w:tcPr>
            <w:tcW w:type="dxa" w:w="1701"/>
          </w:tcPr>
          <w:p>
            <w:pPr>
              <w:spacing w:after="0"/>
            </w:pPr>
            <w:r/>
            <w:r>
              <w:rPr>
                <w:sz w:val="18"/>
              </w:rPr>
              <w:t>Sensori neural</w:t>
            </w:r>
          </w:p>
        </w:tc>
        <w:tc>
          <w:tcPr>
            <w:tcW w:type="dxa" w:w="8050"/>
          </w:tcPr>
          <w:p>
            <w:pPr>
              <w:spacing w:after="0"/>
            </w:pPr>
            <w:r/>
            <w:r>
              <w:rPr>
                <w:b/>
                <w:sz w:val="18"/>
              </w:rPr>
              <w:t>Kemungkinan kehilangan kesadaran</w:t>
            </w:r>
            <w:r>
              <w:rPr>
                <w:sz w:val="18"/>
              </w:rPr>
              <w:t xml:space="preserve"> (episode, pencetus), komunikasi dua arah, gangguan bicara, fungsi serebral (disorientasi, memori, intelektual), penginderaan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Langkah 5 dan 6 adalah yang paling sering dilupakan. Langkah 5: nilai bahaya bagi tiga pihak (diri, rekan, lingkungan). Langkah 6: toleransi atasan dan rekan boleh dicatat, tetapi tidak mengubah penilaian medis. Dan deskripsi serta tuntutan pekerjaan harus ada sebelum memutuskan kelaikan: tanpa itu keputusan hanya berdasar kondisi medis, yang justru ingin dicegah Konsensus.</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transkrip Konsensus PERDOKI (diverifikasi visual pada hlm 9 sampai 11 dan 13; hlm 12 dari OCR yang bersih). Daftar standar medis (IMCA, DVLA, UKOOA, AR 40-501, AMSA) disalin sesuai Konsensus; tidak saya cek ke dokumen aslinya.</w:t>
            </w:r>
          </w:p>
        </w:tc>
      </w:tr>
    </w:tbl>
    <w:p>
      <w:pPr>
        <w:spacing w:after="40"/>
      </w:pPr>
    </w:p>
    <w:p>
      <w:pPr>
        <w:pStyle w:val="Heading2"/>
      </w:pPr>
      <w:r>
        <w:t>I.3 Kategori kelaikan, sertifikat, etika, dan definisi kecacatan</w:t>
      </w:r>
    </w:p>
    <w:p>
      <w:pPr>
        <w:pStyle w:val="Heading3"/>
      </w:pPr>
      <w:r>
        <w:t>Lima kategori status kelaikan kerja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Kategori</w:t>
            </w:r>
          </w:p>
        </w:tc>
        <w:tc>
          <w:tcPr>
            <w:tcW w:type="dxa" w:w="3251"/>
            <w:shd w:val="clear" w:color="auto" w:fill="DCE6F1"/>
          </w:tcPr>
          <w:p>
            <w:pPr>
              <w:spacing w:after="0"/>
            </w:pPr>
            <w:r/>
            <w:r>
              <w:rPr>
                <w:b/>
                <w:sz w:val="18"/>
              </w:rPr>
              <w:t>Kriteria menurut Konsensus</w:t>
            </w:r>
          </w:p>
        </w:tc>
        <w:tc>
          <w:tcPr>
            <w:tcW w:type="dxa" w:w="3251"/>
            <w:shd w:val="clear" w:color="auto" w:fill="DCE6F1"/>
          </w:tcPr>
          <w:p>
            <w:pPr>
              <w:spacing w:after="0"/>
            </w:pPr>
            <w:r/>
            <w:r>
              <w:rPr>
                <w:b/>
                <w:sz w:val="18"/>
              </w:rPr>
              <w:t>Perlu program kembali bekerja (RTW)? (buku PERDOKI 2019, hlm 13)</w:t>
            </w:r>
          </w:p>
        </w:tc>
      </w:tr>
      <w:tr>
        <w:tc>
          <w:tcPr>
            <w:tcW w:type="dxa" w:w="3251"/>
          </w:tcPr>
          <w:p>
            <w:pPr>
              <w:spacing w:after="0"/>
            </w:pPr>
            <w:r/>
            <w:r>
              <w:rPr>
                <w:b/>
                <w:sz w:val="18"/>
              </w:rPr>
              <w:t>1. Laik kerja</w:t>
            </w:r>
            <w:r>
              <w:rPr>
                <w:sz w:val="18"/>
              </w:rPr>
              <w:t xml:space="preserve"> (</w:t>
            </w:r>
            <w:r>
              <w:rPr>
                <w:i/>
                <w:sz w:val="18"/>
              </w:rPr>
              <w:t>fit to work</w:t>
            </w:r>
            <w:r>
              <w:rPr>
                <w:sz w:val="18"/>
              </w:rPr>
              <w:t>)</w:t>
            </w:r>
          </w:p>
        </w:tc>
        <w:tc>
          <w:tcPr>
            <w:tcW w:type="dxa" w:w="3251"/>
          </w:tcPr>
          <w:p>
            <w:pPr>
              <w:spacing w:after="0"/>
            </w:pPr>
            <w:r/>
            <w:r>
              <w:rPr>
                <w:sz w:val="18"/>
              </w:rPr>
              <w:t xml:space="preserve">Mampu melakukan pekerjaan semula dengan efisien </w:t>
            </w:r>
            <w:r>
              <w:rPr>
                <w:b/>
                <w:sz w:val="18"/>
              </w:rPr>
              <w:t>dan</w:t>
            </w:r>
            <w:r>
              <w:rPr>
                <w:sz w:val="18"/>
              </w:rPr>
              <w:t xml:space="preserve"> tidak ada risiko berarti bagi pekerja, rekan, atau lingkungan</w:t>
            </w:r>
          </w:p>
        </w:tc>
        <w:tc>
          <w:tcPr>
            <w:tcW w:type="dxa" w:w="3251"/>
          </w:tcPr>
          <w:p>
            <w:pPr>
              <w:spacing w:after="0"/>
            </w:pPr>
            <w:r/>
            <w:r>
              <w:rPr>
                <w:b/>
                <w:sz w:val="18"/>
              </w:rPr>
              <w:t>Tidak</w:t>
            </w:r>
            <w:r>
              <w:rPr>
                <w:sz w:val="18"/>
              </w:rPr>
              <w:t xml:space="preserve"> perlu</w:t>
            </w:r>
          </w:p>
        </w:tc>
      </w:tr>
      <w:tr>
        <w:tc>
          <w:tcPr>
            <w:tcW w:type="dxa" w:w="3251"/>
          </w:tcPr>
          <w:p>
            <w:pPr>
              <w:spacing w:after="0"/>
            </w:pPr>
            <w:r/>
            <w:r>
              <w:rPr>
                <w:b/>
                <w:sz w:val="18"/>
              </w:rPr>
              <w:t>2. Laik kerja dengan catatan</w:t>
            </w:r>
            <w:r>
              <w:rPr>
                <w:sz w:val="18"/>
              </w:rPr>
              <w:t xml:space="preserve"> (</w:t>
            </w:r>
            <w:r>
              <w:rPr>
                <w:i/>
                <w:sz w:val="18"/>
              </w:rPr>
              <w:t>fit with note</w:t>
            </w:r>
            <w:r>
              <w:rPr>
                <w:sz w:val="18"/>
              </w:rPr>
              <w:t>)</w:t>
            </w:r>
          </w:p>
        </w:tc>
        <w:tc>
          <w:tcPr>
            <w:tcW w:type="dxa" w:w="3251"/>
          </w:tcPr>
          <w:p>
            <w:pPr>
              <w:spacing w:after="0"/>
            </w:pPr>
            <w:r/>
            <w:r>
              <w:rPr>
                <w:sz w:val="18"/>
              </w:rPr>
              <w:t>Dapat melakukan pekerjaan semula, tetapi ada hal yang perlu diketahui atau dilakukan perusahaan lebih dulu</w:t>
            </w:r>
          </w:p>
        </w:tc>
        <w:tc>
          <w:tcPr>
            <w:tcW w:type="dxa" w:w="3251"/>
          </w:tcPr>
          <w:p>
            <w:pPr>
              <w:spacing w:after="0"/>
            </w:pPr>
            <w:r/>
            <w:r>
              <w:rPr>
                <w:b/>
                <w:sz w:val="18"/>
              </w:rPr>
              <w:t>Umumnya tidak</w:t>
            </w:r>
            <w:r>
              <w:rPr>
                <w:sz w:val="18"/>
              </w:rPr>
              <w:t>, kecuali catatan tidak bisa dipenuhi perusahaan sehingga perlu kesepakatan</w:t>
            </w:r>
          </w:p>
        </w:tc>
      </w:tr>
      <w:tr>
        <w:tc>
          <w:tcPr>
            <w:tcW w:type="dxa" w:w="3251"/>
          </w:tcPr>
          <w:p>
            <w:pPr>
              <w:spacing w:after="0"/>
            </w:pPr>
            <w:r/>
            <w:r>
              <w:rPr>
                <w:b/>
                <w:sz w:val="18"/>
              </w:rPr>
              <w:t>3. Tidak laik kerja sementara</w:t>
            </w:r>
            <w:r>
              <w:rPr>
                <w:sz w:val="18"/>
              </w:rPr>
              <w:t xml:space="preserve"> (</w:t>
            </w:r>
            <w:r>
              <w:rPr>
                <w:i/>
                <w:sz w:val="18"/>
              </w:rPr>
              <w:t>temporary unfit</w:t>
            </w:r>
            <w:r>
              <w:rPr>
                <w:sz w:val="18"/>
              </w:rPr>
              <w:t>)</w:t>
            </w:r>
          </w:p>
        </w:tc>
        <w:tc>
          <w:tcPr>
            <w:tcW w:type="dxa" w:w="3251"/>
          </w:tcPr>
          <w:p>
            <w:pPr>
              <w:spacing w:after="0"/>
            </w:pPr>
            <w:r/>
            <w:r>
              <w:rPr>
                <w:sz w:val="18"/>
              </w:rPr>
              <w:t xml:space="preserve">Belum bisa bekerja (mis. masa penyembuhan); </w:t>
            </w:r>
            <w:r>
              <w:rPr>
                <w:b/>
                <w:sz w:val="18"/>
              </w:rPr>
              <w:t>tulis perkiraan periodenya</w:t>
            </w:r>
            <w:r>
              <w:rPr>
                <w:sz w:val="18"/>
              </w:rPr>
              <w:t xml:space="preserve"> agar perusahaan dapat menyesuaikan</w:t>
            </w:r>
          </w:p>
        </w:tc>
        <w:tc>
          <w:tcPr>
            <w:tcW w:type="dxa" w:w="3251"/>
          </w:tcPr>
          <w:p>
            <w:pPr>
              <w:spacing w:after="0"/>
            </w:pPr>
            <w:r/>
            <w:r>
              <w:rPr>
                <w:b/>
                <w:sz w:val="18"/>
              </w:rPr>
              <w:t>Tidak</w:t>
            </w:r>
            <w:r>
              <w:rPr>
                <w:sz w:val="18"/>
              </w:rPr>
              <w:t xml:space="preserve">, bila masih pemulihan dan belum bisa kerja lain </w:t>
            </w:r>
            <w:r>
              <w:rPr>
                <w:b/>
                <w:sz w:val="18"/>
              </w:rPr>
              <w:t>atau periode kurang dari 1 bulan</w:t>
            </w:r>
            <w:r>
              <w:rPr>
                <w:sz w:val="18"/>
              </w:rPr>
              <w:t xml:space="preserve">; </w:t>
            </w:r>
            <w:r>
              <w:rPr>
                <w:b/>
                <w:sz w:val="18"/>
              </w:rPr>
              <w:t>perlu</w:t>
            </w:r>
            <w:r>
              <w:rPr>
                <w:sz w:val="18"/>
              </w:rPr>
              <w:t>, bila lebih dari 1 bulan dan pekerja masih bisa melakukan pekerjaan lain</w:t>
            </w:r>
          </w:p>
        </w:tc>
      </w:tr>
      <w:tr>
        <w:tc>
          <w:tcPr>
            <w:tcW w:type="dxa" w:w="3251"/>
          </w:tcPr>
          <w:p>
            <w:pPr>
              <w:spacing w:after="0"/>
            </w:pPr>
            <w:r/>
            <w:r>
              <w:rPr>
                <w:b/>
                <w:sz w:val="18"/>
              </w:rPr>
              <w:t>4. Tidak laik kerja untuk pekerjaan ini</w:t>
            </w:r>
            <w:r>
              <w:rPr>
                <w:sz w:val="18"/>
              </w:rPr>
              <w:t xml:space="preserve"> (</w:t>
            </w:r>
            <w:r>
              <w:rPr>
                <w:i/>
                <w:sz w:val="18"/>
              </w:rPr>
              <w:t>unfit for this job</w:t>
            </w:r>
            <w:r>
              <w:rPr>
                <w:sz w:val="18"/>
              </w:rPr>
              <w:t>)</w:t>
            </w:r>
          </w:p>
        </w:tc>
        <w:tc>
          <w:tcPr>
            <w:tcW w:type="dxa" w:w="3251"/>
          </w:tcPr>
          <w:p>
            <w:pPr>
              <w:spacing w:after="0"/>
            </w:pPr>
            <w:r/>
            <w:r>
              <w:rPr>
                <w:sz w:val="18"/>
              </w:rPr>
              <w:t xml:space="preserve">Tidak bisa lagi melakukan tugas utama karena kondisi yang </w:t>
            </w:r>
            <w:r>
              <w:rPr>
                <w:b/>
                <w:sz w:val="18"/>
              </w:rPr>
              <w:t>tidak pulih</w:t>
            </w:r>
            <w:r>
              <w:rPr>
                <w:sz w:val="18"/>
              </w:rPr>
              <w:t xml:space="preserve">; tulis </w:t>
            </w:r>
            <w:r>
              <w:rPr>
                <w:b/>
                <w:sz w:val="18"/>
              </w:rPr>
              <w:t>pekerjaan seperti apa yang masih bisa dilakukan</w:t>
            </w:r>
          </w:p>
        </w:tc>
        <w:tc>
          <w:tcPr>
            <w:tcW w:type="dxa" w:w="3251"/>
          </w:tcPr>
          <w:p>
            <w:pPr>
              <w:spacing w:after="0"/>
            </w:pPr>
            <w:r/>
            <w:r>
              <w:rPr>
                <w:b/>
                <w:sz w:val="18"/>
              </w:rPr>
              <w:t>Perlu</w:t>
            </w:r>
          </w:p>
        </w:tc>
      </w:tr>
      <w:tr>
        <w:tc>
          <w:tcPr>
            <w:tcW w:type="dxa" w:w="3251"/>
          </w:tcPr>
          <w:p>
            <w:pPr>
              <w:spacing w:after="0"/>
            </w:pPr>
            <w:r/>
            <w:r>
              <w:rPr>
                <w:b/>
                <w:sz w:val="18"/>
              </w:rPr>
              <w:t>5. Tidak laik kerja untuk semua pekerjaan</w:t>
            </w:r>
          </w:p>
        </w:tc>
        <w:tc>
          <w:tcPr>
            <w:tcW w:type="dxa" w:w="3251"/>
          </w:tcPr>
          <w:p>
            <w:pPr>
              <w:spacing w:after="0"/>
            </w:pPr>
            <w:r/>
            <w:r>
              <w:rPr>
                <w:sz w:val="18"/>
              </w:rPr>
              <w:t xml:space="preserve">Tidak bisa melakukan pekerjaan apapun karena </w:t>
            </w:r>
            <w:r>
              <w:rPr>
                <w:b/>
                <w:sz w:val="18"/>
              </w:rPr>
              <w:t>beratnya</w:t>
            </w:r>
            <w:r>
              <w:rPr>
                <w:sz w:val="18"/>
              </w:rPr>
              <w:t xml:space="preserve"> kondisi</w:t>
            </w:r>
          </w:p>
        </w:tc>
        <w:tc>
          <w:tcPr>
            <w:tcW w:type="dxa" w:w="3251"/>
          </w:tcPr>
          <w:p>
            <w:pPr>
              <w:spacing w:after="0"/>
            </w:pPr>
            <w:r/>
            <w:r>
              <w:rPr>
                <w:b/>
                <w:sz w:val="18"/>
              </w:rPr>
              <w:t>Tidak</w:t>
            </w:r>
            <w:r>
              <w:rPr>
                <w:sz w:val="18"/>
              </w:rPr>
              <w:t xml:space="preserve"> perlu</w:t>
            </w:r>
          </w:p>
        </w:tc>
      </w:tr>
    </w:tbl>
    <w:p>
      <w:pPr>
        <w:spacing w:after="40"/>
      </w:pPr>
    </w:p>
    <w:p>
      <w:pPr>
        <w:pStyle w:val="ListBullet"/>
        <w:spacing w:after="20"/>
      </w:pPr>
      <w:r>
        <w:rPr>
          <w:b/>
        </w:rPr>
        <w:t>Restriksi vs limitasi</w:t>
      </w:r>
      <w:r>
        <w:rPr/>
        <w:t xml:space="preserve"> (di bawah kategori 2)</w:t>
      </w:r>
    </w:p>
    <w:p>
      <w:pPr>
        <w:pStyle w:val="ListBullet2"/>
        <w:spacing w:after="20"/>
      </w:pPr>
      <w:r>
        <w:rPr>
          <w:b/>
        </w:rPr>
        <w:t>Restriksi</w:t>
      </w:r>
      <w:r>
        <w:rPr/>
        <w:t xml:space="preserve"> = hal dalam tugas yang </w:t>
      </w:r>
      <w:r>
        <w:rPr>
          <w:b/>
        </w:rPr>
        <w:t>tidak boleh</w:t>
      </w:r>
      <w:r>
        <w:rPr/>
        <w:t xml:space="preserve"> dilakukan karena kesehatannya (contoh Konsensus: </w:t>
      </w:r>
      <w:r>
        <w:rPr>
          <w:b/>
        </w:rPr>
        <w:t>tidak boleh kerja shift</w:t>
      </w:r>
      <w:r>
        <w:rPr/>
        <w:t>).</w:t>
      </w:r>
    </w:p>
    <w:p>
      <w:pPr>
        <w:pStyle w:val="ListBullet2"/>
        <w:spacing w:after="20"/>
      </w:pPr>
      <w:r>
        <w:rPr>
          <w:b/>
        </w:rPr>
        <w:t>Limitasi</w:t>
      </w:r>
      <w:r>
        <w:rPr/>
        <w:t xml:space="preserve"> = hal yang </w:t>
      </w:r>
      <w:r>
        <w:rPr>
          <w:b/>
        </w:rPr>
        <w:t>tidak bisa</w:t>
      </w:r>
      <w:r>
        <w:rPr/>
        <w:t xml:space="preserve"> dilakukan lagi (contoh: </w:t>
      </w:r>
      <w:r>
        <w:rPr>
          <w:b/>
        </w:rPr>
        <w:t>tidak bisa mengangkat beban lebih dari 10 kg</w:t>
      </w:r>
      <w:r>
        <w:rPr/>
        <w:t xml:space="preserve"> kecuali dengan alat bantu).</w:t>
      </w:r>
    </w:p>
    <w:p>
      <w:pPr>
        <w:pStyle w:val="ListBullet"/>
        <w:spacing w:after="20"/>
      </w:pPr>
      <w:r>
        <w:rPr>
          <w:b/>
        </w:rPr>
        <w:t>Kategori 4</w:t>
      </w:r>
      <w:r>
        <w:rPr/>
        <w:t xml:space="preserve">: tidak selalu berarti pindah ke pekerjaan administrasi; harus </w:t>
      </w:r>
      <w:r>
        <w:rPr>
          <w:b/>
        </w:rPr>
        <w:t>sesuai kompetensi</w:t>
      </w:r>
      <w:r>
        <w:rPr/>
        <w:t xml:space="preserve">. Bila harus beralih ke pekerjaan yang belum dikuasai, usulkan </w:t>
      </w:r>
      <w:r>
        <w:rPr>
          <w:b/>
        </w:rPr>
        <w:t>program kembali kerja yang dimulai dengan pelatihan</w:t>
      </w:r>
      <w:r>
        <w:rPr/>
        <w:t>.</w:t>
      </w:r>
    </w:p>
    <w:p>
      <w:pPr>
        <w:pStyle w:val="ListBullet"/>
        <w:spacing w:after="20"/>
      </w:pPr>
      <w:r>
        <w:rPr>
          <w:b/>
        </w:rPr>
        <w:t>Rekomendasi</w:t>
      </w:r>
      <w:r>
        <w:rPr/>
        <w:t xml:space="preserve"> (di luar status) harus </w:t>
      </w:r>
      <w:r>
        <w:rPr>
          <w:b/>
        </w:rPr>
        <w:t>jelas, spesifik, dan mencakup waktu berlaku</w:t>
      </w:r>
      <w:r>
        <w:rPr/>
        <w:t xml:space="preserve">: pelatihan atau program rehabilitasi, penyesuaian tempat kerja, penyesuaian pekerjaan, pekerjaan lain yang masih dapat dilakukan, </w:t>
      </w:r>
      <w:r>
        <w:rPr>
          <w:b/>
        </w:rPr>
        <w:t>periode re-asesmen</w:t>
      </w:r>
      <w:r>
        <w:rPr/>
        <w:t>.</w:t>
      </w:r>
    </w:p>
    <w:p>
      <w:pPr>
        <w:pStyle w:val="ListBullet"/>
        <w:spacing w:after="20"/>
      </w:pPr>
      <w:r>
        <w:rPr/>
        <w:t xml:space="preserve">Status lain yang disebut Konsensus Bab III (hasil asesmen kembali kerja): kondisi </w:t>
      </w:r>
      <w:r>
        <w:rPr>
          <w:b/>
        </w:rPr>
        <w:t>tidak mempengaruhi</w:t>
      </w:r>
      <w:r>
        <w:rPr/>
        <w:t xml:space="preserve"> pekerjaan; </w:t>
      </w:r>
      <w:r>
        <w:rPr>
          <w:b/>
        </w:rPr>
        <w:t>membatasi atau mengurangi kemampuan</w:t>
      </w:r>
      <w:r>
        <w:rPr/>
        <w:t xml:space="preserve">; </w:t>
      </w:r>
      <w:r>
        <w:rPr>
          <w:b/>
        </w:rPr>
        <w:t>pekerjaan memperburuk</w:t>
      </w:r>
      <w:r>
        <w:rPr/>
        <w:t xml:space="preserve"> kondisi; kondisi </w:t>
      </w:r>
      <w:r>
        <w:rPr>
          <w:b/>
        </w:rPr>
        <w:t>membahayakan</w:t>
      </w:r>
      <w:r>
        <w:rPr/>
        <w:t xml:space="preserve"> diri, rekan, atau masyarakat.</w:t>
      </w:r>
    </w:p>
    <w:p>
      <w:pPr>
        <w:pStyle w:val="Heading3"/>
      </w:pPr>
      <w:r>
        <w:t>Sertifikat medis dan etika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Hal</w:t>
            </w:r>
          </w:p>
        </w:tc>
        <w:tc>
          <w:tcPr>
            <w:tcW w:type="dxa" w:w="8050"/>
            <w:shd w:val="clear" w:color="auto" w:fill="DCE6F1"/>
          </w:tcPr>
          <w:p>
            <w:pPr>
              <w:spacing w:after="0"/>
            </w:pPr>
            <w:r/>
            <w:r>
              <w:rPr>
                <w:b/>
                <w:sz w:val="18"/>
              </w:rPr>
              <w:t>Isi</w:t>
            </w:r>
          </w:p>
        </w:tc>
      </w:tr>
      <w:tr>
        <w:tc>
          <w:tcPr>
            <w:tcW w:type="dxa" w:w="1701"/>
          </w:tcPr>
          <w:p>
            <w:pPr>
              <w:spacing w:after="0"/>
            </w:pPr>
            <w:r/>
            <w:r>
              <w:rPr>
                <w:b/>
                <w:sz w:val="18"/>
              </w:rPr>
              <w:t>Format sertifikat kelaikan kerja</w:t>
            </w:r>
            <w:r>
              <w:rPr>
                <w:sz w:val="18"/>
              </w:rPr>
              <w:t xml:space="preserve"> (Lampiran 1)</w:t>
            </w:r>
          </w:p>
        </w:tc>
        <w:tc>
          <w:tcPr>
            <w:tcW w:type="dxa" w:w="8050"/>
          </w:tcPr>
          <w:p>
            <w:pPr>
              <w:spacing w:after="0"/>
            </w:pPr>
            <w:r/>
            <w:r>
              <w:rPr>
                <w:sz w:val="18"/>
              </w:rPr>
              <w:t xml:space="preserve">Pilihan: laik kerja; laik kerja dengan catatan; tidak laik kerja sementara sampai penilaian ulang pada tanggal tertentu; tidak laik kerja untuk pekerjaan tertentu. Ada </w:t>
            </w:r>
            <w:r>
              <w:rPr>
                <w:b/>
                <w:sz w:val="18"/>
              </w:rPr>
              <w:t>NPA PERDOKI</w:t>
            </w:r>
            <w:r>
              <w:rPr>
                <w:sz w:val="18"/>
              </w:rPr>
              <w:t>, jenis penilaian (</w:t>
            </w:r>
            <w:r>
              <w:rPr>
                <w:b/>
                <w:sz w:val="18"/>
              </w:rPr>
              <w:t>pra-kerja, berkala, khusus</w:t>
            </w:r>
            <w:r>
              <w:rPr>
                <w:sz w:val="18"/>
              </w:rPr>
              <w:t xml:space="preserve">), dan kalimat </w:t>
            </w:r>
            <w:r>
              <w:rPr>
                <w:b/>
                <w:sz w:val="18"/>
              </w:rPr>
              <w:t>"Sertifikat ini tidak dapat digunakan untuk kepentingan hukum lainnya"</w:t>
            </w:r>
          </w:p>
        </w:tc>
      </w:tr>
      <w:tr>
        <w:tc>
          <w:tcPr>
            <w:tcW w:type="dxa" w:w="1701"/>
          </w:tcPr>
          <w:p>
            <w:pPr>
              <w:spacing w:after="0"/>
            </w:pPr>
            <w:r/>
            <w:r>
              <w:rPr>
                <w:b/>
                <w:sz w:val="18"/>
              </w:rPr>
              <w:t>Format sertifikat kembali bekerja</w:t>
            </w:r>
            <w:r>
              <w:rPr>
                <w:sz w:val="18"/>
              </w:rPr>
              <w:t xml:space="preserve"> (Lampiran 2)</w:t>
            </w:r>
          </w:p>
        </w:tc>
        <w:tc>
          <w:tcPr>
            <w:tcW w:type="dxa" w:w="8050"/>
          </w:tcPr>
          <w:p>
            <w:pPr>
              <w:spacing w:after="0"/>
            </w:pPr>
            <w:r/>
            <w:r>
              <w:rPr>
                <w:sz w:val="18"/>
              </w:rPr>
              <w:t xml:space="preserve">Pilihan: laik kerja; laik kerja dengan catatan; tidak laik sementara; </w:t>
            </w:r>
            <w:r>
              <w:rPr>
                <w:b/>
                <w:sz w:val="18"/>
              </w:rPr>
              <w:t>tidak laik untuk pekerjaan semula</w:t>
            </w:r>
            <w:r>
              <w:rPr>
                <w:sz w:val="18"/>
              </w:rPr>
              <w:t xml:space="preserve">; </w:t>
            </w:r>
            <w:r>
              <w:rPr>
                <w:b/>
                <w:sz w:val="18"/>
              </w:rPr>
              <w:t>tidak laik untuk semua jenis pekerjaan</w:t>
            </w:r>
            <w:r>
              <w:rPr>
                <w:sz w:val="18"/>
              </w:rPr>
              <w:t xml:space="preserve">; ditutup dengan </w:t>
            </w:r>
            <w:r>
              <w:rPr>
                <w:b/>
                <w:sz w:val="18"/>
              </w:rPr>
              <w:t>rekomendasi mengikuti program kembali bekerja</w:t>
            </w:r>
          </w:p>
        </w:tc>
      </w:tr>
      <w:tr>
        <w:tc>
          <w:tcPr>
            <w:tcW w:type="dxa" w:w="1701"/>
          </w:tcPr>
          <w:p>
            <w:pPr>
              <w:spacing w:after="0"/>
            </w:pPr>
            <w:r/>
            <w:r>
              <w:rPr>
                <w:b/>
                <w:sz w:val="18"/>
              </w:rPr>
              <w:t>Diagnosis di surat</w:t>
            </w:r>
          </w:p>
        </w:tc>
        <w:tc>
          <w:tcPr>
            <w:tcW w:type="dxa" w:w="8050"/>
          </w:tcPr>
          <w:p>
            <w:pPr>
              <w:spacing w:after="0"/>
            </w:pPr>
            <w:r/>
            <w:r>
              <w:rPr>
                <w:b/>
                <w:sz w:val="18"/>
              </w:rPr>
              <w:t>Pada umumnya tidak dicantumkan</w:t>
            </w:r>
            <w:r>
              <w:rPr>
                <w:sz w:val="18"/>
              </w:rPr>
              <w:t xml:space="preserve">; hanya pada keadaan tertentu dan </w:t>
            </w:r>
            <w:r>
              <w:rPr>
                <w:b/>
                <w:sz w:val="18"/>
              </w:rPr>
              <w:t>atas izin pekerja</w:t>
            </w:r>
          </w:p>
        </w:tc>
      </w:tr>
      <w:tr>
        <w:tc>
          <w:tcPr>
            <w:tcW w:type="dxa" w:w="1701"/>
          </w:tcPr>
          <w:p>
            <w:pPr>
              <w:spacing w:after="0"/>
            </w:pPr>
            <w:r/>
            <w:r>
              <w:rPr>
                <w:b/>
                <w:sz w:val="18"/>
              </w:rPr>
              <w:t>Pengecualian kerahasiaan</w:t>
            </w:r>
          </w:p>
        </w:tc>
        <w:tc>
          <w:tcPr>
            <w:tcW w:type="dxa" w:w="8050"/>
          </w:tcPr>
          <w:p>
            <w:pPr>
              <w:spacing w:after="0"/>
            </w:pPr>
            <w:r/>
            <w:r>
              <w:rPr>
                <w:sz w:val="18"/>
              </w:rPr>
              <w:t xml:space="preserve">(1) untuk </w:t>
            </w:r>
            <w:r>
              <w:rPr>
                <w:b/>
                <w:sz w:val="18"/>
              </w:rPr>
              <w:t>kepentingan pekerja</w:t>
            </w:r>
            <w:r>
              <w:rPr>
                <w:sz w:val="18"/>
              </w:rPr>
              <w:t xml:space="preserve">; (2) </w:t>
            </w:r>
            <w:r>
              <w:rPr>
                <w:b/>
                <w:sz w:val="18"/>
              </w:rPr>
              <w:t>dituntut UU</w:t>
            </w:r>
            <w:r>
              <w:rPr>
                <w:sz w:val="18"/>
              </w:rPr>
              <w:t xml:space="preserve"> (mis. penyakit mewabah); (3) </w:t>
            </w:r>
            <w:r>
              <w:rPr>
                <w:b/>
                <w:sz w:val="18"/>
              </w:rPr>
              <w:t>kepentingan masyarakat luas</w:t>
            </w:r>
            <w:r>
              <w:rPr>
                <w:sz w:val="18"/>
              </w:rPr>
              <w:t>; (4) kadang untuk penelitian medis</w:t>
            </w:r>
          </w:p>
        </w:tc>
      </w:tr>
      <w:tr>
        <w:tc>
          <w:tcPr>
            <w:tcW w:type="dxa" w:w="1701"/>
          </w:tcPr>
          <w:p>
            <w:pPr>
              <w:spacing w:after="0"/>
            </w:pPr>
            <w:r/>
            <w:r>
              <w:rPr>
                <w:b/>
                <w:sz w:val="18"/>
              </w:rPr>
              <w:t>Di luar pengecualian</w:t>
            </w:r>
          </w:p>
        </w:tc>
        <w:tc>
          <w:tcPr>
            <w:tcW w:type="dxa" w:w="8050"/>
          </w:tcPr>
          <w:p>
            <w:pPr>
              <w:spacing w:after="0"/>
            </w:pPr>
            <w:r/>
            <w:r>
              <w:rPr>
                <w:sz w:val="18"/>
              </w:rPr>
              <w:t xml:space="preserve">Minta </w:t>
            </w:r>
            <w:r>
              <w:rPr>
                <w:b/>
                <w:sz w:val="18"/>
              </w:rPr>
              <w:t>*informed consent</w:t>
            </w:r>
            <w:r>
              <w:rPr>
                <w:sz w:val="18"/>
              </w:rPr>
              <w:t>* pekerja, baik untuk dokter perusahaan maupun dokter praktik independen</w:t>
            </w:r>
          </w:p>
        </w:tc>
      </w:tr>
      <w:tr>
        <w:tc>
          <w:tcPr>
            <w:tcW w:type="dxa" w:w="1701"/>
          </w:tcPr>
          <w:p>
            <w:pPr>
              <w:spacing w:after="0"/>
            </w:pPr>
            <w:r/>
            <w:r>
              <w:rPr>
                <w:b/>
                <w:sz w:val="18"/>
              </w:rPr>
              <w:t>Sikap</w:t>
            </w:r>
          </w:p>
        </w:tc>
        <w:tc>
          <w:tcPr>
            <w:tcW w:type="dxa" w:w="8050"/>
          </w:tcPr>
          <w:p>
            <w:pPr>
              <w:spacing w:after="0"/>
            </w:pPr>
            <w:r/>
            <w:r>
              <w:rPr>
                <w:b/>
                <w:sz w:val="18"/>
              </w:rPr>
              <w:t>Profesional dan tidak memihak</w:t>
            </w:r>
            <w:r>
              <w:rPr>
                <w:sz w:val="18"/>
              </w:rPr>
              <w:t xml:space="preserve"> pekerja maupun pengelola tempat kerja</w:t>
            </w:r>
          </w:p>
        </w:tc>
      </w:tr>
    </w:tbl>
    <w:p>
      <w:pPr>
        <w:spacing w:after="40"/>
      </w:pPr>
    </w:p>
    <w:p>
      <w:pPr>
        <w:pStyle w:val="Heading3"/>
      </w:pPr>
      <w:r>
        <w:t>Definisi kecacatan (Konsensus Bab III dan Permenkes)</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Istilah</w:t>
            </w:r>
          </w:p>
        </w:tc>
        <w:tc>
          <w:tcPr>
            <w:tcW w:type="dxa" w:w="3251"/>
            <w:shd w:val="clear" w:color="auto" w:fill="DCE6F1"/>
          </w:tcPr>
          <w:p>
            <w:pPr>
              <w:spacing w:after="0"/>
            </w:pPr>
            <w:r/>
            <w:r>
              <w:rPr>
                <w:b/>
                <w:sz w:val="18"/>
              </w:rPr>
              <w:t>Definisi</w:t>
            </w:r>
          </w:p>
        </w:tc>
        <w:tc>
          <w:tcPr>
            <w:tcW w:type="dxa" w:w="3251"/>
            <w:shd w:val="clear" w:color="auto" w:fill="DCE6F1"/>
          </w:tcPr>
          <w:p>
            <w:pPr>
              <w:spacing w:after="0"/>
            </w:pPr>
            <w:r/>
            <w:r>
              <w:rPr>
                <w:b/>
                <w:sz w:val="18"/>
              </w:rPr>
              <w:t>Contoh Konsensus</w:t>
            </w:r>
          </w:p>
        </w:tc>
      </w:tr>
      <w:tr>
        <w:tc>
          <w:tcPr>
            <w:tcW w:type="dxa" w:w="3251"/>
          </w:tcPr>
          <w:p>
            <w:pPr>
              <w:spacing w:after="0"/>
            </w:pPr>
            <w:r/>
            <w:r>
              <w:rPr>
                <w:b/>
                <w:sz w:val="18"/>
              </w:rPr>
              <w:t>Impairment</w:t>
            </w:r>
          </w:p>
        </w:tc>
        <w:tc>
          <w:tcPr>
            <w:tcW w:type="dxa" w:w="3251"/>
          </w:tcPr>
          <w:p>
            <w:pPr>
              <w:spacing w:after="0"/>
            </w:pPr>
            <w:r/>
            <w:r>
              <w:rPr>
                <w:sz w:val="18"/>
              </w:rPr>
              <w:t>Perubahan struktur atau fungsi akibat penyakit atau kecelakaan</w:t>
            </w:r>
          </w:p>
        </w:tc>
        <w:tc>
          <w:tcPr>
            <w:tcW w:type="dxa" w:w="3251"/>
          </w:tcPr>
          <w:p>
            <w:pPr>
              <w:spacing w:after="0"/>
            </w:pPr>
            <w:r/>
            <w:r>
              <w:rPr>
                <w:sz w:val="18"/>
              </w:rPr>
              <w:t>Kehilangan jari kelingking</w:t>
            </w:r>
          </w:p>
        </w:tc>
      </w:tr>
      <w:tr>
        <w:tc>
          <w:tcPr>
            <w:tcW w:type="dxa" w:w="3251"/>
          </w:tcPr>
          <w:p>
            <w:pPr>
              <w:spacing w:after="0"/>
            </w:pPr>
            <w:r/>
            <w:r>
              <w:rPr>
                <w:b/>
                <w:sz w:val="18"/>
              </w:rPr>
              <w:t>Disability</w:t>
            </w:r>
          </w:p>
        </w:tc>
        <w:tc>
          <w:tcPr>
            <w:tcW w:type="dxa" w:w="3251"/>
          </w:tcPr>
          <w:p>
            <w:pPr>
              <w:spacing w:after="0"/>
            </w:pPr>
            <w:r/>
            <w:r>
              <w:rPr>
                <w:sz w:val="18"/>
              </w:rPr>
              <w:t>Penurunan atau kehilangan kemampuan melakukan aktivitas yang biasa</w:t>
            </w:r>
          </w:p>
        </w:tc>
        <w:tc>
          <w:tcPr>
            <w:tcW w:type="dxa" w:w="3251"/>
          </w:tcPr>
          <w:p>
            <w:pPr>
              <w:spacing w:after="0"/>
            </w:pPr>
            <w:r/>
            <w:r>
              <w:rPr>
                <w:sz w:val="18"/>
              </w:rPr>
              <w:t xml:space="preserve">Bagi </w:t>
            </w:r>
            <w:r>
              <w:rPr>
                <w:b/>
                <w:sz w:val="18"/>
              </w:rPr>
              <w:t>pianis</w:t>
            </w:r>
            <w:r>
              <w:rPr>
                <w:sz w:val="18"/>
              </w:rPr>
              <w:t xml:space="preserve"> kelingking hilang = disabilitas dan handicap; bagi pekerja bangunan </w:t>
            </w:r>
            <w:r>
              <w:rPr>
                <w:b/>
                <w:sz w:val="18"/>
              </w:rPr>
              <w:t>tidak</w:t>
            </w:r>
          </w:p>
        </w:tc>
      </w:tr>
      <w:tr>
        <w:tc>
          <w:tcPr>
            <w:tcW w:type="dxa" w:w="3251"/>
          </w:tcPr>
          <w:p>
            <w:pPr>
              <w:spacing w:after="0"/>
            </w:pPr>
            <w:r/>
            <w:r>
              <w:rPr>
                <w:b/>
                <w:sz w:val="18"/>
              </w:rPr>
              <w:t>Handicap</w:t>
            </w:r>
          </w:p>
        </w:tc>
        <w:tc>
          <w:tcPr>
            <w:tcW w:type="dxa" w:w="3251"/>
          </w:tcPr>
          <w:p>
            <w:pPr>
              <w:spacing w:after="0"/>
            </w:pPr>
            <w:r/>
            <w:r>
              <w:rPr>
                <w:sz w:val="18"/>
              </w:rPr>
              <w:t>Akibat sosial yang membatasi atau menghambat kegiatan normal</w:t>
            </w:r>
          </w:p>
        </w:tc>
        <w:tc>
          <w:tcPr>
            <w:tcW w:type="dxa" w:w="3251"/>
          </w:tcPr>
          <w:p>
            <w:pPr>
              <w:spacing w:after="0"/>
            </w:pPr>
            <w:r/>
            <w:r>
              <w:rPr>
                <w:b/>
                <w:sz w:val="18"/>
              </w:rPr>
              <w:t>Buta warna parsial</w:t>
            </w:r>
            <w:r>
              <w:rPr>
                <w:sz w:val="18"/>
              </w:rPr>
              <w:t xml:space="preserve"> = impairment, tetapi bukan disabilitas bagi sebagian besar pekerjaan</w:t>
            </w:r>
          </w:p>
        </w:tc>
      </w:tr>
    </w:tbl>
    <w:p>
      <w:pPr>
        <w:spacing w:after="40"/>
      </w:pPr>
    </w:p>
    <w:p>
      <w:pPr>
        <w:spacing w:after="80"/>
      </w:pPr>
      <w:r>
        <w:rPr/>
        <w:t xml:space="preserve">Pengertian ini </w:t>
      </w:r>
      <w:r>
        <w:rPr>
          <w:b/>
        </w:rPr>
        <w:t>dilihat dari pekerjaan yang dilakukan</w:t>
      </w:r>
      <w:r>
        <w:rPr/>
        <w:t>, bukan semata kondisi medis. Perhitungan persentase cacat (AMA, Permenaker) ada di catatan 'Catatan Kecacatan (AMA + Permenaker) Gabungan'; ILO C161 Pasal 12 dan 15 tentang kerahasiaan dan surveilans ada di catatan 'Catatan Tambahan - F K3 Dasar dan Pelayanan Kesehatan Kerja'.</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Ingat dua kata kunci waktu: kategori 3 (sementara) wajib menyebut periode; kategori 4 wajib menyebut pekerjaan lain yang masih bisa. Dan diagnosis tidak ditulis di surat untuk perusahaan; yang ditulis adalah kapasitas fungsional sesuai kebutuhan pekerjaan (hasil, restriksi, limitasi, periode, rekomendasi).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Isi dari Konsensus PERDOKI 2020 (Bab III, hlm 14 sampai 15, Lampiran hlm 16 sampai 17) dan buku PERDOKI 2019 (hlm 13). Hlm 14 dan 18 transkrip dari OCR yang bersih. Contoh restriksi dan limitasi adalah contoh dari Konsensus, bukan batas baku.</w:t>
            </w:r>
          </w:p>
        </w:tc>
      </w:tr>
    </w:tbl>
    <w:p>
      <w:pPr>
        <w:spacing w:after="40"/>
      </w:pPr>
    </w:p>
    <w:p>
      <w:pPr>
        <w:pStyle w:val="Heading2"/>
      </w:pPr>
      <w:r>
        <w:t>I.4 Program kembali bekerja (buku PERDOKI 2019)</w:t>
      </w:r>
    </w:p>
    <w:p>
      <w:pPr>
        <w:spacing w:after="80"/>
      </w:pPr>
      <w:r>
        <w:rPr/>
        <w:t xml:space="preserve">Sumber: buku </w:t>
      </w:r>
      <w:r>
        <w:rPr>
          <w:b/>
        </w:rPr>
        <w:t>Penatalaksanaan Kembali Kerja dari Aspek Kedokteran Okupasi</w:t>
      </w:r>
      <w:r>
        <w:rPr/>
        <w:t xml:space="preserve"> (PERDOKI, April 2019).</w:t>
      </w:r>
    </w:p>
    <w:p>
      <w:pPr>
        <w:pStyle w:val="Heading3"/>
      </w:pPr>
      <w:r>
        <w:t>Definisi dan latar belakang</w:t>
      </w:r>
    </w:p>
    <w:p>
      <w:pPr>
        <w:pStyle w:val="ListBullet"/>
        <w:spacing w:after="20"/>
      </w:pPr>
      <w:r>
        <w:rPr>
          <w:b/>
        </w:rPr>
        <w:t>Penatalaksanaan kembali kerja</w:t>
      </w:r>
      <w:r>
        <w:rPr/>
        <w:t xml:space="preserve"> = upaya terencana agar pekerja yang cedera atau sakit </w:t>
      </w:r>
      <w:r>
        <w:rPr>
          <w:b/>
        </w:rPr>
        <w:t>segera kembali bekerja secara aman dan berkelanjutan</w:t>
      </w:r>
      <w:r>
        <w:rPr/>
        <w:t>: meliputi penatalaksanaan medis, rehabilitasi kerja, pelatihan keterampilan, penyesuaian pekerjaan, penyediaan pekerjaan baru, pengelolaan biaya asuransi dan kompensasi, dan partisipasi pemberi kerja.</w:t>
      </w:r>
    </w:p>
    <w:p>
      <w:pPr>
        <w:pStyle w:val="ListBullet"/>
        <w:spacing w:after="20"/>
      </w:pPr>
      <w:r>
        <w:rPr>
          <w:b/>
        </w:rPr>
        <w:t>Program kembali kerja</w:t>
      </w:r>
      <w:r>
        <w:rPr/>
        <w:t xml:space="preserve"> (ACOEM 2008/2013, diadaptasi PERDOKI): membantu pekerja (a) </w:t>
      </w:r>
      <w:r>
        <w:rPr>
          <w:b/>
        </w:rPr>
        <w:t>menyesuaikan pekerjaan semula</w:t>
      </w:r>
      <w:r>
        <w:rPr/>
        <w:t xml:space="preserve"> sesegera mungkin atau bertahap, (b) </w:t>
      </w:r>
      <w:r>
        <w:rPr>
          <w:b/>
        </w:rPr>
        <w:t>menemukan pekerjaan lain</w:t>
      </w:r>
      <w:r>
        <w:rPr/>
        <w:t xml:space="preserve"> yang sesuai kemampuan fisik, (c) </w:t>
      </w:r>
      <w:r>
        <w:rPr>
          <w:b/>
        </w:rPr>
        <w:t>mengatasi keterbatasan</w:t>
      </w:r>
      <w:r>
        <w:rPr/>
        <w:t>. Butuh kerja sama asuransi, perusahaan, pekerja, dokter kesehatan kerja, dan tim dokter multispesialis.</w:t>
      </w:r>
    </w:p>
    <w:p>
      <w:pPr>
        <w:pStyle w:val="ListBullet"/>
        <w:spacing w:after="20"/>
      </w:pPr>
      <w:r>
        <w:rPr>
          <w:b/>
        </w:rPr>
        <w:t>Ruang lingkup</w:t>
      </w:r>
      <w:r>
        <w:rPr/>
        <w:t xml:space="preserve">: pekerja disabel setelah penyakit atau kecelakaan, </w:t>
      </w:r>
      <w:r>
        <w:rPr>
          <w:b/>
        </w:rPr>
        <w:t>akibat kerja maupun bukan akibat kerja</w:t>
      </w:r>
      <w:r>
        <w:rPr/>
        <w:t>.</w:t>
      </w:r>
    </w:p>
    <w:p>
      <w:pPr>
        <w:pStyle w:val="ListBullet"/>
        <w:spacing w:after="20"/>
      </w:pPr>
      <w:r>
        <w:rPr/>
        <w:t xml:space="preserve">Kembali bekerja diusahakan </w:t>
      </w:r>
      <w:r>
        <w:rPr>
          <w:b/>
        </w:rPr>
        <w:t>sedini mungkin</w:t>
      </w:r>
      <w:r>
        <w:rPr/>
        <w:t xml:space="preserve"> (walau pindah pekerjaan sementara), bahkan </w:t>
      </w:r>
      <w:r>
        <w:rPr>
          <w:b/>
        </w:rPr>
        <w:t>saat pengobatan atau rehabilitasi medis masih berlangsung</w:t>
      </w:r>
      <w:r>
        <w:rPr/>
        <w:t xml:space="preserve">, dan hanya untuk pekerja yang </w:t>
      </w:r>
      <w:r>
        <w:rPr>
          <w:b/>
        </w:rPr>
        <w:t>bersedia</w:t>
      </w:r>
      <w:r>
        <w:rPr/>
        <w:t xml:space="preserve"> mengikuti program.</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Data dalam buku</w:t>
            </w:r>
          </w:p>
        </w:tc>
        <w:tc>
          <w:tcPr>
            <w:tcW w:type="dxa" w:w="8050"/>
            <w:shd w:val="clear" w:color="auto" w:fill="DCE6F1"/>
          </w:tcPr>
          <w:p>
            <w:pPr>
              <w:spacing w:after="0"/>
            </w:pPr>
            <w:r/>
            <w:r>
              <w:rPr>
                <w:b/>
                <w:sz w:val="18"/>
              </w:rPr>
              <w:t>Angka</w:t>
            </w:r>
          </w:p>
        </w:tc>
      </w:tr>
      <w:tr>
        <w:tc>
          <w:tcPr>
            <w:tcW w:type="dxa" w:w="1701"/>
          </w:tcPr>
          <w:p>
            <w:pPr>
              <w:spacing w:after="0"/>
            </w:pPr>
            <w:r/>
            <w:r>
              <w:rPr>
                <w:sz w:val="18"/>
              </w:rPr>
              <w:t>Akomodasi yang tidak memerlukan biaya khusus (JAN, AS)</w:t>
            </w:r>
          </w:p>
        </w:tc>
        <w:tc>
          <w:tcPr>
            <w:tcW w:type="dxa" w:w="8050"/>
          </w:tcPr>
          <w:p>
            <w:pPr>
              <w:spacing w:after="0"/>
            </w:pPr>
            <w:r/>
            <w:r>
              <w:rPr>
                <w:b/>
                <w:sz w:val="18"/>
              </w:rPr>
              <w:t>lebih dari 50%</w:t>
            </w:r>
            <w:r>
              <w:rPr>
                <w:sz w:val="18"/>
              </w:rPr>
              <w:t xml:space="preserve">; rata-rata biaya </w:t>
            </w:r>
            <w:r>
              <w:rPr>
                <w:b/>
                <w:sz w:val="18"/>
              </w:rPr>
              <w:t>US$ 600</w:t>
            </w:r>
          </w:p>
        </w:tc>
      </w:tr>
      <w:tr>
        <w:tc>
          <w:tcPr>
            <w:tcW w:type="dxa" w:w="1701"/>
          </w:tcPr>
          <w:p>
            <w:pPr>
              <w:spacing w:after="0"/>
            </w:pPr>
            <w:r/>
            <w:r>
              <w:rPr>
                <w:sz w:val="18"/>
              </w:rPr>
              <w:t>Pemberi kerja yang menilai akomodasi sangat atau amat efektif (JAN)</w:t>
            </w:r>
          </w:p>
        </w:tc>
        <w:tc>
          <w:tcPr>
            <w:tcW w:type="dxa" w:w="8050"/>
          </w:tcPr>
          <w:p>
            <w:pPr>
              <w:spacing w:after="0"/>
            </w:pPr>
            <w:r/>
            <w:r>
              <w:rPr>
                <w:b/>
                <w:sz w:val="18"/>
              </w:rPr>
              <w:t>74%</w:t>
            </w:r>
          </w:p>
        </w:tc>
      </w:tr>
      <w:tr>
        <w:tc>
          <w:tcPr>
            <w:tcW w:type="dxa" w:w="1701"/>
          </w:tcPr>
          <w:p>
            <w:pPr>
              <w:spacing w:after="0"/>
            </w:pPr>
            <w:r/>
            <w:r>
              <w:rPr>
                <w:sz w:val="18"/>
              </w:rPr>
              <w:t>Kecelakaan kerja Jamsostek 2013</w:t>
            </w:r>
          </w:p>
        </w:tc>
        <w:tc>
          <w:tcPr>
            <w:tcW w:type="dxa" w:w="8050"/>
          </w:tcPr>
          <w:p>
            <w:pPr>
              <w:spacing w:after="0"/>
            </w:pPr>
            <w:r/>
            <w:r>
              <w:rPr>
                <w:b/>
                <w:sz w:val="18"/>
              </w:rPr>
              <w:t>103.285</w:t>
            </w:r>
            <w:r>
              <w:rPr>
                <w:sz w:val="18"/>
              </w:rPr>
              <w:t xml:space="preserve"> kasus dari </w:t>
            </w:r>
            <w:r>
              <w:rPr>
                <w:b/>
                <w:sz w:val="18"/>
              </w:rPr>
              <w:t>12,4 juta</w:t>
            </w:r>
            <w:r>
              <w:rPr>
                <w:sz w:val="18"/>
              </w:rPr>
              <w:t xml:space="preserve"> peserta; sekitar </w:t>
            </w:r>
            <w:r>
              <w:rPr>
                <w:b/>
                <w:sz w:val="18"/>
              </w:rPr>
              <w:t>25 kasus disabilitas per hari</w:t>
            </w:r>
            <w:r>
              <w:rPr>
                <w:sz w:val="18"/>
              </w:rPr>
              <w:t xml:space="preserve"> (sekitar 6.000 per tahun)</w:t>
            </w:r>
          </w:p>
        </w:tc>
      </w:tr>
      <w:tr>
        <w:tc>
          <w:tcPr>
            <w:tcW w:type="dxa" w:w="1701"/>
          </w:tcPr>
          <w:p>
            <w:pPr>
              <w:spacing w:after="0"/>
            </w:pPr>
            <w:r/>
            <w:r>
              <w:rPr>
                <w:sz w:val="18"/>
              </w:rPr>
              <w:t>Pekerja berhenti kerja 12 minggu (ACOEM)</w:t>
            </w:r>
          </w:p>
        </w:tc>
        <w:tc>
          <w:tcPr>
            <w:tcW w:type="dxa" w:w="8050"/>
          </w:tcPr>
          <w:p>
            <w:pPr>
              <w:spacing w:after="0"/>
            </w:pPr>
            <w:r/>
            <w:r>
              <w:rPr>
                <w:sz w:val="18"/>
              </w:rPr>
              <w:t xml:space="preserve">peluang kembali kerja </w:t>
            </w:r>
            <w:r>
              <w:rPr>
                <w:b/>
                <w:sz w:val="18"/>
              </w:rPr>
              <w:t>turun hingga 50%</w:t>
            </w:r>
            <w:r>
              <w:rPr>
                <w:sz w:val="18"/>
              </w:rPr>
              <w:t xml:space="preserve"> bila tanpa intervensi dini</w:t>
            </w:r>
          </w:p>
        </w:tc>
      </w:tr>
      <w:tr>
        <w:tc>
          <w:tcPr>
            <w:tcW w:type="dxa" w:w="1701"/>
          </w:tcPr>
          <w:p>
            <w:pPr>
              <w:spacing w:after="0"/>
            </w:pPr>
            <w:r/>
            <w:r>
              <w:rPr>
                <w:sz w:val="18"/>
              </w:rPr>
              <w:t>Perubahan paradigma BPJS Ketenagakerjaan</w:t>
            </w:r>
          </w:p>
        </w:tc>
        <w:tc>
          <w:tcPr>
            <w:tcW w:type="dxa" w:w="8050"/>
          </w:tcPr>
          <w:p>
            <w:pPr>
              <w:spacing w:after="0"/>
            </w:pPr>
            <w:r/>
            <w:r>
              <w:rPr>
                <w:sz w:val="18"/>
              </w:rPr>
              <w:t xml:space="preserve">biaya pengobatan JKK dari </w:t>
            </w:r>
            <w:r>
              <w:rPr>
                <w:b/>
                <w:sz w:val="18"/>
              </w:rPr>
              <w:t>maks Rp20 juta</w:t>
            </w:r>
            <w:r>
              <w:rPr>
                <w:sz w:val="18"/>
              </w:rPr>
              <w:t xml:space="preserve"> menjadi </w:t>
            </w:r>
            <w:r>
              <w:rPr>
                <w:b/>
                <w:sz w:val="18"/>
              </w:rPr>
              <w:t>tak terbatas</w:t>
            </w:r>
            <w:r>
              <w:rPr>
                <w:sz w:val="18"/>
              </w:rPr>
              <w:t xml:space="preserve"> bila dibutuhkan untuk kembali bekerja</w:t>
            </w:r>
          </w:p>
        </w:tc>
      </w:tr>
    </w:tbl>
    <w:p>
      <w:pPr>
        <w:spacing w:after="40"/>
      </w:pPr>
    </w:p>
    <w:p>
      <w:pPr>
        <w:pStyle w:val="Heading3"/>
      </w:pPr>
      <w:r>
        <w:t>Alur penetapan kasus dan lima tahap program</w:t>
      </w:r>
    </w:p>
    <w:p>
      <w:pPr>
        <w:spacing w:after="40"/>
        <w:ind w:left="340" w:hanging="283"/>
      </w:pPr>
      <w:r>
        <w:rPr/>
        <w:t xml:space="preserve">1. Pekerja sakit atau kecelakaan → FKTP atau rumah sakit → </w:t>
      </w:r>
      <w:r>
        <w:rPr>
          <w:b/>
        </w:rPr>
        <w:t>penilaian awal kondisi medis</w:t>
      </w:r>
      <w:r>
        <w:rPr/>
        <w:t>.</w:t>
      </w:r>
    </w:p>
    <w:p>
      <w:pPr>
        <w:spacing w:after="40"/>
        <w:ind w:left="340" w:hanging="283"/>
      </w:pPr>
      <w:r>
        <w:rPr/>
        <w:t xml:space="preserve">2. Dugaan PAK dan dokter FKTP belum mampu mendiagnosis → rujuk </w:t>
      </w:r>
      <w:r>
        <w:rPr>
          <w:b/>
        </w:rPr>
        <w:t>Sp.Ok</w:t>
      </w:r>
      <w:r>
        <w:rPr/>
        <w:t>.</w:t>
      </w:r>
    </w:p>
    <w:p>
      <w:pPr>
        <w:spacing w:after="40"/>
        <w:ind w:left="340" w:hanging="283"/>
      </w:pPr>
      <w:r>
        <w:rPr/>
        <w:t xml:space="preserve">3. Kondisi </w:t>
      </w:r>
      <w:r>
        <w:rPr>
          <w:b/>
        </w:rPr>
        <w:t>ringan</w:t>
      </w:r>
      <w:r>
        <w:rPr/>
        <w:t xml:space="preserve">: selesai pengobatan dan kembali kerja tanpa program. Kondisi </w:t>
      </w:r>
      <w:r>
        <w:rPr>
          <w:b/>
        </w:rPr>
        <w:t>berat</w:t>
      </w:r>
      <w:r>
        <w:rPr/>
        <w:t>: rujuk spesialis terkait atau faskes lebih tinggi, lalu rehabilitasi medis bila perlu.</w:t>
      </w:r>
    </w:p>
    <w:p>
      <w:pPr>
        <w:spacing w:after="40"/>
        <w:ind w:left="340" w:hanging="283"/>
      </w:pPr>
      <w:r>
        <w:rPr/>
        <w:t xml:space="preserve">4. </w:t>
      </w:r>
      <w:r>
        <w:rPr>
          <w:b/>
        </w:rPr>
        <w:t>Evaluasi laik kerja</w:t>
      </w:r>
      <w:r>
        <w:rPr/>
        <w:t xml:space="preserve"> dapat dimulai sedini mungkin (</w:t>
      </w:r>
      <w:r>
        <w:rPr>
          <w:b/>
        </w:rPr>
        <w:t>butuh deskripsi dan tuntutan pekerjaan</w:t>
      </w:r>
      <w:r>
        <w:rPr/>
        <w:t>) → status kelaikan → program kembali kerja bila perlu.</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Tahap program</w:t>
            </w:r>
          </w:p>
        </w:tc>
        <w:tc>
          <w:tcPr>
            <w:tcW w:type="dxa" w:w="8050"/>
            <w:shd w:val="clear" w:color="auto" w:fill="DCE6F1"/>
          </w:tcPr>
          <w:p>
            <w:pPr>
              <w:spacing w:after="0"/>
            </w:pPr>
            <w:r/>
            <w:r>
              <w:rPr>
                <w:b/>
                <w:sz w:val="18"/>
              </w:rPr>
              <w:t>Isi</w:t>
            </w:r>
          </w:p>
        </w:tc>
      </w:tr>
      <w:tr>
        <w:tc>
          <w:tcPr>
            <w:tcW w:type="dxa" w:w="1701"/>
          </w:tcPr>
          <w:p>
            <w:pPr>
              <w:spacing w:after="0"/>
            </w:pPr>
            <w:r/>
            <w:r>
              <w:rPr>
                <w:b/>
                <w:sz w:val="18"/>
              </w:rPr>
              <w:t>1. Penilaian laik kerja</w:t>
            </w:r>
          </w:p>
        </w:tc>
        <w:tc>
          <w:tcPr>
            <w:tcW w:type="dxa" w:w="8050"/>
          </w:tcPr>
          <w:p>
            <w:pPr>
              <w:spacing w:after="0"/>
            </w:pPr>
            <w:r/>
            <w:r>
              <w:rPr>
                <w:sz w:val="18"/>
              </w:rPr>
              <w:t>7 langkah Konsensus; hasil menentukan perlu tidaknya program (lihat I.3)</w:t>
            </w:r>
          </w:p>
        </w:tc>
      </w:tr>
      <w:tr>
        <w:tc>
          <w:tcPr>
            <w:tcW w:type="dxa" w:w="1701"/>
          </w:tcPr>
          <w:p>
            <w:pPr>
              <w:spacing w:after="0"/>
            </w:pPr>
            <w:r/>
            <w:r>
              <w:rPr>
                <w:b/>
                <w:sz w:val="18"/>
              </w:rPr>
              <w:t>2. Identifikasi penyesuaian</w:t>
            </w:r>
          </w:p>
        </w:tc>
        <w:tc>
          <w:tcPr>
            <w:tcW w:type="dxa" w:w="8050"/>
          </w:tcPr>
          <w:p>
            <w:pPr>
              <w:spacing w:after="0"/>
            </w:pPr>
            <w:r/>
            <w:r>
              <w:rPr>
                <w:sz w:val="18"/>
              </w:rPr>
              <w:t xml:space="preserve">Kesenjangan antara tuntutan pekerjaan dan kondisi, </w:t>
            </w:r>
            <w:r>
              <w:rPr>
                <w:b/>
                <w:sz w:val="18"/>
              </w:rPr>
              <w:t>sementara atau menetap</w:t>
            </w:r>
            <w:r>
              <w:rPr>
                <w:sz w:val="18"/>
              </w:rPr>
              <w:t xml:space="preserve">; apa yang perlu disesuaikan (tempat kerja, proses, alat, latihan kebugaran, pelatihan keterampilan); pekerjaan lain sementara, bertahap, atau modifikasi permanen; dibahas bersama </w:t>
            </w:r>
            <w:r>
              <w:rPr>
                <w:b/>
                <w:sz w:val="18"/>
              </w:rPr>
              <w:t>manajer medis, manajer kasus, wakil perusahaan</w:t>
            </w:r>
          </w:p>
        </w:tc>
      </w:tr>
      <w:tr>
        <w:tc>
          <w:tcPr>
            <w:tcW w:type="dxa" w:w="1701"/>
          </w:tcPr>
          <w:p>
            <w:pPr>
              <w:spacing w:after="0"/>
            </w:pPr>
            <w:r/>
            <w:r>
              <w:rPr>
                <w:b/>
                <w:sz w:val="18"/>
              </w:rPr>
              <w:t>3. Kesepakatan pihak terkait</w:t>
            </w:r>
          </w:p>
        </w:tc>
        <w:tc>
          <w:tcPr>
            <w:tcW w:type="dxa" w:w="8050"/>
          </w:tcPr>
          <w:p>
            <w:pPr>
              <w:spacing w:after="0"/>
            </w:pPr>
            <w:r/>
            <w:r>
              <w:rPr>
                <w:sz w:val="18"/>
              </w:rPr>
              <w:t xml:space="preserve">Manajer medis, </w:t>
            </w:r>
            <w:r>
              <w:rPr>
                <w:b/>
                <w:sz w:val="18"/>
              </w:rPr>
              <w:t>pekerja, perusahaan, pembiaya</w:t>
            </w:r>
            <w:r>
              <w:rPr>
                <w:sz w:val="18"/>
              </w:rPr>
              <w:t>; program rinci, periode, SDM, biaya</w:t>
            </w:r>
          </w:p>
        </w:tc>
      </w:tr>
      <w:tr>
        <w:tc>
          <w:tcPr>
            <w:tcW w:type="dxa" w:w="1701"/>
          </w:tcPr>
          <w:p>
            <w:pPr>
              <w:spacing w:after="0"/>
            </w:pPr>
            <w:r/>
            <w:r>
              <w:rPr>
                <w:b/>
                <w:sz w:val="18"/>
              </w:rPr>
              <w:t>4. Identifikasi pendukung dan hambatan</w:t>
            </w:r>
          </w:p>
        </w:tc>
        <w:tc>
          <w:tcPr>
            <w:tcW w:type="dxa" w:w="8050"/>
          </w:tcPr>
          <w:p>
            <w:pPr>
              <w:spacing w:after="0"/>
            </w:pPr>
            <w:r/>
            <w:r>
              <w:rPr>
                <w:sz w:val="18"/>
              </w:rPr>
              <w:t xml:space="preserve">Hambatan: resistensi rekan, tempat tak memadai, biaya, akses ke tempat kerja. Pendukung: </w:t>
            </w:r>
            <w:r>
              <w:rPr>
                <w:b/>
                <w:sz w:val="18"/>
              </w:rPr>
              <w:t>manajer kasus</w:t>
            </w:r>
            <w:r>
              <w:rPr>
                <w:sz w:val="18"/>
              </w:rPr>
              <w:t>, keluarga, rekan dan atasan, biaya</w:t>
            </w:r>
          </w:p>
        </w:tc>
      </w:tr>
      <w:tr>
        <w:tc>
          <w:tcPr>
            <w:tcW w:type="dxa" w:w="1701"/>
          </w:tcPr>
          <w:p>
            <w:pPr>
              <w:spacing w:after="0"/>
            </w:pPr>
            <w:r/>
            <w:r>
              <w:rPr>
                <w:b/>
                <w:sz w:val="18"/>
              </w:rPr>
              <w:t>5. Implementasi penyesuaian</w:t>
            </w:r>
          </w:p>
        </w:tc>
        <w:tc>
          <w:tcPr>
            <w:tcW w:type="dxa" w:w="8050"/>
          </w:tcPr>
          <w:p>
            <w:pPr>
              <w:spacing w:after="0"/>
            </w:pPr>
            <w:r/>
            <w:r>
              <w:rPr>
                <w:sz w:val="18"/>
              </w:rPr>
              <w:t xml:space="preserve">Minimalkan hambatan, optimalkan pendukung, jalankan program, lalu </w:t>
            </w:r>
            <w:r>
              <w:rPr>
                <w:b/>
                <w:sz w:val="18"/>
              </w:rPr>
              <w:t>nilai laik kerja lagi</w:t>
            </w:r>
            <w:r>
              <w:rPr>
                <w:sz w:val="18"/>
              </w:rPr>
              <w:t xml:space="preserve">; bila belum laik, </w:t>
            </w:r>
            <w:r>
              <w:rPr>
                <w:b/>
                <w:sz w:val="18"/>
              </w:rPr>
              <w:t>proses diulang</w:t>
            </w:r>
          </w:p>
        </w:tc>
      </w:tr>
    </w:tbl>
    <w:p>
      <w:pPr>
        <w:spacing w:after="40"/>
      </w:pPr>
    </w:p>
    <w:p>
      <w:pPr>
        <w:pStyle w:val="Heading3"/>
      </w:pPr>
      <w:r>
        <w:t>Pelaku dan peran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Pelaku</w:t>
            </w:r>
          </w:p>
        </w:tc>
        <w:tc>
          <w:tcPr>
            <w:tcW w:type="dxa" w:w="8050"/>
            <w:shd w:val="clear" w:color="auto" w:fill="DCE6F1"/>
          </w:tcPr>
          <w:p>
            <w:pPr>
              <w:spacing w:after="0"/>
            </w:pPr>
            <w:r/>
            <w:r>
              <w:rPr>
                <w:b/>
                <w:sz w:val="18"/>
              </w:rPr>
              <w:t>Peran inti</w:t>
            </w:r>
          </w:p>
        </w:tc>
      </w:tr>
      <w:tr>
        <w:tc>
          <w:tcPr>
            <w:tcW w:type="dxa" w:w="1701"/>
          </w:tcPr>
          <w:p>
            <w:pPr>
              <w:spacing w:after="0"/>
            </w:pPr>
            <w:r/>
            <w:r>
              <w:rPr>
                <w:b/>
                <w:sz w:val="18"/>
              </w:rPr>
              <w:t>Sp.Ok (DPJP atau medical manager)</w:t>
            </w:r>
          </w:p>
        </w:tc>
        <w:tc>
          <w:tcPr>
            <w:tcW w:type="dxa" w:w="8050"/>
          </w:tcPr>
          <w:p>
            <w:pPr>
              <w:spacing w:after="0"/>
            </w:pPr>
            <w:r/>
            <w:r>
              <w:rPr>
                <w:sz w:val="18"/>
              </w:rPr>
              <w:t>Diagnosis okupasi (Perpres 7/2019, ICD-10-OH), menetapkan kelaikan dan kembali kerja, pertimbangan medis kecacatan, surveilans</w:t>
            </w:r>
          </w:p>
        </w:tc>
      </w:tr>
      <w:tr>
        <w:tc>
          <w:tcPr>
            <w:tcW w:type="dxa" w:w="1701"/>
          </w:tcPr>
          <w:p>
            <w:pPr>
              <w:spacing w:after="0"/>
            </w:pPr>
            <w:r/>
            <w:r>
              <w:rPr>
                <w:b/>
                <w:sz w:val="18"/>
              </w:rPr>
              <w:t>Dokter MKK</w:t>
            </w:r>
          </w:p>
        </w:tc>
        <w:tc>
          <w:tcPr>
            <w:tcW w:type="dxa" w:w="8050"/>
          </w:tcPr>
          <w:p>
            <w:pPr>
              <w:spacing w:after="0"/>
            </w:pPr>
            <w:r/>
            <w:r>
              <w:rPr>
                <w:sz w:val="18"/>
              </w:rPr>
              <w:t>Diagnosis okupasi terbatas, kelaikan, kembali kerja; dapat jadi DPJP bila terlatih</w:t>
            </w:r>
          </w:p>
        </w:tc>
      </w:tr>
      <w:tr>
        <w:tc>
          <w:tcPr>
            <w:tcW w:type="dxa" w:w="1701"/>
          </w:tcPr>
          <w:p>
            <w:pPr>
              <w:spacing w:after="0"/>
            </w:pPr>
            <w:r/>
            <w:r>
              <w:rPr>
                <w:b/>
                <w:sz w:val="18"/>
              </w:rPr>
              <w:t>Dokter perusahaan (pelatihan Hiperkes)</w:t>
            </w:r>
          </w:p>
        </w:tc>
        <w:tc>
          <w:tcPr>
            <w:tcW w:type="dxa" w:w="8050"/>
          </w:tcPr>
          <w:p>
            <w:pPr>
              <w:spacing w:after="0"/>
            </w:pPr>
            <w:r/>
            <w:r>
              <w:rPr>
                <w:sz w:val="18"/>
              </w:rPr>
              <w:t>Merencanakan dan memantau program bersama P2K3; merujuk ke DPJP</w:t>
            </w:r>
          </w:p>
        </w:tc>
      </w:tr>
      <w:tr>
        <w:tc>
          <w:tcPr>
            <w:tcW w:type="dxa" w:w="1701"/>
          </w:tcPr>
          <w:p>
            <w:pPr>
              <w:spacing w:after="0"/>
            </w:pPr>
            <w:r/>
            <w:r>
              <w:rPr>
                <w:b/>
                <w:sz w:val="18"/>
              </w:rPr>
              <w:t>Spesialis lain di FKRTL</w:t>
            </w:r>
          </w:p>
        </w:tc>
        <w:tc>
          <w:tcPr>
            <w:tcW w:type="dxa" w:w="8050"/>
          </w:tcPr>
          <w:p>
            <w:pPr>
              <w:spacing w:after="0"/>
            </w:pPr>
            <w:r/>
            <w:r>
              <w:rPr>
                <w:sz w:val="18"/>
              </w:rPr>
              <w:t xml:space="preserve">Bedah, ortopedi, mata, THT, saraf, paru; </w:t>
            </w:r>
            <w:r>
              <w:rPr>
                <w:b/>
                <w:sz w:val="18"/>
              </w:rPr>
              <w:t>dikoordinasi spesialis rehabilitasi medik</w:t>
            </w:r>
          </w:p>
        </w:tc>
      </w:tr>
      <w:tr>
        <w:tc>
          <w:tcPr>
            <w:tcW w:type="dxa" w:w="1701"/>
          </w:tcPr>
          <w:p>
            <w:pPr>
              <w:spacing w:after="0"/>
            </w:pPr>
            <w:r/>
            <w:r>
              <w:rPr>
                <w:b/>
                <w:sz w:val="18"/>
              </w:rPr>
              <w:t>Case manager</w:t>
            </w:r>
          </w:p>
        </w:tc>
        <w:tc>
          <w:tcPr>
            <w:tcW w:type="dxa" w:w="8050"/>
          </w:tcPr>
          <w:p>
            <w:pPr>
              <w:spacing w:after="0"/>
            </w:pPr>
            <w:r/>
            <w:r>
              <w:rPr>
                <w:sz w:val="18"/>
              </w:rPr>
              <w:t>Perlu pelatihan khusus; koordinasi, rancang program dan anggaran, pantau kemajuan</w:t>
            </w:r>
          </w:p>
        </w:tc>
      </w:tr>
      <w:tr>
        <w:tc>
          <w:tcPr>
            <w:tcW w:type="dxa" w:w="1701"/>
          </w:tcPr>
          <w:p>
            <w:pPr>
              <w:spacing w:after="0"/>
            </w:pPr>
            <w:r/>
            <w:r>
              <w:rPr>
                <w:b/>
                <w:sz w:val="18"/>
              </w:rPr>
              <w:t>Asisten case manager</w:t>
            </w:r>
          </w:p>
        </w:tc>
        <w:tc>
          <w:tcPr>
            <w:tcW w:type="dxa" w:w="8050"/>
          </w:tcPr>
          <w:p>
            <w:pPr>
              <w:spacing w:after="0"/>
            </w:pPr>
            <w:r/>
            <w:r>
              <w:rPr>
                <w:sz w:val="18"/>
              </w:rPr>
              <w:t>Kunjungan rumah dan perusahaan, pendampingan rehabilitasi</w:t>
            </w:r>
          </w:p>
        </w:tc>
      </w:tr>
      <w:tr>
        <w:tc>
          <w:tcPr>
            <w:tcW w:type="dxa" w:w="1701"/>
          </w:tcPr>
          <w:p>
            <w:pPr>
              <w:spacing w:after="0"/>
            </w:pPr>
            <w:r/>
            <w:r>
              <w:rPr>
                <w:b/>
                <w:sz w:val="18"/>
              </w:rPr>
              <w:t>Pengelola kesehatan kerja di tempat kerja</w:t>
            </w:r>
          </w:p>
        </w:tc>
        <w:tc>
          <w:tcPr>
            <w:tcW w:type="dxa" w:w="8050"/>
          </w:tcPr>
          <w:p>
            <w:pPr>
              <w:spacing w:after="0"/>
            </w:pPr>
            <w:r/>
            <w:r>
              <w:rPr>
                <w:sz w:val="18"/>
              </w:rPr>
              <w:t>Kontak antara tim dan manajemen, penempatan kembali, edukasi</w:t>
            </w:r>
          </w:p>
        </w:tc>
      </w:tr>
      <w:tr>
        <w:tc>
          <w:tcPr>
            <w:tcW w:type="dxa" w:w="1701"/>
          </w:tcPr>
          <w:p>
            <w:pPr>
              <w:spacing w:after="0"/>
            </w:pPr>
            <w:r/>
            <w:r>
              <w:rPr>
                <w:b/>
                <w:sz w:val="18"/>
              </w:rPr>
              <w:t>Penyelenggara jaminan sosial</w:t>
            </w:r>
          </w:p>
        </w:tc>
        <w:tc>
          <w:tcPr>
            <w:tcW w:type="dxa" w:w="8050"/>
          </w:tcPr>
          <w:p>
            <w:pPr>
              <w:spacing w:after="0"/>
            </w:pPr>
            <w:r/>
            <w:r>
              <w:rPr>
                <w:b/>
                <w:sz w:val="18"/>
              </w:rPr>
              <w:t>Pembiayaan seluruh program</w:t>
            </w:r>
            <w:r>
              <w:rPr>
                <w:sz w:val="18"/>
              </w:rPr>
              <w:t>; saat ini hanya BPJS Ketenagakerjaan yang punya program RTW</w:t>
            </w:r>
          </w:p>
        </w:tc>
      </w:tr>
    </w:tbl>
    <w:p>
      <w:pPr>
        <w:spacing w:after="40"/>
      </w:pPr>
    </w:p>
    <w:p>
      <w:pPr>
        <w:pStyle w:val="Heading3"/>
      </w:pPr>
      <w:r>
        <w:t>Hak dan kewajiban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Pihak</w:t>
            </w:r>
          </w:p>
        </w:tc>
        <w:tc>
          <w:tcPr>
            <w:tcW w:type="dxa" w:w="3251"/>
            <w:shd w:val="clear" w:color="auto" w:fill="DCE6F1"/>
          </w:tcPr>
          <w:p>
            <w:pPr>
              <w:spacing w:after="0"/>
            </w:pPr>
            <w:r/>
            <w:r>
              <w:rPr>
                <w:b/>
                <w:sz w:val="18"/>
              </w:rPr>
              <w:t>Hak</w:t>
            </w:r>
          </w:p>
        </w:tc>
        <w:tc>
          <w:tcPr>
            <w:tcW w:type="dxa" w:w="3251"/>
            <w:shd w:val="clear" w:color="auto" w:fill="DCE6F1"/>
          </w:tcPr>
          <w:p>
            <w:pPr>
              <w:spacing w:after="0"/>
            </w:pPr>
            <w:r/>
            <w:r>
              <w:rPr>
                <w:b/>
                <w:sz w:val="18"/>
              </w:rPr>
              <w:t>Kewajiban</w:t>
            </w:r>
          </w:p>
        </w:tc>
      </w:tr>
      <w:tr>
        <w:tc>
          <w:tcPr>
            <w:tcW w:type="dxa" w:w="3251"/>
          </w:tcPr>
          <w:p>
            <w:pPr>
              <w:spacing w:after="0"/>
            </w:pPr>
            <w:r/>
            <w:r>
              <w:rPr>
                <w:b/>
                <w:sz w:val="18"/>
              </w:rPr>
              <w:t>Pemberi kerja</w:t>
            </w:r>
          </w:p>
        </w:tc>
        <w:tc>
          <w:tcPr>
            <w:tcW w:type="dxa" w:w="3251"/>
          </w:tcPr>
          <w:p>
            <w:pPr>
              <w:spacing w:after="0"/>
            </w:pPr>
            <w:r/>
            <w:r>
              <w:rPr>
                <w:sz w:val="18"/>
              </w:rPr>
              <w:t>Tenaga kerja produktif; menempatkan pekerja laik sesuai kondisi tempat kerja</w:t>
            </w:r>
          </w:p>
        </w:tc>
        <w:tc>
          <w:tcPr>
            <w:tcW w:type="dxa" w:w="3251"/>
          </w:tcPr>
          <w:p>
            <w:pPr>
              <w:spacing w:after="0"/>
            </w:pPr>
            <w:r/>
            <w:r>
              <w:rPr>
                <w:sz w:val="18"/>
              </w:rPr>
              <w:t xml:space="preserve">Membantu program; </w:t>
            </w:r>
            <w:r>
              <w:rPr>
                <w:b/>
                <w:sz w:val="18"/>
              </w:rPr>
              <w:t>menerima</w:t>
            </w:r>
            <w:r>
              <w:rPr>
                <w:sz w:val="18"/>
              </w:rPr>
              <w:t xml:space="preserve"> pekerja yang dinyatakan laik; </w:t>
            </w:r>
            <w:r>
              <w:rPr>
                <w:b/>
                <w:sz w:val="18"/>
              </w:rPr>
              <w:t>tidak diskriminasi dan stigmatisasi</w:t>
            </w:r>
          </w:p>
        </w:tc>
      </w:tr>
      <w:tr>
        <w:tc>
          <w:tcPr>
            <w:tcW w:type="dxa" w:w="3251"/>
          </w:tcPr>
          <w:p>
            <w:pPr>
              <w:spacing w:after="0"/>
            </w:pPr>
            <w:r/>
            <w:r>
              <w:rPr>
                <w:b/>
                <w:sz w:val="18"/>
              </w:rPr>
              <w:t>Pekerja disabel</w:t>
            </w:r>
          </w:p>
        </w:tc>
        <w:tc>
          <w:tcPr>
            <w:tcW w:type="dxa" w:w="3251"/>
          </w:tcPr>
          <w:p>
            <w:pPr>
              <w:spacing w:after="0"/>
            </w:pPr>
            <w:r/>
            <w:r>
              <w:rPr>
                <w:sz w:val="18"/>
              </w:rPr>
              <w:t xml:space="preserve">Pekerjaan layak; upah sesuai pekerjaan; </w:t>
            </w:r>
            <w:r>
              <w:rPr>
                <w:b/>
                <w:sz w:val="18"/>
              </w:rPr>
              <w:t>hak jaminan sosial tidak berkurang</w:t>
            </w:r>
            <w:r>
              <w:rPr>
                <w:sz w:val="18"/>
              </w:rPr>
              <w:t>; tidak didiskriminasi</w:t>
            </w:r>
          </w:p>
        </w:tc>
        <w:tc>
          <w:tcPr>
            <w:tcW w:type="dxa" w:w="3251"/>
          </w:tcPr>
          <w:p>
            <w:pPr>
              <w:spacing w:after="0"/>
            </w:pPr>
            <w:r/>
            <w:r>
              <w:rPr>
                <w:sz w:val="18"/>
              </w:rPr>
              <w:t>Bekerja sesuai rekomendasi; tidak menuntut di luar ketentuan; patuh dan disiplin</w:t>
            </w:r>
          </w:p>
        </w:tc>
      </w:tr>
      <w:tr>
        <w:tc>
          <w:tcPr>
            <w:tcW w:type="dxa" w:w="3251"/>
          </w:tcPr>
          <w:p>
            <w:pPr>
              <w:spacing w:after="0"/>
            </w:pPr>
            <w:r/>
            <w:r>
              <w:rPr>
                <w:b/>
                <w:sz w:val="18"/>
              </w:rPr>
              <w:t>Penyelenggara jaminan</w:t>
            </w:r>
          </w:p>
        </w:tc>
        <w:tc>
          <w:tcPr>
            <w:tcW w:type="dxa" w:w="3251"/>
          </w:tcPr>
          <w:p>
            <w:pPr>
              <w:spacing w:after="0"/>
            </w:pPr>
            <w:r/>
            <w:r>
              <w:rPr>
                <w:sz w:val="18"/>
              </w:rPr>
              <w:t>Menghentikan program bila gagal pada batas waktu; menentukan prioritas</w:t>
            </w:r>
          </w:p>
        </w:tc>
        <w:tc>
          <w:tcPr>
            <w:tcW w:type="dxa" w:w="3251"/>
          </w:tcPr>
          <w:p>
            <w:pPr>
              <w:spacing w:after="0"/>
            </w:pPr>
            <w:r/>
            <w:r>
              <w:rPr>
                <w:sz w:val="18"/>
              </w:rPr>
              <w:t>Menyediakan pembiayaan; bekerja sama dengan instansi</w:t>
            </w:r>
          </w:p>
        </w:tc>
      </w:tr>
    </w:tbl>
    <w:p>
      <w:pPr>
        <w:spacing w:after="40"/>
      </w:pPr>
    </w:p>
    <w:p>
      <w:pPr>
        <w:pStyle w:val="Heading3"/>
      </w:pPr>
      <w:r>
        <w:t>Pencatatan dan pelaporan</w:t>
      </w:r>
    </w:p>
    <w:p>
      <w:pPr>
        <w:pStyle w:val="ListBullet"/>
        <w:spacing w:after="20"/>
      </w:pPr>
      <w:r>
        <w:rPr>
          <w:b/>
        </w:rPr>
        <w:t>Penilaian awal</w:t>
      </w:r>
      <w:r>
        <w:rPr/>
        <w:t xml:space="preserve"> dibuat bila dirawat </w:t>
      </w:r>
      <w:r>
        <w:rPr>
          <w:b/>
        </w:rPr>
        <w:t>lebih dari 14 hari</w:t>
      </w:r>
      <w:r>
        <w:rPr/>
        <w:t xml:space="preserve"> atau terindikasi akan timbul disabilitas.</w:t>
      </w:r>
    </w:p>
    <w:p>
      <w:pPr>
        <w:pStyle w:val="ListBullet"/>
        <w:spacing w:after="20"/>
      </w:pPr>
      <w:r>
        <w:rPr/>
        <w:t xml:space="preserve">Laporan dokter pemeriksa: identitas, anamnesis (keluhan, riwayat penyakit, </w:t>
      </w:r>
      <w:r>
        <w:rPr>
          <w:b/>
        </w:rPr>
        <w:t>riwayat pekerjaan</w:t>
      </w:r>
      <w:r>
        <w:rPr/>
        <w:t xml:space="preserve">), pemeriksaan fisik dan penunjang, </w:t>
      </w:r>
      <w:r>
        <w:rPr>
          <w:b/>
        </w:rPr>
        <w:t>hasil pemeriksaan lingkungan dan cara kerja</w:t>
      </w:r>
      <w:r>
        <w:rPr/>
        <w:t xml:space="preserve">, resume, </w:t>
      </w:r>
      <w:r>
        <w:rPr>
          <w:b/>
        </w:rPr>
        <w:t>diagnosis klinis (ICD-10)</w:t>
      </w:r>
      <w:r>
        <w:rPr/>
        <w:t xml:space="preserve">, </w:t>
      </w:r>
      <w:r>
        <w:rPr>
          <w:b/>
        </w:rPr>
        <w:t>diagnosis PAK (Perpres 7/2019 dan ICD-10)</w:t>
      </w:r>
      <w:r>
        <w:rPr/>
        <w:t>, kesimpulan sementara tentang kembali kerja.</w:t>
      </w:r>
    </w:p>
    <w:p>
      <w:pPr>
        <w:pStyle w:val="ListBullet"/>
        <w:spacing w:after="20"/>
      </w:pPr>
      <w:r>
        <w:rPr/>
        <w:t xml:space="preserve">Status akhir dari medical manager: </w:t>
      </w:r>
      <w:r>
        <w:rPr>
          <w:b/>
        </w:rPr>
        <w:t>STMB</w:t>
      </w:r>
      <w:r>
        <w:rPr/>
        <w:t xml:space="preserve"> (sementara tidak mampu bekerja) berakhir; </w:t>
      </w:r>
      <w:r>
        <w:rPr>
          <w:b/>
        </w:rPr>
        <w:t>cacat total tetap</w:t>
      </w:r>
      <w:r>
        <w:rPr/>
        <w:t xml:space="preserve">; </w:t>
      </w:r>
      <w:r>
        <w:rPr>
          <w:b/>
        </w:rPr>
        <w:t>cacat sebagian anatomis</w:t>
      </w:r>
      <w:r>
        <w:rPr/>
        <w:t xml:space="preserve">; meninggal dunia. Kasus dengan kompensasi dikoordinasikan dengan penyelenggara jaminan dan </w:t>
      </w:r>
      <w:r>
        <w:rPr>
          <w:b/>
        </w:rPr>
        <w:t>Dokter Penasehat</w:t>
      </w:r>
      <w:r>
        <w:rPr/>
        <w: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Kapan RTW benar-benar diperlukan: kategori 4 (tidak laik untuk pekerjaan semula) dan kategori 3 dengan periode lebih dari 1 bulan bila pekerja masih bisa kerja lain; tidak perlu pada kategori 1, 2 (umumnya), 3 pendek (kurang dari 1 bulan), dan 5. Pekerja yang tidak bersedia tidak dipaksa mengikuti program.</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Teks dari OCR buku (halaman cetak 1 sampai 28); halaman daftar isi OCR-nya rusak dan tidak dipakai. Halaman cetak 29 (penutup) tidak terbaca dan tidak dipakai. Angka JAN, ACOEM, dan Jamsostek dikutip dari buku, bukan dari sumber aslinya.</w:t>
            </w:r>
          </w:p>
        </w:tc>
      </w:tr>
    </w:tbl>
    <w:p>
      <w:pPr>
        <w:spacing w:after="40"/>
      </w:pPr>
    </w:p>
    <w:p>
      <w:pPr>
        <w:pStyle w:val="Heading2"/>
      </w:pPr>
      <w:r>
        <w:t>I.5 Kerangka menjawab kasus lengkap</w:t>
      </w:r>
    </w:p>
    <w:p>
      <w:pPr>
        <w:pStyle w:val="Heading3"/>
      </w:pPr>
      <w:r>
        <w:t>Urutan menjawab kasus lengkap (kompre dan lisan)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Tahap</w:t>
            </w:r>
          </w:p>
        </w:tc>
        <w:tc>
          <w:tcPr>
            <w:tcW w:type="dxa" w:w="3251"/>
            <w:shd w:val="clear" w:color="auto" w:fill="DCE6F1"/>
          </w:tcPr>
          <w:p>
            <w:pPr>
              <w:spacing w:after="0"/>
            </w:pPr>
            <w:r/>
            <w:r>
              <w:rPr>
                <w:b/>
                <w:sz w:val="18"/>
              </w:rPr>
              <w:t>Yang Anda ucapkan atau tulis</w:t>
            </w:r>
          </w:p>
        </w:tc>
        <w:tc>
          <w:tcPr>
            <w:tcW w:type="dxa" w:w="3251"/>
            <w:shd w:val="clear" w:color="auto" w:fill="DCE6F1"/>
          </w:tcPr>
          <w:p>
            <w:pPr>
              <w:spacing w:after="0"/>
            </w:pPr>
            <w:r/>
            <w:r>
              <w:rPr>
                <w:b/>
                <w:sz w:val="18"/>
              </w:rPr>
              <w:t>Sumber</w:t>
            </w:r>
          </w:p>
        </w:tc>
      </w:tr>
      <w:tr>
        <w:tc>
          <w:tcPr>
            <w:tcW w:type="dxa" w:w="3251"/>
          </w:tcPr>
          <w:p>
            <w:pPr>
              <w:spacing w:after="0"/>
            </w:pPr>
            <w:r/>
            <w:r>
              <w:rPr>
                <w:b/>
                <w:sz w:val="18"/>
              </w:rPr>
              <w:t>1. Minta informasi tambahan</w:t>
            </w:r>
          </w:p>
        </w:tc>
        <w:tc>
          <w:tcPr>
            <w:tcW w:type="dxa" w:w="3251"/>
          </w:tcPr>
          <w:p>
            <w:pPr>
              <w:spacing w:after="0"/>
            </w:pPr>
            <w:r/>
            <w:r>
              <w:rPr>
                <w:sz w:val="18"/>
              </w:rPr>
              <w:t xml:space="preserve">Identitas dan keluhan; riwayat penyakit, </w:t>
            </w:r>
            <w:r>
              <w:rPr>
                <w:b/>
                <w:sz w:val="18"/>
              </w:rPr>
              <w:t>pengobatan dan kepatuhan</w:t>
            </w:r>
            <w:r>
              <w:rPr>
                <w:sz w:val="18"/>
              </w:rPr>
              <w:t xml:space="preserve">; </w:t>
            </w:r>
            <w:r>
              <w:rPr>
                <w:b/>
                <w:sz w:val="18"/>
              </w:rPr>
              <w:t>riwayat pekerjaan lengkap</w:t>
            </w:r>
            <w:r>
              <w:rPr>
                <w:sz w:val="18"/>
              </w:rPr>
              <w:t xml:space="preserve"> (jenis, masa kerja, tugas, pajanan, APD, shift); riwayat keluarga; kebiasaan; pekerjaan sebelumnya. Untuk kelaikan: </w:t>
            </w:r>
            <w:r>
              <w:rPr>
                <w:b/>
                <w:sz w:val="18"/>
              </w:rPr>
              <w:t>deskripsi dan tuntutan pekerjaan</w:t>
            </w:r>
            <w:r>
              <w:rPr>
                <w:sz w:val="18"/>
              </w:rPr>
              <w:t xml:space="preserve"> (minta ke supervisor bila perlu)</w:t>
            </w:r>
          </w:p>
        </w:tc>
        <w:tc>
          <w:tcPr>
            <w:tcW w:type="dxa" w:w="3251"/>
          </w:tcPr>
          <w:p>
            <w:pPr>
              <w:spacing w:after="0"/>
            </w:pPr>
            <w:r/>
            <w:r>
              <w:rPr>
                <w:sz w:val="18"/>
              </w:rPr>
              <w:t>CH2OPD2 untuk anamnesis lingkungan dan okupasi di catatan 'Catatan Tambahan - F K3 Dasar dan Pelayanan Kesehatan Kerja'; Konsensus langkah 1</w:t>
            </w:r>
          </w:p>
        </w:tc>
      </w:tr>
      <w:tr>
        <w:tc>
          <w:tcPr>
            <w:tcW w:type="dxa" w:w="3251"/>
          </w:tcPr>
          <w:p>
            <w:pPr>
              <w:spacing w:after="0"/>
            </w:pPr>
            <w:r/>
            <w:r>
              <w:rPr>
                <w:b/>
                <w:sz w:val="18"/>
              </w:rPr>
              <w:t>2. Pemeriksaan fisik dan penunjang</w:t>
            </w:r>
          </w:p>
        </w:tc>
        <w:tc>
          <w:tcPr>
            <w:tcW w:type="dxa" w:w="3251"/>
          </w:tcPr>
          <w:p>
            <w:pPr>
              <w:spacing w:after="0"/>
            </w:pPr>
            <w:r/>
            <w:r>
              <w:rPr>
                <w:sz w:val="18"/>
              </w:rPr>
              <w:t>Hanya yang relevan dengan organ dan tuntutan pekerjaan</w:t>
            </w:r>
          </w:p>
        </w:tc>
        <w:tc>
          <w:tcPr>
            <w:tcW w:type="dxa" w:w="3251"/>
          </w:tcPr>
          <w:p>
            <w:pPr>
              <w:spacing w:after="0"/>
            </w:pPr>
            <w:r/>
            <w:r>
              <w:rPr>
                <w:sz w:val="18"/>
              </w:rPr>
              <w:t>Konsensus langkah 3</w:t>
            </w:r>
          </w:p>
        </w:tc>
      </w:tr>
      <w:tr>
        <w:tc>
          <w:tcPr>
            <w:tcW w:type="dxa" w:w="3251"/>
          </w:tcPr>
          <w:p>
            <w:pPr>
              <w:spacing w:after="0"/>
            </w:pPr>
            <w:r/>
            <w:r>
              <w:rPr>
                <w:b/>
                <w:sz w:val="18"/>
              </w:rPr>
              <w:t>3. Diagnosis klinis</w:t>
            </w:r>
          </w:p>
        </w:tc>
        <w:tc>
          <w:tcPr>
            <w:tcW w:type="dxa" w:w="3251"/>
          </w:tcPr>
          <w:p>
            <w:pPr>
              <w:spacing w:after="0"/>
            </w:pPr>
            <w:r/>
            <w:r>
              <w:rPr>
                <w:sz w:val="18"/>
              </w:rPr>
              <w:t>Sebut diagnosis dan komplikasi</w:t>
            </w:r>
          </w:p>
        </w:tc>
        <w:tc>
          <w:tcPr>
            <w:tcW w:type="dxa" w:w="3251"/>
          </w:tcPr>
          <w:p>
            <w:pPr>
              <w:spacing w:after="0"/>
            </w:pPr>
            <w:r/>
            <w:r>
              <w:rPr>
                <w:sz w:val="18"/>
              </w:rPr>
              <w:t>Klinis</w:t>
            </w:r>
          </w:p>
        </w:tc>
      </w:tr>
      <w:tr>
        <w:tc>
          <w:tcPr>
            <w:tcW w:type="dxa" w:w="3251"/>
          </w:tcPr>
          <w:p>
            <w:pPr>
              <w:spacing w:after="0"/>
            </w:pPr>
            <w:r/>
            <w:r>
              <w:rPr>
                <w:b/>
                <w:sz w:val="18"/>
              </w:rPr>
              <w:t>4. Tujuh langkah diagnosis okupasi</w:t>
            </w:r>
          </w:p>
        </w:tc>
        <w:tc>
          <w:tcPr>
            <w:tcW w:type="dxa" w:w="3251"/>
          </w:tcPr>
          <w:p>
            <w:pPr>
              <w:spacing w:after="0"/>
            </w:pPr>
            <w:r/>
            <w:r>
              <w:rPr>
                <w:sz w:val="18"/>
              </w:rPr>
              <w:t xml:space="preserve">Klinis → pajanan → hubungan pajanan dan penyakit → besar pajanan → faktor individu → faktor lain di luar pekerjaan → </w:t>
            </w:r>
            <w:r>
              <w:rPr>
                <w:b/>
                <w:sz w:val="18"/>
              </w:rPr>
              <w:t>kesimpulan: PAK, diperberat pekerjaan, atau bukan PAK</w:t>
            </w:r>
          </w:p>
        </w:tc>
        <w:tc>
          <w:tcPr>
            <w:tcW w:type="dxa" w:w="3251"/>
          </w:tcPr>
          <w:p>
            <w:pPr>
              <w:spacing w:after="0"/>
            </w:pPr>
            <w:r/>
            <w:r>
              <w:rPr>
                <w:sz w:val="18"/>
              </w:rPr>
              <w:t>catatan 'Catatan_Audiometri' Bagian 10</w:t>
            </w:r>
          </w:p>
        </w:tc>
      </w:tr>
      <w:tr>
        <w:tc>
          <w:tcPr>
            <w:tcW w:type="dxa" w:w="3251"/>
          </w:tcPr>
          <w:p>
            <w:pPr>
              <w:spacing w:after="0"/>
            </w:pPr>
            <w:r/>
            <w:r>
              <w:rPr>
                <w:b/>
                <w:sz w:val="18"/>
              </w:rPr>
              <w:t>5. Tujuh langkah kelaikan kerja</w:t>
            </w:r>
          </w:p>
        </w:tc>
        <w:tc>
          <w:tcPr>
            <w:tcW w:type="dxa" w:w="3251"/>
          </w:tcPr>
          <w:p>
            <w:pPr>
              <w:spacing w:after="0"/>
            </w:pPr>
            <w:r/>
            <w:r>
              <w:rPr>
                <w:sz w:val="18"/>
              </w:rPr>
              <w:t xml:space="preserve">Deskripsi → tuntutan → status medis → kecacatan → bahaya → toleransi → </w:t>
            </w:r>
            <w:r>
              <w:rPr>
                <w:b/>
                <w:sz w:val="18"/>
              </w:rPr>
              <w:t>status kelaikan</w:t>
            </w:r>
            <w:r>
              <w:rPr>
                <w:sz w:val="18"/>
              </w:rPr>
              <w:t xml:space="preserve"> dengan alasan, restriksi atau limitasi, periode</w:t>
            </w:r>
          </w:p>
        </w:tc>
        <w:tc>
          <w:tcPr>
            <w:tcW w:type="dxa" w:w="3251"/>
          </w:tcPr>
          <w:p>
            <w:pPr>
              <w:spacing w:after="0"/>
            </w:pPr>
            <w:r/>
            <w:r>
              <w:rPr>
                <w:sz w:val="18"/>
              </w:rPr>
              <w:t>I.2 dan I.3</w:t>
            </w:r>
          </w:p>
        </w:tc>
      </w:tr>
      <w:tr>
        <w:tc>
          <w:tcPr>
            <w:tcW w:type="dxa" w:w="3251"/>
          </w:tcPr>
          <w:p>
            <w:pPr>
              <w:spacing w:after="0"/>
            </w:pPr>
            <w:r/>
            <w:r>
              <w:rPr>
                <w:b/>
                <w:sz w:val="18"/>
              </w:rPr>
              <w:t>6. Tatalaksana klinis</w:t>
            </w:r>
          </w:p>
        </w:tc>
        <w:tc>
          <w:tcPr>
            <w:tcW w:type="dxa" w:w="3251"/>
          </w:tcPr>
          <w:p>
            <w:pPr>
              <w:spacing w:after="0"/>
            </w:pPr>
            <w:r/>
            <w:r>
              <w:rPr>
                <w:sz w:val="18"/>
              </w:rPr>
              <w:t>Terapi penyakit (singkat, rujuk spesialis terkait)</w:t>
            </w:r>
          </w:p>
        </w:tc>
        <w:tc>
          <w:tcPr>
            <w:tcW w:type="dxa" w:w="3251"/>
          </w:tcPr>
          <w:p>
            <w:pPr>
              <w:spacing w:after="0"/>
            </w:pPr>
            <w:r/>
            <w:r>
              <w:rPr>
                <w:sz w:val="18"/>
              </w:rPr>
              <w:t>Klinis</w:t>
            </w:r>
          </w:p>
        </w:tc>
      </w:tr>
      <w:tr>
        <w:tc>
          <w:tcPr>
            <w:tcW w:type="dxa" w:w="3251"/>
          </w:tcPr>
          <w:p>
            <w:pPr>
              <w:spacing w:after="0"/>
            </w:pPr>
            <w:r/>
            <w:r>
              <w:rPr>
                <w:b/>
                <w:sz w:val="18"/>
              </w:rPr>
              <w:t>7. Tatalaksana okupasi</w:t>
            </w:r>
          </w:p>
        </w:tc>
        <w:tc>
          <w:tcPr>
            <w:tcW w:type="dxa" w:w="3251"/>
          </w:tcPr>
          <w:p>
            <w:pPr>
              <w:spacing w:after="0"/>
            </w:pPr>
            <w:r/>
            <w:r>
              <w:rPr>
                <w:b/>
                <w:sz w:val="18"/>
              </w:rPr>
              <w:t>Individu</w:t>
            </w:r>
            <w:r>
              <w:rPr>
                <w:sz w:val="18"/>
              </w:rPr>
              <w:t xml:space="preserve">: surat kelaikan tanpa diagnosis, edukasi, RTW, re-asesmen. </w:t>
            </w:r>
            <w:r>
              <w:rPr>
                <w:b/>
                <w:sz w:val="18"/>
              </w:rPr>
              <w:t>Komunitas</w:t>
            </w:r>
            <w:r>
              <w:rPr>
                <w:sz w:val="18"/>
              </w:rPr>
              <w:t xml:space="preserve">: penilaian risiko, </w:t>
            </w:r>
            <w:r>
              <w:rPr>
                <w:b/>
                <w:sz w:val="18"/>
              </w:rPr>
              <w:t>hierarki pengendalian</w:t>
            </w:r>
            <w:r>
              <w:rPr>
                <w:sz w:val="18"/>
              </w:rPr>
              <w:t>, surveilans, pelaporan PAK bila PAK, edukasi pekerja lain</w:t>
            </w:r>
          </w:p>
        </w:tc>
        <w:tc>
          <w:tcPr>
            <w:tcW w:type="dxa" w:w="3251"/>
          </w:tcPr>
          <w:p>
            <w:pPr>
              <w:spacing w:after="0"/>
            </w:pPr>
            <w:r/>
            <w:r>
              <w:rPr>
                <w:sz w:val="18"/>
              </w:rPr>
              <w:t>catatan 'Catatan_JSA - Job Safety Analysis' bagian 14 (kerangka individu dan komunitas)</w:t>
            </w:r>
          </w:p>
        </w:tc>
      </w:tr>
      <w:tr>
        <w:tc>
          <w:tcPr>
            <w:tcW w:type="dxa" w:w="3251"/>
          </w:tcPr>
          <w:p>
            <w:pPr>
              <w:spacing w:after="0"/>
            </w:pPr>
            <w:r/>
            <w:r>
              <w:rPr>
                <w:b/>
                <w:sz w:val="18"/>
              </w:rPr>
              <w:t>8. Etika dan hukum</w:t>
            </w:r>
          </w:p>
        </w:tc>
        <w:tc>
          <w:tcPr>
            <w:tcW w:type="dxa" w:w="3251"/>
          </w:tcPr>
          <w:p>
            <w:pPr>
              <w:spacing w:after="0"/>
            </w:pPr>
            <w:r/>
            <w:r>
              <w:rPr>
                <w:sz w:val="18"/>
              </w:rPr>
              <w:t xml:space="preserve">Kerahasiaan, </w:t>
            </w:r>
            <w:r>
              <w:rPr>
                <w:b/>
                <w:sz w:val="18"/>
              </w:rPr>
              <w:t>informed consent</w:t>
            </w:r>
            <w:r>
              <w:rPr>
                <w:sz w:val="18"/>
              </w:rPr>
              <w:t>, tidak memihak, dasar peraturan</w:t>
            </w:r>
          </w:p>
        </w:tc>
        <w:tc>
          <w:tcPr>
            <w:tcW w:type="dxa" w:w="3251"/>
          </w:tcPr>
          <w:p>
            <w:pPr>
              <w:spacing w:after="0"/>
            </w:pPr>
            <w:r/>
            <w:r>
              <w:rPr>
                <w:sz w:val="18"/>
              </w:rPr>
              <w:t>I.3</w:t>
            </w:r>
          </w:p>
        </w:tc>
      </w:tr>
    </w:tbl>
    <w:p>
      <w:pPr>
        <w:spacing w:after="40"/>
      </w:pPr>
    </w:p>
    <w:p>
      <w:pPr>
        <w:pStyle w:val="Heading3"/>
      </w:pPr>
      <w:r>
        <w:t>Keputusan yang paling sering menjebak</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Situasi</w:t>
            </w:r>
          </w:p>
        </w:tc>
        <w:tc>
          <w:tcPr>
            <w:tcW w:type="dxa" w:w="8050"/>
            <w:shd w:val="clear" w:color="auto" w:fill="DCE6F1"/>
          </w:tcPr>
          <w:p>
            <w:pPr>
              <w:spacing w:after="0"/>
            </w:pPr>
            <w:r/>
            <w:r>
              <w:rPr>
                <w:b/>
                <w:sz w:val="18"/>
              </w:rPr>
              <w:t>Cara menjawab</w:t>
            </w:r>
          </w:p>
        </w:tc>
      </w:tr>
      <w:tr>
        <w:tc>
          <w:tcPr>
            <w:tcW w:type="dxa" w:w="1701"/>
          </w:tcPr>
          <w:p>
            <w:pPr>
              <w:spacing w:after="0"/>
            </w:pPr>
            <w:r/>
            <w:r>
              <w:rPr>
                <w:sz w:val="18"/>
              </w:rPr>
              <w:t xml:space="preserve">Penyakit </w:t>
            </w:r>
            <w:r>
              <w:rPr>
                <w:b/>
                <w:sz w:val="18"/>
              </w:rPr>
              <w:t>bukan PAK</w:t>
            </w:r>
            <w:r>
              <w:rPr>
                <w:sz w:val="18"/>
              </w:rPr>
              <w:t xml:space="preserve"> tetapi pekerja ingin tetap bekerja</w:t>
            </w:r>
          </w:p>
        </w:tc>
        <w:tc>
          <w:tcPr>
            <w:tcW w:type="dxa" w:w="8050"/>
          </w:tcPr>
          <w:p>
            <w:pPr>
              <w:spacing w:after="0"/>
            </w:pPr>
            <w:r/>
            <w:r>
              <w:rPr>
                <w:sz w:val="18"/>
              </w:rPr>
              <w:t xml:space="preserve">Tetap lakukan </w:t>
            </w:r>
            <w:r>
              <w:rPr>
                <w:b/>
                <w:sz w:val="18"/>
              </w:rPr>
              <w:t>7 langkah kelaikan</w:t>
            </w:r>
            <w:r>
              <w:rPr>
                <w:sz w:val="18"/>
              </w:rPr>
              <w:t xml:space="preserve">; kelaikan </w:t>
            </w:r>
            <w:r>
              <w:rPr>
                <w:b/>
                <w:sz w:val="18"/>
              </w:rPr>
              <w:t>tidak bergantung</w:t>
            </w:r>
            <w:r>
              <w:rPr>
                <w:sz w:val="18"/>
              </w:rPr>
              <w:t xml:space="preserve"> pada PAK atau bukan</w:t>
            </w:r>
          </w:p>
        </w:tc>
      </w:tr>
      <w:tr>
        <w:tc>
          <w:tcPr>
            <w:tcW w:type="dxa" w:w="1701"/>
          </w:tcPr>
          <w:p>
            <w:pPr>
              <w:spacing w:after="0"/>
            </w:pPr>
            <w:r/>
            <w:r>
              <w:rPr>
                <w:sz w:val="18"/>
              </w:rPr>
              <w:t xml:space="preserve">Pekerja punya </w:t>
            </w:r>
            <w:r>
              <w:rPr>
                <w:b/>
                <w:sz w:val="18"/>
              </w:rPr>
              <w:t>pajanan yang memperberat</w:t>
            </w:r>
          </w:p>
        </w:tc>
        <w:tc>
          <w:tcPr>
            <w:tcW w:type="dxa" w:w="8050"/>
          </w:tcPr>
          <w:p>
            <w:pPr>
              <w:spacing w:after="0"/>
            </w:pPr>
            <w:r/>
            <w:r>
              <w:rPr>
                <w:sz w:val="18"/>
              </w:rPr>
              <w:t xml:space="preserve">Sebut </w:t>
            </w:r>
            <w:r>
              <w:rPr>
                <w:b/>
                <w:sz w:val="18"/>
              </w:rPr>
              <w:t>"diperberat pekerjaan" (work-aggravated)</w:t>
            </w:r>
            <w:r>
              <w:rPr>
                <w:sz w:val="18"/>
              </w:rPr>
              <w:t xml:space="preserve"> hanya bila ada </w:t>
            </w:r>
            <w:r>
              <w:rPr>
                <w:b/>
                <w:sz w:val="18"/>
              </w:rPr>
              <w:t>bukti yang masuk akal</w:t>
            </w:r>
            <w:r>
              <w:rPr>
                <w:sz w:val="18"/>
              </w:rPr>
              <w:t>; jangan memaksakan PAK</w:t>
            </w:r>
          </w:p>
        </w:tc>
      </w:tr>
      <w:tr>
        <w:tc>
          <w:tcPr>
            <w:tcW w:type="dxa" w:w="1701"/>
          </w:tcPr>
          <w:p>
            <w:pPr>
              <w:spacing w:after="0"/>
            </w:pPr>
            <w:r/>
            <w:r>
              <w:rPr>
                <w:sz w:val="18"/>
              </w:rPr>
              <w:t xml:space="preserve">Perusahaan meminta </w:t>
            </w:r>
            <w:r>
              <w:rPr>
                <w:b/>
                <w:sz w:val="18"/>
              </w:rPr>
              <w:t>diagnosis</w:t>
            </w:r>
          </w:p>
        </w:tc>
        <w:tc>
          <w:tcPr>
            <w:tcW w:type="dxa" w:w="8050"/>
          </w:tcPr>
          <w:p>
            <w:pPr>
              <w:spacing w:after="0"/>
            </w:pPr>
            <w:r/>
            <w:r>
              <w:rPr>
                <w:sz w:val="18"/>
              </w:rPr>
              <w:t xml:space="preserve">Jawab dengan </w:t>
            </w:r>
            <w:r>
              <w:rPr>
                <w:b/>
                <w:sz w:val="18"/>
              </w:rPr>
              <w:t>kapasitas fungsional</w:t>
            </w:r>
            <w:r>
              <w:rPr>
                <w:sz w:val="18"/>
              </w:rPr>
              <w:t xml:space="preserve">; diagnosis hanya atas </w:t>
            </w:r>
            <w:r>
              <w:rPr>
                <w:b/>
                <w:sz w:val="18"/>
              </w:rPr>
              <w:t>izin pekerja</w:t>
            </w:r>
          </w:p>
        </w:tc>
      </w:tr>
      <w:tr>
        <w:tc>
          <w:tcPr>
            <w:tcW w:type="dxa" w:w="1701"/>
          </w:tcPr>
          <w:p>
            <w:pPr>
              <w:spacing w:after="0"/>
            </w:pPr>
            <w:r/>
            <w:r>
              <w:rPr>
                <w:sz w:val="18"/>
              </w:rPr>
              <w:t xml:space="preserve">Pekerja </w:t>
            </w:r>
            <w:r>
              <w:rPr>
                <w:b/>
                <w:sz w:val="18"/>
              </w:rPr>
              <w:t>gagal tes skrining</w:t>
            </w:r>
          </w:p>
        </w:tc>
        <w:tc>
          <w:tcPr>
            <w:tcW w:type="dxa" w:w="8050"/>
          </w:tcPr>
          <w:p>
            <w:pPr>
              <w:spacing w:after="0"/>
            </w:pPr>
            <w:r/>
            <w:r>
              <w:rPr>
                <w:sz w:val="18"/>
              </w:rPr>
              <w:t xml:space="preserve">Jangan langsung tidak laik: </w:t>
            </w:r>
            <w:r>
              <w:rPr>
                <w:b/>
                <w:sz w:val="18"/>
              </w:rPr>
              <w:t>analisis tuntutan tugas</w:t>
            </w:r>
            <w:r>
              <w:rPr>
                <w:sz w:val="18"/>
              </w:rPr>
              <w:t>, tes lanjutan (lihat contoh Ishihara di catatan 'Catatan Tambahan - H Psikososial Penglihatan Warna dan Tautan')</w:t>
            </w:r>
          </w:p>
        </w:tc>
      </w:tr>
      <w:tr>
        <w:tc>
          <w:tcPr>
            <w:tcW w:type="dxa" w:w="1701"/>
          </w:tcPr>
          <w:p>
            <w:pPr>
              <w:spacing w:after="0"/>
            </w:pPr>
            <w:r/>
            <w:r>
              <w:rPr>
                <w:sz w:val="18"/>
              </w:rPr>
              <w:t xml:space="preserve">Pekerjaan </w:t>
            </w:r>
            <w:r>
              <w:rPr>
                <w:b/>
                <w:sz w:val="18"/>
              </w:rPr>
              <w:t>kritis keselamatan</w:t>
            </w:r>
            <w:r>
              <w:rPr>
                <w:sz w:val="18"/>
              </w:rPr>
              <w:t xml:space="preserve"> (mengemudi, ketinggian, operator)</w:t>
            </w:r>
          </w:p>
        </w:tc>
        <w:tc>
          <w:tcPr>
            <w:tcW w:type="dxa" w:w="8050"/>
          </w:tcPr>
          <w:p>
            <w:pPr>
              <w:spacing w:after="0"/>
            </w:pPr>
            <w:r/>
            <w:r>
              <w:rPr>
                <w:b/>
                <w:sz w:val="18"/>
              </w:rPr>
              <w:t>Risiko mendadak tidak mampu</w:t>
            </w:r>
            <w:r>
              <w:rPr>
                <w:sz w:val="18"/>
              </w:rPr>
              <w:t xml:space="preserve"> adalah penentu; gunakan </w:t>
            </w:r>
            <w:r>
              <w:rPr>
                <w:b/>
                <w:sz w:val="18"/>
              </w:rPr>
              <w:t>standar medis</w:t>
            </w:r>
            <w:r>
              <w:rPr>
                <w:sz w:val="18"/>
              </w:rPr>
              <w:t xml:space="preserve"> bila ada (DVLA dan sejenisnya)</w:t>
            </w:r>
          </w:p>
        </w:tc>
      </w:tr>
      <w:tr>
        <w:tc>
          <w:tcPr>
            <w:tcW w:type="dxa" w:w="1701"/>
          </w:tcPr>
          <w:p>
            <w:pPr>
              <w:spacing w:after="0"/>
            </w:pPr>
            <w:r/>
            <w:r>
              <w:rPr>
                <w:b/>
                <w:sz w:val="18"/>
              </w:rPr>
              <w:t>Tidak laik sementara</w:t>
            </w:r>
          </w:p>
        </w:tc>
        <w:tc>
          <w:tcPr>
            <w:tcW w:type="dxa" w:w="8050"/>
          </w:tcPr>
          <w:p>
            <w:pPr>
              <w:spacing w:after="0"/>
            </w:pPr>
            <w:r/>
            <w:r>
              <w:rPr>
                <w:b/>
                <w:sz w:val="18"/>
              </w:rPr>
              <w:t>Wajib</w:t>
            </w:r>
            <w:r>
              <w:rPr>
                <w:sz w:val="18"/>
              </w:rPr>
              <w:t xml:space="preserve"> tulis periode dan jadwal re-asesmen</w:t>
            </w:r>
          </w:p>
        </w:tc>
      </w:tr>
      <w:tr>
        <w:tc>
          <w:tcPr>
            <w:tcW w:type="dxa" w:w="1701"/>
          </w:tcPr>
          <w:p>
            <w:pPr>
              <w:spacing w:after="0"/>
            </w:pPr>
            <w:r/>
            <w:r>
              <w:rPr>
                <w:sz w:val="18"/>
              </w:rPr>
              <w:t xml:space="preserve">Pekerja ingin </w:t>
            </w:r>
            <w:r>
              <w:rPr>
                <w:b/>
                <w:sz w:val="18"/>
              </w:rPr>
              <w:t>kembali sebelum sembuh total</w:t>
            </w:r>
          </w:p>
        </w:tc>
        <w:tc>
          <w:tcPr>
            <w:tcW w:type="dxa" w:w="8050"/>
          </w:tcPr>
          <w:p>
            <w:pPr>
              <w:spacing w:after="0"/>
            </w:pPr>
            <w:r/>
            <w:r>
              <w:rPr>
                <w:sz w:val="18"/>
              </w:rPr>
              <w:t>Bukan masalah: RTW bertahap atau pekerjaan sementara boleh dimulai saat pengobatan masih berlangsung</w:t>
            </w:r>
          </w:p>
        </w:tc>
      </w:tr>
      <w:tr>
        <w:tc>
          <w:tcPr>
            <w:tcW w:type="dxa" w:w="1701"/>
          </w:tcPr>
          <w:p>
            <w:pPr>
              <w:spacing w:after="0"/>
            </w:pPr>
            <w:r/>
            <w:r>
              <w:rPr>
                <w:b/>
                <w:sz w:val="18"/>
              </w:rPr>
              <w:t>Pekerja freelance atau tanpa perusahaan</w:t>
            </w:r>
          </w:p>
        </w:tc>
        <w:tc>
          <w:tcPr>
            <w:tcW w:type="dxa" w:w="8050"/>
          </w:tcPr>
          <w:p>
            <w:pPr>
              <w:spacing w:after="0"/>
            </w:pPr>
            <w:r/>
            <w:r>
              <w:rPr>
                <w:sz w:val="18"/>
              </w:rPr>
              <w:t>Tidak ada supervisor: deskripsi tugas dari pekerja, pola kerja, dan pemberi order; keputusan dan edukasi langsung ke pekerja; cek jaminan sosial (kepesertaan BPJS)</w:t>
            </w:r>
          </w:p>
        </w:tc>
      </w:tr>
      <w:tr>
        <w:tc>
          <w:tcPr>
            <w:tcW w:type="dxa" w:w="1701"/>
          </w:tcPr>
          <w:p>
            <w:pPr>
              <w:spacing w:after="0"/>
            </w:pPr>
            <w:r/>
            <w:r>
              <w:rPr>
                <w:sz w:val="18"/>
              </w:rPr>
              <w:t>Keluarga atau perusahaan minta informasi medis</w:t>
            </w:r>
          </w:p>
        </w:tc>
        <w:tc>
          <w:tcPr>
            <w:tcW w:type="dxa" w:w="8050"/>
          </w:tcPr>
          <w:p>
            <w:pPr>
              <w:spacing w:after="0"/>
            </w:pPr>
            <w:r/>
            <w:r>
              <w:rPr>
                <w:b/>
                <w:sz w:val="18"/>
              </w:rPr>
              <w:t>Persetujuan pekerja</w:t>
            </w:r>
            <w:r>
              <w:rPr>
                <w:sz w:val="18"/>
              </w:rPr>
              <w:t>; pengecualian terbatas (kepentingan pekerja, UU, kepentingan umum)</w:t>
            </w:r>
          </w:p>
        </w:tc>
      </w:tr>
    </w:tbl>
    <w:p>
      <w:pPr>
        <w:spacing w:after="40"/>
      </w:pPr>
    </w:p>
    <w:p>
      <w:pPr>
        <w:pStyle w:val="Heading3"/>
      </w:pPr>
      <w:r>
        <w:t>Kerangka tatalaksana okupasi (komunitas, singkat)</w:t>
      </w:r>
    </w:p>
    <w:p>
      <w:pPr>
        <w:spacing w:after="40"/>
        <w:ind w:left="340" w:hanging="283"/>
      </w:pPr>
      <w:r>
        <w:rPr/>
        <w:t xml:space="preserve">1. </w:t>
      </w:r>
      <w:r>
        <w:rPr>
          <w:b/>
        </w:rPr>
        <w:t>Identifikasi dan nilai bahaya</w:t>
      </w:r>
      <w:r>
        <w:rPr/>
        <w:t xml:space="preserve"> di tempat kerja (HRA atau JSA).</w:t>
      </w:r>
    </w:p>
    <w:p>
      <w:pPr>
        <w:spacing w:after="40"/>
        <w:ind w:left="340" w:hanging="283"/>
      </w:pPr>
      <w:r>
        <w:rPr/>
        <w:t xml:space="preserve">2. </w:t>
      </w:r>
      <w:r>
        <w:rPr>
          <w:b/>
        </w:rPr>
        <w:t>Hierarki pengendalian</w:t>
      </w:r>
      <w:r>
        <w:rPr/>
        <w:t>: eliminasi, substitusi, rekayasa teknik, administratif, APD.</w:t>
      </w:r>
    </w:p>
    <w:p>
      <w:pPr>
        <w:spacing w:after="40"/>
        <w:ind w:left="340" w:hanging="283"/>
      </w:pPr>
      <w:r>
        <w:rPr/>
        <w:t xml:space="preserve">3. </w:t>
      </w:r>
      <w:r>
        <w:rPr>
          <w:b/>
        </w:rPr>
        <w:t>Surveilans kesehatan</w:t>
      </w:r>
      <w:r>
        <w:rPr/>
        <w:t xml:space="preserve"> pekerja lain dengan pajanan sama; </w:t>
      </w:r>
      <w:r>
        <w:rPr>
          <w:b/>
        </w:rPr>
        <w:t>pelaporan PAK</w:t>
      </w:r>
      <w:r>
        <w:rPr/>
        <w:t xml:space="preserve"> bila terbukti.</w:t>
      </w:r>
    </w:p>
    <w:p>
      <w:pPr>
        <w:spacing w:after="40"/>
        <w:ind w:left="340" w:hanging="283"/>
      </w:pPr>
      <w:r>
        <w:rPr/>
        <w:t xml:space="preserve">4. </w:t>
      </w:r>
      <w:r>
        <w:rPr>
          <w:b/>
        </w:rPr>
        <w:t>Edukasi</w:t>
      </w:r>
      <w:r>
        <w:rPr/>
        <w:t xml:space="preserve"> pekerja dan manajemen; </w:t>
      </w:r>
      <w:r>
        <w:rPr>
          <w:b/>
        </w:rPr>
        <w:t>pelatihan pertolongan pertama</w:t>
      </w:r>
      <w:r>
        <w:rPr/>
        <w:t xml:space="preserve"> sesuai kasus.</w:t>
      </w:r>
    </w:p>
    <w:p>
      <w:pPr>
        <w:spacing w:after="40"/>
        <w:ind w:left="340" w:hanging="283"/>
      </w:pPr>
      <w:r>
        <w:rPr/>
        <w:t xml:space="preserve">5. </w:t>
      </w:r>
      <w:r>
        <w:rPr>
          <w:b/>
        </w:rPr>
        <w:t>Audit dan evaluasi</w:t>
      </w:r>
      <w:r>
        <w:rPr/>
        <w:t xml:space="preserve"> program.</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Susunan jawaban penguji pada kasus lengkap: informasi tambahan, diagnosis klinis, diagnosis okupasi (7 langkah), kelaikan (7 langkah), tatalaksana individu dan komunitas. Bila Anda hanya punya waktu satu kalimat per tahap, tetap sebut urutannya dulu supaya penguji tahu Anda sistematis, lalu isi detail pada tahap yang ditanyakan.</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Kerangka ini susunan saya dari Konsensus PERDOKI 2020, buku PERDOKI 2019, dan pola kasus di Kompilasi Soal; bukan format baku PERDOKI yang saya temukan tertulis. Tatalaksana komunitas disederhanakan dari catatan lama; lihat catatan terkait untuk rinciannya.</w:t>
            </w:r>
          </w:p>
        </w:tc>
      </w:tr>
    </w:tbl>
    <w:p>
      <w:pPr>
        <w:spacing w:after="40"/>
      </w:pPr>
    </w:p>
    <w:p>
      <w:pPr>
        <w:pStyle w:val="Heading2"/>
      </w:pPr>
      <w:r>
        <w:t>I.6 Kasus lisan 2023: FTW epilepsi pada penyapu gudang</w:t>
      </w:r>
    </w:p>
    <w:p>
      <w:pPr>
        <w:spacing w:after="80"/>
      </w:pPr>
      <w:r>
        <w:rPr>
          <w:b/>
        </w:rPr>
        <w:t>Soal (Lisan 2023, kunci tidak tersedia)</w:t>
      </w:r>
      <w:r>
        <w:rPr/>
        <w:t xml:space="preserve">: laki-laki 40 tahun dikirim perusahaan untuk FTW karena </w:t>
      </w:r>
      <w:r>
        <w:rPr>
          <w:b/>
        </w:rPr>
        <w:t>jatuh dari motor</w:t>
      </w:r>
      <w:r>
        <w:rPr/>
        <w:t xml:space="preserve"> beberapa hari lalu, hanya </w:t>
      </w:r>
      <w:r>
        <w:rPr>
          <w:b/>
        </w:rPr>
        <w:t>laserasi</w:t>
      </w:r>
      <w:r>
        <w:rPr/>
        <w:t xml:space="preserve"> di beberapa ekstremitas. </w:t>
      </w:r>
      <w:r>
        <w:rPr>
          <w:b/>
        </w:rPr>
        <w:t>Informasi tambahan saat ujian</w:t>
      </w:r>
      <w:r>
        <w:rPr/>
        <w:t xml:space="preserve">: epilepsi (tak terspesifikasi) sekitar </w:t>
      </w:r>
      <w:r>
        <w:rPr>
          <w:b/>
        </w:rPr>
        <w:t>10 tahun</w:t>
      </w:r>
      <w:r>
        <w:rPr/>
        <w:t xml:space="preserve"> dari Sp.S; </w:t>
      </w:r>
      <w:r>
        <w:rPr>
          <w:b/>
        </w:rPr>
        <w:t>fenitoin 3 x 100 mg diminum tidak teratur</w:t>
      </w:r>
      <w:r>
        <w:rPr/>
        <w:t xml:space="preserve">; </w:t>
      </w:r>
      <w:r>
        <w:rPr>
          <w:b/>
        </w:rPr>
        <w:t>sering jatuh tidak sadar</w:t>
      </w:r>
      <w:r>
        <w:rPr/>
        <w:t xml:space="preserve">. Pekerjaan: </w:t>
      </w:r>
      <w:r>
        <w:rPr>
          <w:b/>
        </w:rPr>
        <w:t>penyapu atau petugas sampah di area luar gudang material selama 25 tahun</w:t>
      </w:r>
      <w:r>
        <w:rPr/>
        <w:t>; non-shift, fleksibilitas tinggi; alat sapu, tong sampah, plastik; APD topi, seragam, sarung tangan, sepatu.</w:t>
      </w:r>
    </w:p>
    <w:p>
      <w:pPr>
        <w:spacing w:after="80"/>
      </w:pPr>
      <w:r>
        <w:rPr>
          <w:b/>
        </w:rPr>
        <w:t>Inti kasus</w:t>
      </w:r>
      <w:r>
        <w:rPr/>
        <w:t xml:space="preserve">: laserasi bukan masalah kelaikan. Yang menentukan adalah </w:t>
      </w:r>
      <w:r>
        <w:rPr>
          <w:b/>
        </w:rPr>
        <w:t>epilepsi yang tidak terkontrol</w:t>
      </w:r>
      <w:r>
        <w:rPr/>
        <w:t xml:space="preserve"> (obat tidak teratur, sering jatuh tidak sadar). Jatuh dari motor </w:t>
      </w:r>
      <w:r>
        <w:rPr>
          <w:b/>
        </w:rPr>
        <w:t>patut dicurigai sebagai serangan kejang saat berkendara</w:t>
      </w:r>
      <w:r>
        <w:rPr/>
        <w:t>; tanyakan mekanisme, ada tidaknya aura, postiktal, cedera kepala.</w:t>
      </w:r>
    </w:p>
    <w:p>
      <w:pPr>
        <w:pStyle w:val="Heading3"/>
      </w:pPr>
      <w:r>
        <w:t>Tujuh langkah kelaikan untuk kasus ini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Langkah</w:t>
            </w:r>
          </w:p>
        </w:tc>
        <w:tc>
          <w:tcPr>
            <w:tcW w:type="dxa" w:w="8050"/>
            <w:shd w:val="clear" w:color="auto" w:fill="DCE6F1"/>
          </w:tcPr>
          <w:p>
            <w:pPr>
              <w:spacing w:after="0"/>
            </w:pPr>
            <w:r/>
            <w:r>
              <w:rPr>
                <w:b/>
                <w:sz w:val="18"/>
              </w:rPr>
              <w:t>Isi</w:t>
            </w:r>
          </w:p>
        </w:tc>
      </w:tr>
      <w:tr>
        <w:tc>
          <w:tcPr>
            <w:tcW w:type="dxa" w:w="1701"/>
          </w:tcPr>
          <w:p>
            <w:pPr>
              <w:spacing w:after="0"/>
            </w:pPr>
            <w:r/>
            <w:r>
              <w:rPr>
                <w:sz w:val="18"/>
              </w:rPr>
              <w:t>1. Deskripsi pekerjaan</w:t>
            </w:r>
          </w:p>
        </w:tc>
        <w:tc>
          <w:tcPr>
            <w:tcW w:type="dxa" w:w="8050"/>
          </w:tcPr>
          <w:p>
            <w:pPr>
              <w:spacing w:after="0"/>
            </w:pPr>
            <w:r/>
            <w:r>
              <w:rPr>
                <w:sz w:val="18"/>
              </w:rPr>
              <w:t xml:space="preserve">Menyapu dan mengumpulkan sampah di </w:t>
            </w:r>
            <w:r>
              <w:rPr>
                <w:b/>
                <w:sz w:val="18"/>
              </w:rPr>
              <w:t>area luar gudang material</w:t>
            </w:r>
            <w:r>
              <w:rPr>
                <w:sz w:val="18"/>
              </w:rPr>
              <w:t xml:space="preserve">; 25 tahun; non-shift; fleksibel. </w:t>
            </w:r>
            <w:r>
              <w:rPr>
                <w:b/>
                <w:sz w:val="18"/>
              </w:rPr>
              <w:t>Tanyakan</w:t>
            </w:r>
            <w:r>
              <w:rPr>
                <w:sz w:val="18"/>
              </w:rPr>
              <w:t xml:space="preserve">: ada </w:t>
            </w:r>
            <w:r>
              <w:rPr>
                <w:b/>
                <w:sz w:val="18"/>
              </w:rPr>
              <w:t>lalu lintas forklift atau truk</w:t>
            </w:r>
            <w:r>
              <w:rPr>
                <w:sz w:val="18"/>
              </w:rPr>
              <w:t xml:space="preserve">, area </w:t>
            </w:r>
            <w:r>
              <w:rPr>
                <w:b/>
                <w:sz w:val="18"/>
              </w:rPr>
              <w:t>bongkar muat</w:t>
            </w:r>
            <w:r>
              <w:rPr>
                <w:sz w:val="18"/>
              </w:rPr>
              <w:t xml:space="preserve">, </w:t>
            </w:r>
            <w:r>
              <w:rPr>
                <w:b/>
                <w:sz w:val="18"/>
              </w:rPr>
              <w:t>dock</w:t>
            </w:r>
            <w:r>
              <w:rPr>
                <w:sz w:val="18"/>
              </w:rPr>
              <w:t xml:space="preserve">, parit atau kolam, kerja </w:t>
            </w:r>
            <w:r>
              <w:rPr>
                <w:b/>
                <w:sz w:val="18"/>
              </w:rPr>
              <w:t>sendirian</w:t>
            </w:r>
            <w:r>
              <w:rPr>
                <w:sz w:val="18"/>
              </w:rPr>
              <w:t xml:space="preserve"> atau berpasangan, jam kerja, panas</w:t>
            </w:r>
          </w:p>
        </w:tc>
      </w:tr>
      <w:tr>
        <w:tc>
          <w:tcPr>
            <w:tcW w:type="dxa" w:w="1701"/>
          </w:tcPr>
          <w:p>
            <w:pPr>
              <w:spacing w:after="0"/>
            </w:pPr>
            <w:r/>
            <w:r>
              <w:rPr>
                <w:sz w:val="18"/>
              </w:rPr>
              <w:t>2. Tuntutan pekerjaan</w:t>
            </w:r>
          </w:p>
        </w:tc>
        <w:tc>
          <w:tcPr>
            <w:tcW w:type="dxa" w:w="8050"/>
          </w:tcPr>
          <w:p>
            <w:pPr>
              <w:spacing w:after="0"/>
            </w:pPr>
            <w:r/>
            <w:r>
              <w:rPr>
                <w:sz w:val="18"/>
              </w:rPr>
              <w:t xml:space="preserve">Fisik ringan sampai sedang; </w:t>
            </w:r>
            <w:r>
              <w:rPr>
                <w:b/>
                <w:sz w:val="18"/>
              </w:rPr>
              <w:t>kewaspadaan terhadap kendaraan</w:t>
            </w:r>
            <w:r>
              <w:rPr>
                <w:sz w:val="18"/>
              </w:rPr>
              <w:t>; lingkungan luar (panas, hujan licin); tidak ada tugas emergensi; tidak ada kerja ketinggian atau dekat mesin (konfirmasi)</w:t>
            </w:r>
          </w:p>
        </w:tc>
      </w:tr>
      <w:tr>
        <w:tc>
          <w:tcPr>
            <w:tcW w:type="dxa" w:w="1701"/>
          </w:tcPr>
          <w:p>
            <w:pPr>
              <w:spacing w:after="0"/>
            </w:pPr>
            <w:r/>
            <w:r>
              <w:rPr>
                <w:sz w:val="18"/>
              </w:rPr>
              <w:t>3. Kondisi kesehatan</w:t>
            </w:r>
          </w:p>
        </w:tc>
        <w:tc>
          <w:tcPr>
            <w:tcW w:type="dxa" w:w="8050"/>
          </w:tcPr>
          <w:p>
            <w:pPr>
              <w:spacing w:after="0"/>
            </w:pPr>
            <w:r/>
            <w:r>
              <w:rPr>
                <w:b/>
                <w:sz w:val="18"/>
              </w:rPr>
              <w:t>Epilepsi aktif</w:t>
            </w:r>
            <w:r>
              <w:rPr>
                <w:sz w:val="18"/>
              </w:rPr>
              <w:t xml:space="preserve">, kontrol buruk; perlu </w:t>
            </w:r>
            <w:r>
              <w:rPr>
                <w:b/>
                <w:sz w:val="18"/>
              </w:rPr>
              <w:t>tipe kejang, frekuensi, aura, pemicu, kadar fenitoin, EEG dan pencitraan dari Sp.S</w:t>
            </w:r>
            <w:r>
              <w:rPr>
                <w:sz w:val="18"/>
              </w:rPr>
              <w:t xml:space="preserve">; luka: kebersihan, </w:t>
            </w:r>
            <w:r>
              <w:rPr>
                <w:b/>
                <w:sz w:val="18"/>
              </w:rPr>
              <w:t>profilaksis tetanus</w:t>
            </w:r>
            <w:r>
              <w:rPr>
                <w:sz w:val="18"/>
              </w:rPr>
              <w:t xml:space="preserve">, adakah </w:t>
            </w:r>
            <w:r>
              <w:rPr>
                <w:b/>
                <w:sz w:val="18"/>
              </w:rPr>
              <w:t>cedera kepala</w:t>
            </w:r>
          </w:p>
        </w:tc>
      </w:tr>
      <w:tr>
        <w:tc>
          <w:tcPr>
            <w:tcW w:type="dxa" w:w="1701"/>
          </w:tcPr>
          <w:p>
            <w:pPr>
              <w:spacing w:after="0"/>
            </w:pPr>
            <w:r/>
            <w:r>
              <w:rPr>
                <w:sz w:val="18"/>
              </w:rPr>
              <w:t>4. Status kecacatan</w:t>
            </w:r>
          </w:p>
        </w:tc>
        <w:tc>
          <w:tcPr>
            <w:tcW w:type="dxa" w:w="8050"/>
          </w:tcPr>
          <w:p>
            <w:pPr>
              <w:spacing w:after="0"/>
            </w:pPr>
            <w:r/>
            <w:r>
              <w:rPr>
                <w:b/>
                <w:sz w:val="18"/>
              </w:rPr>
              <w:t>Impairment</w:t>
            </w:r>
            <w:r>
              <w:rPr>
                <w:sz w:val="18"/>
              </w:rPr>
              <w:t xml:space="preserve">: epilepsi aktif. </w:t>
            </w:r>
            <w:r>
              <w:rPr>
                <w:b/>
                <w:sz w:val="18"/>
              </w:rPr>
              <w:t>Disability</w:t>
            </w:r>
            <w:r>
              <w:rPr>
                <w:sz w:val="18"/>
              </w:rPr>
              <w:t xml:space="preserve">: kehilangan kesadaran mendadak. </w:t>
            </w:r>
            <w:r>
              <w:rPr>
                <w:b/>
                <w:sz w:val="18"/>
              </w:rPr>
              <w:t>Handicap</w:t>
            </w:r>
            <w:r>
              <w:rPr>
                <w:sz w:val="18"/>
              </w:rPr>
              <w:t>: tidak aman bekerja dekat kendaraan atau bahaya, tidak boleh berkendara</w:t>
            </w:r>
          </w:p>
        </w:tc>
      </w:tr>
      <w:tr>
        <w:tc>
          <w:tcPr>
            <w:tcW w:type="dxa" w:w="1701"/>
          </w:tcPr>
          <w:p>
            <w:pPr>
              <w:spacing w:after="0"/>
            </w:pPr>
            <w:r/>
            <w:r>
              <w:rPr>
                <w:sz w:val="18"/>
              </w:rPr>
              <w:t>5. Bahaya</w:t>
            </w:r>
          </w:p>
        </w:tc>
        <w:tc>
          <w:tcPr>
            <w:tcW w:type="dxa" w:w="8050"/>
          </w:tcPr>
          <w:p>
            <w:pPr>
              <w:spacing w:after="0"/>
            </w:pPr>
            <w:r/>
            <w:r>
              <w:rPr>
                <w:b/>
                <w:sz w:val="18"/>
              </w:rPr>
              <w:t>Diri sendiri</w:t>
            </w:r>
            <w:r>
              <w:rPr>
                <w:sz w:val="18"/>
              </w:rPr>
              <w:t xml:space="preserve">: jatuh, tertabrak, terbentur, cedera kepala. </w:t>
            </w:r>
            <w:r>
              <w:rPr>
                <w:b/>
                <w:sz w:val="18"/>
              </w:rPr>
              <w:t>Rekan kerja</w:t>
            </w:r>
            <w:r>
              <w:rPr>
                <w:sz w:val="18"/>
              </w:rPr>
              <w:t xml:space="preserve">: bila ia bekerja dekat alat atau kendaraan. </w:t>
            </w:r>
            <w:r>
              <w:rPr>
                <w:b/>
                <w:sz w:val="18"/>
              </w:rPr>
              <w:t>Lingkungan</w:t>
            </w:r>
            <w:r>
              <w:rPr>
                <w:sz w:val="18"/>
              </w:rPr>
              <w:t xml:space="preserve">: area lalu lintas material. Risiko </w:t>
            </w:r>
            <w:r>
              <w:rPr>
                <w:b/>
                <w:sz w:val="18"/>
              </w:rPr>
              <w:t>tinggi bila tetap tidak terkontrol</w:t>
            </w:r>
          </w:p>
        </w:tc>
      </w:tr>
      <w:tr>
        <w:tc>
          <w:tcPr>
            <w:tcW w:type="dxa" w:w="1701"/>
          </w:tcPr>
          <w:p>
            <w:pPr>
              <w:spacing w:after="0"/>
            </w:pPr>
            <w:r/>
            <w:r>
              <w:rPr>
                <w:sz w:val="18"/>
              </w:rPr>
              <w:t>6. Toleransi</w:t>
            </w:r>
          </w:p>
        </w:tc>
        <w:tc>
          <w:tcPr>
            <w:tcW w:type="dxa" w:w="8050"/>
          </w:tcPr>
          <w:p>
            <w:pPr>
              <w:spacing w:after="0"/>
            </w:pPr>
            <w:r/>
            <w:r>
              <w:rPr>
                <w:sz w:val="18"/>
              </w:rPr>
              <w:t xml:space="preserve">Pekerjaan </w:t>
            </w:r>
            <w:r>
              <w:rPr>
                <w:b/>
                <w:sz w:val="18"/>
              </w:rPr>
              <w:t>fleksibel</w:t>
            </w:r>
            <w:r>
              <w:rPr>
                <w:sz w:val="18"/>
              </w:rPr>
              <w:t xml:space="preserve">: peluang pindah area; </w:t>
            </w:r>
            <w:r>
              <w:rPr>
                <w:b/>
                <w:sz w:val="18"/>
              </w:rPr>
              <w:t>sistem berpasangan</w:t>
            </w:r>
            <w:r>
              <w:rPr>
                <w:sz w:val="18"/>
              </w:rPr>
              <w:t xml:space="preserve"> dengan rekan</w:t>
            </w:r>
          </w:p>
        </w:tc>
      </w:tr>
      <w:tr>
        <w:tc>
          <w:tcPr>
            <w:tcW w:type="dxa" w:w="1701"/>
          </w:tcPr>
          <w:p>
            <w:pPr>
              <w:spacing w:after="0"/>
            </w:pPr>
            <w:r/>
            <w:r>
              <w:rPr>
                <w:sz w:val="18"/>
              </w:rPr>
              <w:t>7. Status</w:t>
            </w:r>
          </w:p>
        </w:tc>
        <w:tc>
          <w:tcPr>
            <w:tcW w:type="dxa" w:w="8050"/>
          </w:tcPr>
          <w:p>
            <w:pPr>
              <w:spacing w:after="0"/>
            </w:pPr>
            <w:r/>
            <w:r>
              <w:rPr>
                <w:sz w:val="18"/>
              </w:rPr>
              <w:t>Lihat di bawah</w:t>
            </w:r>
          </w:p>
        </w:tc>
      </w:tr>
    </w:tbl>
    <w:p>
      <w:pPr>
        <w:spacing w:after="40"/>
      </w:pPr>
    </w:p>
    <w:p>
      <w:pPr>
        <w:pStyle w:val="Heading3"/>
      </w:pPr>
      <w:r>
        <w:t>Jawaban atas pertanyaan penguji</w:t>
      </w:r>
    </w:p>
    <w:p>
      <w:pPr>
        <w:spacing w:after="80"/>
      </w:pPr>
      <w:r>
        <w:rPr>
          <w:b/>
        </w:rPr>
        <w:t>(a) Boleh kembali bekerja? Mengapa dan bagaimana</w:t>
      </w:r>
    </w:p>
    <w:p>
      <w:pPr>
        <w:pStyle w:val="ListBullet"/>
        <w:spacing w:after="20"/>
      </w:pPr>
      <w:r>
        <w:rPr>
          <w:b/>
        </w:rPr>
        <w:t>Saran jawaban</w:t>
      </w:r>
      <w:r>
        <w:rPr/>
        <w:t xml:space="preserve">: </w:t>
      </w:r>
      <w:r>
        <w:rPr>
          <w:b/>
        </w:rPr>
        <w:t>laik kerja dengan catatan (restriksi dan limitasi)</w:t>
      </w:r>
      <w:r>
        <w:rPr/>
        <w:t xml:space="preserve"> dengan </w:t>
      </w:r>
      <w:r>
        <w:rPr>
          <w:b/>
        </w:rPr>
        <w:t>prasyarat perusahaan</w:t>
      </w:r>
      <w:r>
        <w:rPr/>
        <w:t xml:space="preserve">; </w:t>
      </w:r>
      <w:r>
        <w:rPr>
          <w:b/>
        </w:rPr>
        <w:t>bila prasyarat tidak dapat dipenuhi: tidak laik kerja sementara</w:t>
      </w:r>
      <w:r>
        <w:rPr/>
        <w:t xml:space="preserve"> dengan periode tertulis.</w:t>
      </w:r>
    </w:p>
    <w:p>
      <w:pPr>
        <w:pStyle w:val="ListBullet"/>
        <w:spacing w:after="20"/>
      </w:pPr>
      <w:r>
        <w:rPr>
          <w:b/>
        </w:rPr>
        <w:t>Mengapa</w:t>
      </w:r>
      <w:r>
        <w:rPr/>
        <w:t xml:space="preserve">: laserasi tidak menghalangi kerja; epilepsi </w:t>
      </w:r>
      <w:r>
        <w:rPr>
          <w:b/>
        </w:rPr>
        <w:t>bukan alasan tidak laik mutlak</w:t>
      </w:r>
      <w:r>
        <w:rPr/>
        <w:t xml:space="preserve"> karena pekerjaan relatif berisiko rendah </w:t>
      </w:r>
      <w:r>
        <w:rPr>
          <w:b/>
        </w:rPr>
        <w:t>bila area aman</w:t>
      </w:r>
      <w:r>
        <w:rPr/>
        <w:t xml:space="preserve">; masalahnya </w:t>
      </w:r>
      <w:r>
        <w:rPr>
          <w:b/>
        </w:rPr>
        <w:t>kontrol kejang</w:t>
      </w:r>
      <w:r>
        <w:rPr/>
        <w:t>.</w:t>
      </w:r>
    </w:p>
    <w:p>
      <w:pPr>
        <w:pStyle w:val="ListBullet"/>
        <w:spacing w:after="20"/>
      </w:pPr>
      <w:r>
        <w:rPr>
          <w:b/>
        </w:rPr>
        <w:t>Bagaimana</w:t>
      </w:r>
      <w:r>
        <w:rPr/>
        <w:t xml:space="preserve"> (catatan untuk perusahaan, tanpa menyebut diagnosis tanpa izin pekerja): </w:t>
      </w:r>
      <w:r>
        <w:rPr>
          <w:b/>
        </w:rPr>
        <w:t>tidak bekerja di area lalu lintas kendaraan material, dock, atau jalur forklift</w:t>
      </w:r>
      <w:r>
        <w:rPr/>
        <w:t xml:space="preserve"> tanpa pemisahan; </w:t>
      </w:r>
      <w:r>
        <w:rPr>
          <w:b/>
        </w:rPr>
        <w:t>tidak bekerja sendirian</w:t>
      </w:r>
      <w:r>
        <w:rPr/>
        <w:t xml:space="preserve">; </w:t>
      </w:r>
      <w:r>
        <w:rPr>
          <w:b/>
        </w:rPr>
        <w:t>tidak bekerja di ketinggian, dekat air terbuka, mesin berputar, atau proses panas</w:t>
      </w:r>
      <w:r>
        <w:rPr/>
        <w:t xml:space="preserve">; </w:t>
      </w:r>
      <w:r>
        <w:rPr>
          <w:b/>
        </w:rPr>
        <w:t>tidak mengemudi</w:t>
      </w:r>
      <w:r>
        <w:rPr/>
        <w:t xml:space="preserve">; </w:t>
      </w:r>
      <w:r>
        <w:rPr>
          <w:b/>
        </w:rPr>
        <w:t>dokumentasi insiden kejang</w:t>
      </w:r>
      <w:r>
        <w:rPr/>
        <w:t xml:space="preserve">; penugasan ke area </w:t>
      </w:r>
      <w:r>
        <w:rPr>
          <w:b/>
        </w:rPr>
        <w:t>pejalan kaki yang aman</w:t>
      </w:r>
      <w:r>
        <w:rPr/>
        <w:t>.</w:t>
      </w:r>
    </w:p>
    <w:p>
      <w:pPr>
        <w:spacing w:after="80"/>
      </w:pPr>
      <w:r>
        <w:rPr>
          <w:b/>
        </w:rPr>
        <w:t>(b) Hazard di tempat kerja yang memengaruhi status FTW</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w:t>
            </w:r>
          </w:p>
        </w:tc>
        <w:tc>
          <w:tcPr>
            <w:tcW w:type="dxa" w:w="8050"/>
            <w:shd w:val="clear" w:color="auto" w:fill="DCE6F1"/>
          </w:tcPr>
          <w:p>
            <w:pPr>
              <w:spacing w:after="0"/>
            </w:pPr>
            <w:r/>
            <w:r>
              <w:rPr>
                <w:b/>
                <w:sz w:val="18"/>
              </w:rPr>
              <w:t>Contoh</w:t>
            </w:r>
          </w:p>
        </w:tc>
      </w:tr>
      <w:tr>
        <w:tc>
          <w:tcPr>
            <w:tcW w:type="dxa" w:w="1701"/>
          </w:tcPr>
          <w:p>
            <w:pPr>
              <w:spacing w:after="0"/>
            </w:pPr>
            <w:r/>
            <w:r>
              <w:rPr>
                <w:b/>
                <w:sz w:val="18"/>
              </w:rPr>
              <w:t>Keselamatan</w:t>
            </w:r>
          </w:p>
        </w:tc>
        <w:tc>
          <w:tcPr>
            <w:tcW w:type="dxa" w:w="8050"/>
          </w:tcPr>
          <w:p>
            <w:pPr>
              <w:spacing w:after="0"/>
            </w:pPr>
            <w:r/>
            <w:r>
              <w:rPr>
                <w:sz w:val="18"/>
              </w:rPr>
              <w:t xml:space="preserve">Lalu lintas </w:t>
            </w:r>
            <w:r>
              <w:rPr>
                <w:b/>
                <w:sz w:val="18"/>
              </w:rPr>
              <w:t>forklift, truk</w:t>
            </w:r>
            <w:r>
              <w:rPr>
                <w:sz w:val="18"/>
              </w:rPr>
              <w:t xml:space="preserve">, area bongkar muat, </w:t>
            </w:r>
            <w:r>
              <w:rPr>
                <w:b/>
                <w:sz w:val="18"/>
              </w:rPr>
              <w:t>dock atau ramp</w:t>
            </w:r>
            <w:r>
              <w:rPr>
                <w:sz w:val="18"/>
              </w:rPr>
              <w:t>, parit, benda tajam di sampah, alat pemadat sampah, permukaan licin</w:t>
            </w:r>
          </w:p>
        </w:tc>
      </w:tr>
      <w:tr>
        <w:tc>
          <w:tcPr>
            <w:tcW w:type="dxa" w:w="1701"/>
          </w:tcPr>
          <w:p>
            <w:pPr>
              <w:spacing w:after="0"/>
            </w:pPr>
            <w:r/>
            <w:r>
              <w:rPr>
                <w:b/>
                <w:sz w:val="18"/>
              </w:rPr>
              <w:t>Fisik</w:t>
            </w:r>
          </w:p>
        </w:tc>
        <w:tc>
          <w:tcPr>
            <w:tcW w:type="dxa" w:w="8050"/>
          </w:tcPr>
          <w:p>
            <w:pPr>
              <w:spacing w:after="0"/>
            </w:pPr>
            <w:r/>
            <w:r>
              <w:rPr>
                <w:b/>
                <w:sz w:val="18"/>
              </w:rPr>
              <w:t>Panas</w:t>
            </w:r>
            <w:r>
              <w:rPr>
                <w:sz w:val="18"/>
              </w:rPr>
              <w:t xml:space="preserve"> (matahari), hujan</w:t>
            </w:r>
          </w:p>
        </w:tc>
      </w:tr>
      <w:tr>
        <w:tc>
          <w:tcPr>
            <w:tcW w:type="dxa" w:w="1701"/>
          </w:tcPr>
          <w:p>
            <w:pPr>
              <w:spacing w:after="0"/>
            </w:pPr>
            <w:r/>
            <w:r>
              <w:rPr>
                <w:b/>
                <w:sz w:val="18"/>
              </w:rPr>
              <w:t>Kimia dan biologi</w:t>
            </w:r>
          </w:p>
        </w:tc>
        <w:tc>
          <w:tcPr>
            <w:tcW w:type="dxa" w:w="8050"/>
          </w:tcPr>
          <w:p>
            <w:pPr>
              <w:spacing w:after="0"/>
            </w:pPr>
            <w:r/>
            <w:r>
              <w:rPr>
                <w:sz w:val="18"/>
              </w:rPr>
              <w:t>Limbah B3 dan sampah infeksius bila ada (lihat catatan 'Catatan Tambahan - G Kesehatan Lingkungan dan Epidemiologi Lapangan')</w:t>
            </w:r>
          </w:p>
        </w:tc>
      </w:tr>
      <w:tr>
        <w:tc>
          <w:tcPr>
            <w:tcW w:type="dxa" w:w="1701"/>
          </w:tcPr>
          <w:p>
            <w:pPr>
              <w:spacing w:after="0"/>
            </w:pPr>
            <w:r/>
            <w:r>
              <w:rPr>
                <w:b/>
                <w:sz w:val="18"/>
              </w:rPr>
              <w:t>Organisasi</w:t>
            </w:r>
          </w:p>
        </w:tc>
        <w:tc>
          <w:tcPr>
            <w:tcW w:type="dxa" w:w="8050"/>
          </w:tcPr>
          <w:p>
            <w:pPr>
              <w:spacing w:after="0"/>
            </w:pPr>
            <w:r/>
            <w:r>
              <w:rPr>
                <w:b/>
                <w:sz w:val="18"/>
              </w:rPr>
              <w:t>Bekerja sendirian</w:t>
            </w:r>
            <w:r>
              <w:rPr>
                <w:sz w:val="18"/>
              </w:rPr>
              <w:t>, jauh dari bantuan, tidak ada pelatihan P3K kejang</w:t>
            </w:r>
          </w:p>
        </w:tc>
      </w:tr>
    </w:tbl>
    <w:p>
      <w:pPr>
        <w:spacing w:after="40"/>
      </w:pPr>
    </w:p>
    <w:p>
      <w:pPr>
        <w:spacing w:after="80"/>
      </w:pPr>
      <w:r>
        <w:rPr>
          <w:b/>
        </w:rPr>
        <w:t>(c) Kapan asesmen ulang, mengapa; bagaimana bila tetap tidak minum obat teratur; bagaimana bila teratur</w:t>
      </w:r>
    </w:p>
    <w:p>
      <w:pPr>
        <w:pStyle w:val="ListBullet"/>
        <w:spacing w:after="20"/>
      </w:pPr>
      <w:r>
        <w:rPr>
          <w:b/>
        </w:rPr>
        <w:t>Waktu</w:t>
      </w:r>
      <w:r>
        <w:rPr/>
        <w:t xml:space="preserve">: tulis </w:t>
      </w:r>
      <w:r>
        <w:rPr>
          <w:b/>
        </w:rPr>
        <w:t>periode</w:t>
      </w:r>
      <w:r>
        <w:rPr/>
        <w:t xml:space="preserve"> sesuai Konsensus. </w:t>
      </w:r>
      <w:r>
        <w:rPr>
          <w:b/>
        </w:rPr>
        <w:t>Usulan saya</w:t>
      </w:r>
      <w:r>
        <w:rPr/>
        <w:t xml:space="preserve">: asesmen ulang awal sekitar </w:t>
      </w:r>
      <w:r>
        <w:rPr>
          <w:b/>
        </w:rPr>
        <w:t>2 sampai 4 minggu</w:t>
      </w:r>
      <w:r>
        <w:rPr/>
        <w:t xml:space="preserve"> (angka ini penilaian saya, bukan dari sumber), lalu menurut </w:t>
      </w:r>
      <w:r>
        <w:rPr>
          <w:b/>
        </w:rPr>
        <w:t>evaluasi Sp.S</w:t>
      </w:r>
      <w:r>
        <w:rPr/>
        <w:t xml:space="preserve">. </w:t>
      </w:r>
      <w:r>
        <w:rPr>
          <w:b/>
        </w:rPr>
        <w:t>Mengapa</w:t>
      </w:r>
      <w:r>
        <w:rPr/>
        <w:t xml:space="preserve">: perlu waktu untuk mencapai kadar obat yang stabil, menilai </w:t>
      </w:r>
      <w:r>
        <w:rPr>
          <w:b/>
        </w:rPr>
        <w:t>frekuensi kejang</w:t>
      </w:r>
      <w:r>
        <w:rPr/>
        <w:t xml:space="preserve">, dan membuktikan </w:t>
      </w:r>
      <w:r>
        <w:rPr>
          <w:b/>
        </w:rPr>
        <w:t>kepatuhan</w:t>
      </w:r>
      <w:r>
        <w:rPr/>
        <w:t>.</w:t>
      </w:r>
    </w:p>
    <w:p>
      <w:pPr>
        <w:pStyle w:val="ListBullet"/>
        <w:spacing w:after="20"/>
      </w:pPr>
      <w:r>
        <w:rPr>
          <w:b/>
        </w:rPr>
        <w:t>Cara cek kepatuhan</w:t>
      </w:r>
      <w:r>
        <w:rPr/>
        <w:t xml:space="preserve">: </w:t>
      </w:r>
      <w:r>
        <w:rPr>
          <w:b/>
        </w:rPr>
        <w:t>kadar fenitoin serum</w:t>
      </w:r>
      <w:r>
        <w:rPr/>
        <w:t xml:space="preserve"> (rentang terapeutik umum 10 sampai 20 mg/L total; </w:t>
      </w:r>
      <w:r>
        <w:rPr>
          <w:b/>
        </w:rPr>
        <w:t>tafsirkan dengan kadar albumin</w:t>
      </w:r>
      <w:r>
        <w:rPr/>
        <w:t xml:space="preserve">), </w:t>
      </w:r>
      <w:r>
        <w:rPr>
          <w:b/>
        </w:rPr>
        <w:t>pill count</w:t>
      </w:r>
      <w:r>
        <w:rPr/>
        <w:t xml:space="preserve"> dan catatan pengambilan obat, </w:t>
      </w:r>
      <w:r>
        <w:rPr>
          <w:b/>
        </w:rPr>
        <w:t>buku harian kejang</w:t>
      </w:r>
      <w:r>
        <w:rPr/>
        <w:t xml:space="preserve">, </w:t>
      </w:r>
      <w:r>
        <w:rPr>
          <w:b/>
        </w:rPr>
        <w:t>pengawas minum obat</w:t>
      </w:r>
      <w:r>
        <w:rPr/>
        <w:t xml:space="preserve"> (keluarga atau rekan), kontrol rutin Sp.S.</w:t>
      </w:r>
    </w:p>
    <w:p>
      <w:pPr>
        <w:pStyle w:val="ListBullet"/>
        <w:spacing w:after="20"/>
      </w:pPr>
      <w:r>
        <w:rPr>
          <w:b/>
        </w:rPr>
        <w:t>Bila tetap tidak teratur</w:t>
      </w:r>
      <w:r>
        <w:rPr/>
        <w:t xml:space="preserve">: restriksi </w:t>
      </w:r>
      <w:r>
        <w:rPr>
          <w:b/>
        </w:rPr>
        <w:t>dipertahankan</w:t>
      </w:r>
      <w:r>
        <w:rPr/>
        <w:t xml:space="preserve">; edukasi ulang dan cari </w:t>
      </w:r>
      <w:r>
        <w:rPr>
          <w:b/>
        </w:rPr>
        <w:t>penyebab</w:t>
      </w:r>
      <w:r>
        <w:rPr/>
        <w:t xml:space="preserve"> (biaya, efek samping, pemahaman, stigma); kolaborasi Sp.S; bila tidak ada perbaikan dan area aman tidak tersedia, </w:t>
      </w:r>
      <w:r>
        <w:rPr>
          <w:b/>
        </w:rPr>
        <w:t>tidak laik sementara</w:t>
      </w:r>
      <w:r>
        <w:rPr/>
        <w:t xml:space="preserve"> dengan periode baru.</w:t>
      </w:r>
    </w:p>
    <w:p>
      <w:pPr>
        <w:pStyle w:val="ListBullet"/>
        <w:spacing w:after="20"/>
      </w:pPr>
      <w:r>
        <w:rPr>
          <w:b/>
        </w:rPr>
        <w:t>Bila teratur</w:t>
      </w:r>
      <w:r>
        <w:rPr/>
        <w:t xml:space="preserve">: </w:t>
      </w:r>
      <w:r>
        <w:rPr>
          <w:b/>
        </w:rPr>
        <w:t>ya, memengaruhi</w:t>
      </w:r>
      <w:r>
        <w:rPr/>
        <w:t xml:space="preserve"> waktu asesmen ulang dan restriksi, </w:t>
      </w:r>
      <w:r>
        <w:rPr>
          <w:b/>
        </w:rPr>
        <w:t>bertahap</w:t>
      </w:r>
      <w:r>
        <w:rPr/>
        <w:t xml:space="preserve"> menurut </w:t>
      </w:r>
      <w:r>
        <w:rPr>
          <w:b/>
        </w:rPr>
        <w:t>lamanya bebas kejang yang terdokumentasi</w:t>
      </w:r>
      <w:r>
        <w:rPr/>
        <w:t xml:space="preserve">, bukan tanggal tetap; </w:t>
      </w:r>
      <w:r>
        <w:rPr>
          <w:b/>
        </w:rPr>
        <w:t>kategori pekerjaan berisiko tinggi</w:t>
      </w:r>
      <w:r>
        <w:rPr/>
        <w:t xml:space="preserve"> (kendaraan, ketinggian) memerlukan masa bebas kejang lebih panjang.</w:t>
      </w:r>
    </w:p>
    <w:p>
      <w:pPr>
        <w:spacing w:after="80"/>
      </w:pPr>
      <w:r>
        <w:rPr>
          <w:b/>
        </w:rPr>
        <w:t>(d) Rekomendasi dan edukasi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Untuk</w:t>
            </w:r>
          </w:p>
        </w:tc>
        <w:tc>
          <w:tcPr>
            <w:tcW w:type="dxa" w:w="8050"/>
            <w:shd w:val="clear" w:color="auto" w:fill="DCE6F1"/>
          </w:tcPr>
          <w:p>
            <w:pPr>
              <w:spacing w:after="0"/>
            </w:pPr>
            <w:r/>
            <w:r>
              <w:rPr>
                <w:b/>
                <w:sz w:val="18"/>
              </w:rPr>
              <w:t>Isi</w:t>
            </w:r>
          </w:p>
        </w:tc>
      </w:tr>
      <w:tr>
        <w:tc>
          <w:tcPr>
            <w:tcW w:type="dxa" w:w="1701"/>
          </w:tcPr>
          <w:p>
            <w:pPr>
              <w:spacing w:after="0"/>
            </w:pPr>
            <w:r/>
            <w:r>
              <w:rPr>
                <w:b/>
                <w:sz w:val="18"/>
              </w:rPr>
              <w:t>Pasien</w:t>
            </w:r>
          </w:p>
        </w:tc>
        <w:tc>
          <w:tcPr>
            <w:tcW w:type="dxa" w:w="8050"/>
          </w:tcPr>
          <w:p>
            <w:pPr>
              <w:spacing w:after="0"/>
            </w:pPr>
            <w:r/>
            <w:r>
              <w:rPr>
                <w:b/>
                <w:sz w:val="18"/>
              </w:rPr>
              <w:t>Obat teratur</w:t>
            </w:r>
            <w:r>
              <w:rPr>
                <w:sz w:val="18"/>
              </w:rPr>
              <w:t xml:space="preserve">, tidur cukup, </w:t>
            </w:r>
            <w:r>
              <w:rPr>
                <w:b/>
                <w:sz w:val="18"/>
              </w:rPr>
              <w:t>hindari alkohol</w:t>
            </w:r>
            <w:r>
              <w:rPr>
                <w:sz w:val="18"/>
              </w:rPr>
              <w:t xml:space="preserve">, kenali pemicu, </w:t>
            </w:r>
            <w:r>
              <w:rPr>
                <w:b/>
                <w:sz w:val="18"/>
              </w:rPr>
              <w:t>catat kejang</w:t>
            </w:r>
            <w:r>
              <w:rPr>
                <w:sz w:val="18"/>
              </w:rPr>
              <w:t xml:space="preserve">, </w:t>
            </w:r>
            <w:r>
              <w:rPr>
                <w:b/>
                <w:sz w:val="18"/>
              </w:rPr>
              <w:t>jangan berkendara</w:t>
            </w:r>
            <w:r>
              <w:rPr>
                <w:sz w:val="18"/>
              </w:rPr>
              <w:t>, kartu identitas medis, jangan berenang atau memanjat sendirian</w:t>
            </w:r>
          </w:p>
        </w:tc>
      </w:tr>
      <w:tr>
        <w:tc>
          <w:tcPr>
            <w:tcW w:type="dxa" w:w="1701"/>
          </w:tcPr>
          <w:p>
            <w:pPr>
              <w:spacing w:after="0"/>
            </w:pPr>
            <w:r/>
            <w:r>
              <w:rPr>
                <w:b/>
                <w:sz w:val="18"/>
              </w:rPr>
              <w:t>Perusahaan</w:t>
            </w:r>
          </w:p>
        </w:tc>
        <w:tc>
          <w:tcPr>
            <w:tcW w:type="dxa" w:w="8050"/>
          </w:tcPr>
          <w:p>
            <w:pPr>
              <w:spacing w:after="0"/>
            </w:pPr>
            <w:r/>
            <w:r>
              <w:rPr>
                <w:sz w:val="18"/>
              </w:rPr>
              <w:t xml:space="preserve">Penugasan di area aman, </w:t>
            </w:r>
            <w:r>
              <w:rPr>
                <w:b/>
                <w:sz w:val="18"/>
              </w:rPr>
              <w:t>sistem berpasangan</w:t>
            </w:r>
            <w:r>
              <w:rPr>
                <w:sz w:val="18"/>
              </w:rPr>
              <w:t xml:space="preserve">, </w:t>
            </w:r>
            <w:r>
              <w:rPr>
                <w:b/>
                <w:sz w:val="18"/>
              </w:rPr>
              <w:t>pelatihan P3K kejang</w:t>
            </w:r>
            <w:r>
              <w:rPr>
                <w:sz w:val="18"/>
              </w:rPr>
              <w:t>, tidak ada diskriminasi atau stigma, pelaporan insiden, tinjau ulang sesuai periode</w:t>
            </w:r>
          </w:p>
        </w:tc>
      </w:tr>
    </w:tbl>
    <w:p>
      <w:pPr>
        <w:spacing w:after="40"/>
      </w:pPr>
    </w:p>
    <w:p>
      <w:pPr>
        <w:spacing w:after="80"/>
      </w:pPr>
      <w:r>
        <w:rPr>
          <w:b/>
        </w:rPr>
        <w:t>(e) Edukasi keluarga; bila pasien menolak keluarga diberi tahu</w:t>
      </w:r>
    </w:p>
    <w:p>
      <w:pPr>
        <w:pStyle w:val="ListBullet"/>
        <w:spacing w:after="20"/>
      </w:pPr>
      <w:r>
        <w:rPr>
          <w:b/>
        </w:rPr>
        <w:t>Isi</w:t>
      </w:r>
      <w:r>
        <w:rPr/>
        <w:t xml:space="preserve">: </w:t>
      </w:r>
      <w:r>
        <w:rPr>
          <w:b/>
        </w:rPr>
        <w:t>P3K kejang</w:t>
      </w:r>
      <w:r>
        <w:rPr/>
        <w:t xml:space="preserve"> (baringkan miring, lindungi kepala, </w:t>
      </w:r>
      <w:r>
        <w:rPr>
          <w:b/>
        </w:rPr>
        <w:t>jangan masukkan benda ke mulut</w:t>
      </w:r>
      <w:r>
        <w:rPr/>
        <w:t xml:space="preserve">, catat waktu, </w:t>
      </w:r>
      <w:r>
        <w:rPr>
          <w:b/>
        </w:rPr>
        <w:t>panggil bantuan bila kejang lebih dari 5 menit atau berulang tanpa sadar atau ada cedera kepala</w:t>
      </w:r>
      <w:r>
        <w:rPr/>
        <w:t xml:space="preserve">); </w:t>
      </w:r>
      <w:r>
        <w:rPr>
          <w:b/>
        </w:rPr>
        <w:t>mengawasi minum obat</w:t>
      </w:r>
      <w:r>
        <w:rPr/>
        <w:t xml:space="preserve">; </w:t>
      </w:r>
      <w:r>
        <w:rPr>
          <w:b/>
        </w:rPr>
        <w:t>jangan mendorong berkendara</w:t>
      </w:r>
      <w:r>
        <w:rPr/>
        <w:t>; kenali pemicu.</w:t>
      </w:r>
    </w:p>
    <w:p>
      <w:pPr>
        <w:pStyle w:val="ListBullet"/>
        <w:spacing w:after="20"/>
      </w:pPr>
      <w:r>
        <w:rPr>
          <w:b/>
        </w:rPr>
        <w:t>Bila menolak</w:t>
      </w:r>
      <w:r>
        <w:rPr/>
        <w:t xml:space="preserve">: </w:t>
      </w:r>
      <w:r>
        <w:rPr>
          <w:b/>
        </w:rPr>
        <w:t>rahasia medis dijaga</w:t>
      </w:r>
      <w:r>
        <w:rPr/>
        <w:t xml:space="preserve"> (Konsensus Bab II). Pengungkapan hanya untuk </w:t>
      </w:r>
      <w:r>
        <w:rPr>
          <w:b/>
        </w:rPr>
        <w:t>kepentingan pekerja, UU, kepentingan masyarakat luas</w:t>
      </w:r>
      <w:r>
        <w:rPr/>
        <w:t xml:space="preserve">. Langkah: </w:t>
      </w:r>
      <w:r>
        <w:rPr>
          <w:b/>
        </w:rPr>
        <w:t>jelaskan manfaat bagi dirinya</w:t>
      </w:r>
      <w:r>
        <w:rPr/>
        <w:t xml:space="preserve">, </w:t>
      </w:r>
      <w:r>
        <w:rPr>
          <w:b/>
        </w:rPr>
        <w:t>tawarkan</w:t>
      </w:r>
      <w:r>
        <w:rPr/>
        <w:t xml:space="preserve"> agar ia sendiri yang memberi tahu atau hanya </w:t>
      </w:r>
      <w:r>
        <w:rPr>
          <w:b/>
        </w:rPr>
        <w:t>informasi fungsional</w:t>
      </w:r>
      <w:r>
        <w:rPr/>
        <w:t xml:space="preserve"> (cara menolong kejang) dengan persetujuan, </w:t>
      </w:r>
      <w:r>
        <w:rPr>
          <w:b/>
        </w:rPr>
        <w:t>dokumentasikan penolakan</w:t>
      </w:r>
      <w:r>
        <w:rPr/>
        <w:t xml:space="preserve">. Pengungkapan tanpa izin hanya bila ada </w:t>
      </w:r>
      <w:r>
        <w:rPr>
          <w:b/>
        </w:rPr>
        <w:t>ancaman serius dan segera</w:t>
      </w:r>
      <w:r>
        <w:rPr/>
        <w:t xml:space="preserve"> bagi orang lain, dan </w:t>
      </w:r>
      <w:r>
        <w:rPr>
          <w:b/>
        </w:rPr>
        <w:t>minimal</w:t>
      </w:r>
      <w:r>
        <w:rPr/>
        <w:t xml:space="preserve"> (ini penilaian etik saya; rujuk kode etik dan UU).</w:t>
      </w:r>
    </w:p>
    <w:p>
      <w:pPr>
        <w:spacing w:after="80"/>
      </w:pPr>
      <w:r>
        <w:rPr>
          <w:b/>
        </w:rPr>
        <w:t>(f) Pekerjaan yang tidak boleh</w:t>
      </w:r>
      <w:r>
        <w:rPr/>
        <w:t xml:space="preserve">: </w:t>
      </w:r>
      <w:r>
        <w:rPr>
          <w:b/>
        </w:rPr>
        <w:t>mengemudi atau mengoperasikan kendaraan dan alat berat (termasuk forklift)</w:t>
      </w:r>
      <w:r>
        <w:rPr/>
        <w:t xml:space="preserve">; </w:t>
      </w:r>
      <w:r>
        <w:rPr>
          <w:b/>
        </w:rPr>
        <w:t>ketinggian</w:t>
      </w:r>
      <w:r>
        <w:rPr/>
        <w:t xml:space="preserve">; </w:t>
      </w:r>
      <w:r>
        <w:rPr>
          <w:b/>
        </w:rPr>
        <w:t>dekat mesin bergerak, listrik terbuka, proses panas, air dalam</w:t>
      </w:r>
      <w:r>
        <w:rPr/>
        <w:t xml:space="preserve">; </w:t>
      </w:r>
      <w:r>
        <w:rPr>
          <w:b/>
        </w:rPr>
        <w:t>bekerja sendirian</w:t>
      </w:r>
      <w:r>
        <w:rPr/>
        <w:t xml:space="preserve">; </w:t>
      </w:r>
      <w:r>
        <w:rPr>
          <w:b/>
        </w:rPr>
        <w:t>area lalu lintas kendaraan tanpa pemisah</w:t>
      </w:r>
      <w:r>
        <w:rPr/>
        <w:t>; (penilaian) shift atau kerja malam yang mengganggu tidur selama kontrol belum baik.</w:t>
      </w:r>
    </w:p>
    <w:p>
      <w:pPr>
        <w:spacing w:after="80"/>
      </w:pPr>
      <w:r>
        <w:rPr>
          <w:b/>
        </w:rPr>
        <w:t>(g) Naik motor ke tempat kerja</w:t>
      </w:r>
    </w:p>
    <w:p>
      <w:pPr>
        <w:pStyle w:val="ListBullet"/>
        <w:spacing w:after="20"/>
      </w:pPr>
      <w:r>
        <w:rPr>
          <w:b/>
        </w:rPr>
        <w:t>Tidak boleh</w:t>
      </w:r>
      <w:r>
        <w:rPr/>
        <w:t xml:space="preserve"> sampai kejang terkontrol dan terdokumentasi aman.</w:t>
      </w:r>
    </w:p>
    <w:p>
      <w:pPr>
        <w:pStyle w:val="ListBullet"/>
        <w:spacing w:after="20"/>
      </w:pPr>
      <w:r>
        <w:rPr>
          <w:b/>
        </w:rPr>
        <w:t>Pembanding</w:t>
      </w:r>
      <w:r>
        <w:rPr/>
        <w:t xml:space="preserve">: aturan </w:t>
      </w:r>
      <w:r>
        <w:rPr>
          <w:b/>
        </w:rPr>
        <w:t>DVLA (Inggris)</w:t>
      </w:r>
      <w:r>
        <w:rPr/>
        <w:t xml:space="preserve"> untuk kendaraan pribadi (termasuk motor): epilepsi memerlukan </w:t>
      </w:r>
      <w:r>
        <w:rPr>
          <w:b/>
        </w:rPr>
        <w:t>bebas kejang 1 tahun</w:t>
      </w:r>
      <w:r>
        <w:rPr/>
        <w:t xml:space="preserve">; kejang tunggal tanpa penyebab risiko </w:t>
      </w:r>
      <w:r>
        <w:rPr>
          <w:b/>
        </w:rPr>
        <w:t>6 bulan</w:t>
      </w:r>
      <w:r>
        <w:rPr/>
        <w:t xml:space="preserve">; kejang saat tidur saja juga </w:t>
      </w:r>
      <w:r>
        <w:rPr>
          <w:b/>
        </w:rPr>
        <w:t>1 tahun</w:t>
      </w:r>
      <w:r>
        <w:rPr/>
        <w:t xml:space="preserve">; tidak berkendara selama </w:t>
      </w:r>
      <w:r>
        <w:rPr>
          <w:b/>
        </w:rPr>
        <w:t>penghentian obat dan 6 bulan sesudah dosis terakhir</w:t>
      </w:r>
      <w:r>
        <w:rPr/>
        <w:t xml:space="preserve">. Ini aturan </w:t>
      </w:r>
      <w:r>
        <w:rPr>
          <w:b/>
        </w:rPr>
        <w:t>Inggris</w:t>
      </w:r>
      <w:r>
        <w:rPr/>
        <w:t xml:space="preserve">, bukan aturan Indonesia; </w:t>
      </w:r>
      <w:r>
        <w:rPr>
          <w:b/>
        </w:rPr>
        <w:t>aturan SIM Indonesia untuk epilepsi tidak saya temukan</w:t>
      </w:r>
      <w:r>
        <w:rPr/>
        <w:t xml:space="preserve"> (Perpol 5/2021 mengatur pemeriksaan kesehatan jasmani dan psikologi secara umum).</w:t>
      </w:r>
    </w:p>
    <w:p>
      <w:pPr>
        <w:pStyle w:val="ListBullet"/>
        <w:spacing w:after="20"/>
      </w:pPr>
      <w:r>
        <w:rPr>
          <w:b/>
        </w:rPr>
        <w:t>Kapan boleh lagi</w:t>
      </w:r>
      <w:r>
        <w:rPr/>
        <w:t xml:space="preserve">: setelah </w:t>
      </w:r>
      <w:r>
        <w:rPr>
          <w:b/>
        </w:rPr>
        <w:t>masa bebas kejang</w:t>
      </w:r>
      <w:r>
        <w:rPr/>
        <w:t xml:space="preserve"> yang disepakati dengan </w:t>
      </w:r>
      <w:r>
        <w:rPr>
          <w:b/>
        </w:rPr>
        <w:t>Sp.S</w:t>
      </w:r>
      <w:r>
        <w:rPr/>
        <w:t xml:space="preserve">, obat teratur, dan dokumentasi; </w:t>
      </w:r>
      <w:r>
        <w:rPr>
          <w:b/>
        </w:rPr>
        <w:t>alternatif</w:t>
      </w:r>
      <w:r>
        <w:rPr/>
        <w:t>: antar-jemput, angkutan umum.</w:t>
      </w:r>
    </w:p>
    <w:p>
      <w:pPr>
        <w:pStyle w:val="ListBullet"/>
        <w:spacing w:after="20"/>
      </w:pPr>
      <w:r>
        <w:rPr>
          <w:b/>
        </w:rPr>
        <w:t>Catatan kecelakaan</w:t>
      </w:r>
      <w:r>
        <w:rPr/>
        <w:t xml:space="preserve">: </w:t>
      </w:r>
      <w:r>
        <w:rPr>
          <w:b/>
        </w:rPr>
        <w:t>PP 44/2015 Pasal 1</w:t>
      </w:r>
      <w:r>
        <w:rPr/>
        <w:t xml:space="preserve"> memasukkan kecelakaan </w:t>
      </w:r>
      <w:r>
        <w:rPr>
          <w:b/>
        </w:rPr>
        <w:t>dalam perjalanan dari rumah ke tempat kerja</w:t>
      </w:r>
      <w:r>
        <w:rPr/>
        <w:t xml:space="preserve"> sebagai kecelakaan kerja; bila terjadi saat berangkat atau pulang kerja, </w:t>
      </w:r>
      <w:r>
        <w:rPr>
          <w:b/>
        </w:rPr>
        <w:t>pertimbangkan klaim JKK</w:t>
      </w:r>
      <w:r>
        <w:rPr/>
        <w:t xml:space="preserve"> (PP ini sudah diubah oleh PP 82/2019 dan PP 49/2023; rumusan terbaru belum saya cek).</w:t>
      </w:r>
    </w:p>
    <w:p>
      <w:pPr>
        <w:spacing w:after="80"/>
      </w:pPr>
      <w:r>
        <w:rPr>
          <w:b/>
        </w:rPr>
        <w:t>(h) Helm</w:t>
      </w:r>
    </w:p>
    <w:p>
      <w:pPr>
        <w:pStyle w:val="ListBullet"/>
        <w:spacing w:after="20"/>
      </w:pPr>
      <w:r>
        <w:rPr>
          <w:b/>
        </w:rPr>
        <w:t>Ya</w:t>
      </w:r>
      <w:r>
        <w:rPr/>
        <w:t xml:space="preserve">: </w:t>
      </w:r>
      <w:r>
        <w:rPr>
          <w:b/>
        </w:rPr>
        <w:t>pelindung kepala</w:t>
      </w:r>
      <w:r>
        <w:rPr/>
        <w:t xml:space="preserve"> saat bekerja di area berisiko jatuh dan </w:t>
      </w:r>
      <w:r>
        <w:rPr>
          <w:b/>
        </w:rPr>
        <w:t>juga saat aktivitas berisiko di rumah</w:t>
      </w:r>
      <w:r>
        <w:rPr/>
        <w:t xml:space="preserve"> selama kejang belum terkontrol (alasan: </w:t>
      </w:r>
      <w:r>
        <w:rPr>
          <w:b/>
        </w:rPr>
        <w:t>cegah cedera kepala saat jatuh tidak sadar</w:t>
      </w:r>
      <w:r>
        <w:rPr/>
        <w:t>); helm bukan pengganti kontrol kejang.</w:t>
      </w:r>
    </w:p>
    <w:p>
      <w:pPr>
        <w:pStyle w:val="ListBullet"/>
        <w:spacing w:after="20"/>
      </w:pPr>
      <w:r>
        <w:rPr>
          <w:b/>
        </w:rPr>
        <w:t>Berkendara motor</w:t>
      </w:r>
      <w:r>
        <w:rPr/>
        <w:t xml:space="preserve">: helm wajib bagi siapa pun, tetapi </w:t>
      </w:r>
      <w:r>
        <w:rPr>
          <w:b/>
        </w:rPr>
        <w:t>sebaiknya tidak berkendara sama sekali</w:t>
      </w:r>
      <w:r>
        <w:rPr/>
        <w:t xml:space="preserve"> (butir g).</w:t>
      </w:r>
    </w:p>
    <w:p>
      <w:pPr>
        <w:spacing w:after="80"/>
      </w:pPr>
      <w:r>
        <w:rPr>
          <w:b/>
        </w:rPr>
        <w:t>(i) Siapa yang bertanggung jawab atas keselamatan pasien</w:t>
      </w:r>
    </w:p>
    <w:p>
      <w:pPr>
        <w:pStyle w:val="ListBullet"/>
        <w:spacing w:after="20"/>
      </w:pPr>
      <w:r>
        <w:rPr>
          <w:b/>
        </w:rPr>
        <w:t>Berlapis</w:t>
      </w:r>
      <w:r>
        <w:rPr/>
        <w:t xml:space="preserve">: </w:t>
      </w:r>
      <w:r>
        <w:rPr>
          <w:b/>
        </w:rPr>
        <w:t>pemberi kerja atau pengurus</w:t>
      </w:r>
      <w:r>
        <w:rPr/>
        <w:t xml:space="preserve"> (menyediakan tempat kerja aman, menjelaskan bahaya, APD, menaati restriksi; dasar </w:t>
      </w:r>
      <w:r>
        <w:rPr>
          <w:b/>
        </w:rPr>
        <w:t>UU 1/1970</w:t>
      </w:r>
      <w:r>
        <w:rPr/>
        <w:t xml:space="preserve">); </w:t>
      </w:r>
      <w:r>
        <w:rPr>
          <w:b/>
        </w:rPr>
        <w:t>pekerja</w:t>
      </w:r>
      <w:r>
        <w:rPr/>
        <w:t xml:space="preserve"> (minum obat teratur, jujur memberi keterangan, taat rekomendasi dan APD); </w:t>
      </w:r>
      <w:r>
        <w:rPr>
          <w:b/>
        </w:rPr>
        <w:t>dokter</w:t>
      </w:r>
      <w:r>
        <w:rPr/>
        <w:t xml:space="preserve"> (ketepatan penilaian dan komunikasi rekomendasi, bukan memutuskan atas nama perusahaan); </w:t>
      </w:r>
      <w:r>
        <w:rPr>
          <w:b/>
        </w:rPr>
        <w:t>Sp.S</w:t>
      </w:r>
      <w:r>
        <w:rPr/>
        <w:t xml:space="preserve"> (terapi); </w:t>
      </w:r>
      <w:r>
        <w:rPr>
          <w:b/>
        </w:rPr>
        <w:t>keluarga</w:t>
      </w:r>
      <w:r>
        <w:rPr/>
        <w:t xml:space="preserve"> (dukungan).</w:t>
      </w:r>
    </w:p>
    <w:p>
      <w:pPr>
        <w:pStyle w:val="ListBullet"/>
        <w:spacing w:after="20"/>
      </w:pPr>
      <w:r>
        <w:rPr/>
        <w:t xml:space="preserve">Kunci Kompilasi menyebut </w:t>
      </w:r>
      <w:r>
        <w:rPr>
          <w:b/>
        </w:rPr>
        <w:t>pemberi kerja dan pekerja</w:t>
      </w:r>
      <w:r>
        <w:rPr/>
        <w:t>.</w:t>
      </w: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Kasus 30 = epilepsi di balik "jatuh dari motor". Jawab: laik dengan catatan (restriksi) dengan prasyarat, bila tidak terpenuhi tidak laik sementara; periode dan jadwal re-asesmen tertulis; diagnosis tidak ditulis di surat; motor tidak boleh sampai bebas kejang (rujukan UK 12 bulan; cek aturan lokal); tanggung jawab berlapis, bukan satu pihak.</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Jawaban ini susunan saya; kunci Kompilasi hanya kerangka (keyakinan sedang). Aturan DVLA dari hasil pencarian gov.uk (Group 1), bukan aturan Indonesia; kategori kendaraan motor sebagai Group 1 adalah pengetahuan saya, tidak muncul di hasil. Pembatasan okupasional epilepsi (ketinggian, mesin, air, sendirian) tidak ditemukan sumber tertulis dalam pencarian; ini praktik umum kedokteran okupasi dan perlu Anda cocokkan dengan catatan atau penguji. Rentang fenitoin 10 sampai 20 mg/L dan P3K kejang adalah pengetahuan klinis umum. Isi Pasal UU 1/1970 tentang kewajiban pengurus dan pekerja tidak saya cek ke teks UU. Usulan asesmen ulang 2 sampai 4 minggu adalah penilaian saya.</w:t>
            </w:r>
          </w:p>
        </w:tc>
      </w:tr>
    </w:tbl>
    <w:p>
      <w:pPr>
        <w:spacing w:after="40"/>
      </w:pPr>
    </w:p>
    <w:p>
      <w:pPr>
        <w:pStyle w:val="Heading2"/>
      </w:pPr>
      <w:r>
        <w:t>I.7 Kasus lisan 2025: sopir truk freelance pasca-PCI</w:t>
      </w:r>
    </w:p>
    <w:p>
      <w:pPr>
        <w:spacing w:after="80"/>
      </w:pPr>
      <w:r>
        <w:rPr>
          <w:b/>
        </w:rPr>
        <w:t>Soal (Lisan 60 menit, Okt 2025, kunci tidak tersedia)</w:t>
      </w:r>
      <w:r>
        <w:rPr/>
        <w:t xml:space="preserve">: sopir truk </w:t>
      </w:r>
      <w:r>
        <w:rPr>
          <w:b/>
        </w:rPr>
        <w:t>freelance</w:t>
      </w:r>
      <w:r>
        <w:rPr/>
        <w:t xml:space="preserve"> pasca-</w:t>
      </w:r>
      <w:r>
        <w:rPr>
          <w:b/>
        </w:rPr>
        <w:t>PCI</w:t>
      </w:r>
      <w:r>
        <w:rPr/>
        <w:t xml:space="preserve">. Dikerjakan dengan </w:t>
      </w:r>
      <w:r>
        <w:rPr>
          <w:b/>
        </w:rPr>
        <w:t>7 langkah diagnosis okupasi</w:t>
      </w:r>
      <w:r>
        <w:rPr/>
        <w:t xml:space="preserve"> dan </w:t>
      </w:r>
      <w:r>
        <w:rPr>
          <w:b/>
        </w:rPr>
        <w:t>7 langkah kelaikan kerja</w:t>
      </w:r>
      <w:r>
        <w:rPr/>
        <w:t>. Diminta: informasi yang ingin didapatkan; diagnosis klinis, diagnosis okupasi, kelaikan kerja; tatalaksana.</w:t>
      </w:r>
    </w:p>
    <w:p>
      <w:pPr>
        <w:pStyle w:val="Heading3"/>
      </w:pPr>
      <w:r>
        <w:t>a. Informasi tambahan yang diminta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w:t>
            </w:r>
          </w:p>
        </w:tc>
        <w:tc>
          <w:tcPr>
            <w:tcW w:type="dxa" w:w="8050"/>
            <w:shd w:val="clear" w:color="auto" w:fill="DCE6F1"/>
          </w:tcPr>
          <w:p>
            <w:pPr>
              <w:spacing w:after="0"/>
            </w:pPr>
            <w:r/>
            <w:r>
              <w:rPr>
                <w:b/>
                <w:sz w:val="18"/>
              </w:rPr>
              <w:t>Yang ditanyakan</w:t>
            </w:r>
          </w:p>
        </w:tc>
      </w:tr>
      <w:tr>
        <w:tc>
          <w:tcPr>
            <w:tcW w:type="dxa" w:w="1701"/>
          </w:tcPr>
          <w:p>
            <w:pPr>
              <w:spacing w:after="0"/>
            </w:pPr>
            <w:r/>
            <w:r>
              <w:rPr>
                <w:b/>
                <w:sz w:val="18"/>
              </w:rPr>
              <w:t>Jantung</w:t>
            </w:r>
          </w:p>
        </w:tc>
        <w:tc>
          <w:tcPr>
            <w:tcW w:type="dxa" w:w="8050"/>
          </w:tcPr>
          <w:p>
            <w:pPr>
              <w:spacing w:after="0"/>
            </w:pPr>
            <w:r/>
            <w:r>
              <w:rPr>
                <w:sz w:val="18"/>
              </w:rPr>
              <w:t>Indikasi PCI (</w:t>
            </w:r>
            <w:r>
              <w:rPr>
                <w:b/>
                <w:sz w:val="18"/>
              </w:rPr>
              <w:t>elektif atau sindrom koroner akut</w:t>
            </w:r>
            <w:r>
              <w:rPr>
                <w:sz w:val="18"/>
              </w:rPr>
              <w:t xml:space="preserve">), tanggal, jumlah dan lokasi stent, </w:t>
            </w:r>
            <w:r>
              <w:rPr>
                <w:b/>
                <w:sz w:val="18"/>
              </w:rPr>
              <w:t>LVEF</w:t>
            </w:r>
            <w:r>
              <w:rPr>
                <w:sz w:val="18"/>
              </w:rPr>
              <w:t xml:space="preserve">, hasil </w:t>
            </w:r>
            <w:r>
              <w:rPr>
                <w:b/>
                <w:sz w:val="18"/>
              </w:rPr>
              <w:t>uji latih</w:t>
            </w:r>
            <w:r>
              <w:rPr>
                <w:sz w:val="18"/>
              </w:rPr>
              <w:t xml:space="preserve"> (METS tercapai, iskemia, aritmia), </w:t>
            </w:r>
            <w:r>
              <w:rPr>
                <w:b/>
                <w:sz w:val="18"/>
              </w:rPr>
              <w:t>angina residual</w:t>
            </w:r>
            <w:r>
              <w:rPr>
                <w:sz w:val="18"/>
              </w:rPr>
              <w:t xml:space="preserve">, gagal jantung, aritmia, </w:t>
            </w:r>
            <w:r>
              <w:rPr>
                <w:b/>
                <w:sz w:val="18"/>
              </w:rPr>
              <w:t>sinkop atau presinkop</w:t>
            </w:r>
            <w:r>
              <w:rPr>
                <w:sz w:val="18"/>
              </w:rPr>
              <w:t>, obat (antiplatelet ganda, beta-blocker, statin), kepatuhan</w:t>
            </w:r>
          </w:p>
        </w:tc>
      </w:tr>
      <w:tr>
        <w:tc>
          <w:tcPr>
            <w:tcW w:type="dxa" w:w="1701"/>
          </w:tcPr>
          <w:p>
            <w:pPr>
              <w:spacing w:after="0"/>
            </w:pPr>
            <w:r/>
            <w:r>
              <w:rPr>
                <w:b/>
                <w:sz w:val="18"/>
              </w:rPr>
              <w:t>Faktor risiko</w:t>
            </w:r>
          </w:p>
        </w:tc>
        <w:tc>
          <w:tcPr>
            <w:tcW w:type="dxa" w:w="8050"/>
          </w:tcPr>
          <w:p>
            <w:pPr>
              <w:spacing w:after="0"/>
            </w:pPr>
            <w:r/>
            <w:r>
              <w:rPr>
                <w:sz w:val="18"/>
              </w:rPr>
              <w:t xml:space="preserve">Merokok, hipertensi, diabetes, dislipidemia, riwayat keluarga, obesitas, </w:t>
            </w:r>
            <w:r>
              <w:rPr>
                <w:b/>
                <w:sz w:val="18"/>
              </w:rPr>
              <w:t>gangguan tidur dan OSA</w:t>
            </w:r>
            <w:r>
              <w:rPr>
                <w:sz w:val="18"/>
              </w:rPr>
              <w:t xml:space="preserve"> (penting pada sopir)</w:t>
            </w:r>
          </w:p>
        </w:tc>
      </w:tr>
      <w:tr>
        <w:tc>
          <w:tcPr>
            <w:tcW w:type="dxa" w:w="1701"/>
          </w:tcPr>
          <w:p>
            <w:pPr>
              <w:spacing w:after="0"/>
            </w:pPr>
            <w:r/>
            <w:r>
              <w:rPr>
                <w:b/>
                <w:sz w:val="18"/>
              </w:rPr>
              <w:t>Pekerjaan (freelance)</w:t>
            </w:r>
          </w:p>
        </w:tc>
        <w:tc>
          <w:tcPr>
            <w:tcW w:type="dxa" w:w="8050"/>
          </w:tcPr>
          <w:p>
            <w:pPr>
              <w:spacing w:after="0"/>
            </w:pPr>
            <w:r/>
            <w:r>
              <w:rPr>
                <w:sz w:val="18"/>
              </w:rPr>
              <w:t xml:space="preserve">Jenis muatan, </w:t>
            </w:r>
            <w:r>
              <w:rPr>
                <w:b/>
                <w:sz w:val="18"/>
              </w:rPr>
              <w:t>rute, jarak, jam mengemudi per hari</w:t>
            </w:r>
            <w:r>
              <w:rPr>
                <w:sz w:val="18"/>
              </w:rPr>
              <w:t xml:space="preserve">, </w:t>
            </w:r>
            <w:r>
              <w:rPr>
                <w:b/>
                <w:sz w:val="18"/>
              </w:rPr>
              <w:t>jam kerja per minggu</w:t>
            </w:r>
            <w:r>
              <w:rPr>
                <w:sz w:val="18"/>
              </w:rPr>
              <w:t xml:space="preserve">, </w:t>
            </w:r>
            <w:r>
              <w:rPr>
                <w:b/>
                <w:sz w:val="18"/>
              </w:rPr>
              <w:t>shift atau malam</w:t>
            </w:r>
            <w:r>
              <w:rPr>
                <w:sz w:val="18"/>
              </w:rPr>
              <w:t xml:space="preserve">, </w:t>
            </w:r>
            <w:r>
              <w:rPr>
                <w:b/>
                <w:sz w:val="18"/>
              </w:rPr>
              <w:t>bongkar muat sendiri</w:t>
            </w:r>
            <w:r>
              <w:rPr>
                <w:sz w:val="18"/>
              </w:rPr>
              <w:t xml:space="preserve">, kerja sendirian atau dengan kernet, beban kerja per trip, </w:t>
            </w:r>
            <w:r>
              <w:rPr>
                <w:b/>
                <w:sz w:val="18"/>
              </w:rPr>
              <w:t>siapa pemberi order</w:t>
            </w:r>
            <w:r>
              <w:rPr>
                <w:sz w:val="18"/>
              </w:rPr>
              <w:t xml:space="preserve">, kepesertaan </w:t>
            </w:r>
            <w:r>
              <w:rPr>
                <w:b/>
                <w:sz w:val="18"/>
              </w:rPr>
              <w:t>BPJS</w:t>
            </w:r>
          </w:p>
        </w:tc>
      </w:tr>
      <w:tr>
        <w:tc>
          <w:tcPr>
            <w:tcW w:type="dxa" w:w="1701"/>
          </w:tcPr>
          <w:p>
            <w:pPr>
              <w:spacing w:after="0"/>
            </w:pPr>
            <w:r/>
            <w:r>
              <w:rPr>
                <w:b/>
                <w:sz w:val="18"/>
              </w:rPr>
              <w:t>Pajanan</w:t>
            </w:r>
          </w:p>
        </w:tc>
        <w:tc>
          <w:tcPr>
            <w:tcW w:type="dxa" w:w="8050"/>
          </w:tcPr>
          <w:p>
            <w:pPr>
              <w:spacing w:after="0"/>
            </w:pPr>
            <w:r/>
            <w:r>
              <w:rPr>
                <w:sz w:val="18"/>
              </w:rPr>
              <w:t xml:space="preserve">Bising dan getaran seluruh tubuh, </w:t>
            </w:r>
            <w:r>
              <w:rPr>
                <w:b/>
                <w:sz w:val="18"/>
              </w:rPr>
              <w:t>gas buang diesel (CO)</w:t>
            </w:r>
            <w:r>
              <w:rPr>
                <w:sz w:val="18"/>
              </w:rPr>
              <w:t xml:space="preserve">, panas, stres, makan tidak teratur, </w:t>
            </w:r>
            <w:r>
              <w:rPr>
                <w:b/>
                <w:sz w:val="18"/>
              </w:rPr>
              <w:t>duduk lama</w:t>
            </w:r>
          </w:p>
        </w:tc>
      </w:tr>
    </w:tbl>
    <w:p>
      <w:pPr>
        <w:spacing w:after="40"/>
      </w:pPr>
    </w:p>
    <w:p>
      <w:pPr>
        <w:pStyle w:val="Heading3"/>
      </w:pPr>
      <w:r>
        <w:t>b. Diagnosis klinis</w:t>
      </w:r>
    </w:p>
    <w:p>
      <w:pPr>
        <w:spacing w:after="80"/>
      </w:pPr>
      <w:r>
        <w:rPr>
          <w:b/>
        </w:rPr>
        <w:t>Penyakit jantung koroner pasca-PCI</w:t>
      </w:r>
      <w:r>
        <w:rPr/>
        <w:t xml:space="preserve"> (sebut jenis: elektif atau SKA), dengan faktor risiko yang ditemukan.</w:t>
      </w:r>
    </w:p>
    <w:p>
      <w:pPr>
        <w:pStyle w:val="Heading3"/>
      </w:pPr>
      <w:r>
        <w:t>c. Tujuh langkah diagnosis okupasi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Langkah</w:t>
            </w:r>
          </w:p>
        </w:tc>
        <w:tc>
          <w:tcPr>
            <w:tcW w:type="dxa" w:w="8050"/>
            <w:shd w:val="clear" w:color="auto" w:fill="DCE6F1"/>
          </w:tcPr>
          <w:p>
            <w:pPr>
              <w:spacing w:after="0"/>
            </w:pPr>
            <w:r/>
            <w:r>
              <w:rPr>
                <w:b/>
                <w:sz w:val="18"/>
              </w:rPr>
              <w:t>Isi</w:t>
            </w:r>
          </w:p>
        </w:tc>
      </w:tr>
      <w:tr>
        <w:tc>
          <w:tcPr>
            <w:tcW w:type="dxa" w:w="1701"/>
          </w:tcPr>
          <w:p>
            <w:pPr>
              <w:spacing w:after="0"/>
            </w:pPr>
            <w:r/>
            <w:r>
              <w:rPr>
                <w:sz w:val="18"/>
              </w:rPr>
              <w:t>1. Diagnosis klinis</w:t>
            </w:r>
          </w:p>
        </w:tc>
        <w:tc>
          <w:tcPr>
            <w:tcW w:type="dxa" w:w="8050"/>
          </w:tcPr>
          <w:p>
            <w:pPr>
              <w:spacing w:after="0"/>
            </w:pPr>
            <w:r/>
            <w:r>
              <w:rPr>
                <w:sz w:val="18"/>
              </w:rPr>
              <w:t>PJK pasca-PCI</w:t>
            </w:r>
          </w:p>
        </w:tc>
      </w:tr>
      <w:tr>
        <w:tc>
          <w:tcPr>
            <w:tcW w:type="dxa" w:w="1701"/>
          </w:tcPr>
          <w:p>
            <w:pPr>
              <w:spacing w:after="0"/>
            </w:pPr>
            <w:r/>
            <w:r>
              <w:rPr>
                <w:sz w:val="18"/>
              </w:rPr>
              <w:t>2. Pajanan</w:t>
            </w:r>
          </w:p>
        </w:tc>
        <w:tc>
          <w:tcPr>
            <w:tcW w:type="dxa" w:w="8050"/>
          </w:tcPr>
          <w:p>
            <w:pPr>
              <w:spacing w:after="0"/>
            </w:pPr>
            <w:r/>
            <w:r>
              <w:rPr>
                <w:sz w:val="18"/>
              </w:rPr>
              <w:t xml:space="preserve">Jam kerja panjang, duduk lama, </w:t>
            </w:r>
            <w:r>
              <w:rPr>
                <w:b/>
                <w:sz w:val="18"/>
              </w:rPr>
              <w:t>kerja malam atau shift</w:t>
            </w:r>
            <w:r>
              <w:rPr>
                <w:sz w:val="18"/>
              </w:rPr>
              <w:t xml:space="preserve">, </w:t>
            </w:r>
            <w:r>
              <w:rPr>
                <w:b/>
                <w:sz w:val="18"/>
              </w:rPr>
              <w:t>stres (jadwal pengiriman)</w:t>
            </w:r>
            <w:r>
              <w:rPr>
                <w:sz w:val="18"/>
              </w:rPr>
              <w:t xml:space="preserve">, </w:t>
            </w:r>
            <w:r>
              <w:rPr>
                <w:b/>
                <w:sz w:val="18"/>
              </w:rPr>
              <w:t>bising dan getaran</w:t>
            </w:r>
            <w:r>
              <w:rPr>
                <w:sz w:val="18"/>
              </w:rPr>
              <w:t xml:space="preserve">, </w:t>
            </w:r>
            <w:r>
              <w:rPr>
                <w:b/>
                <w:sz w:val="18"/>
              </w:rPr>
              <w:t>gas buang diesel (CO)</w:t>
            </w:r>
            <w:r>
              <w:rPr>
                <w:sz w:val="18"/>
              </w:rPr>
              <w:t>, makan tidak teratur</w:t>
            </w:r>
          </w:p>
        </w:tc>
      </w:tr>
      <w:tr>
        <w:tc>
          <w:tcPr>
            <w:tcW w:type="dxa" w:w="1701"/>
          </w:tcPr>
          <w:p>
            <w:pPr>
              <w:spacing w:after="0"/>
            </w:pPr>
            <w:r/>
            <w:r>
              <w:rPr>
                <w:sz w:val="18"/>
              </w:rPr>
              <w:t>3. Hubungan pajanan dan penyakit</w:t>
            </w:r>
          </w:p>
        </w:tc>
        <w:tc>
          <w:tcPr>
            <w:tcW w:type="dxa" w:w="8050"/>
          </w:tcPr>
          <w:p>
            <w:pPr>
              <w:spacing w:after="0"/>
            </w:pPr>
            <w:r/>
            <w:r>
              <w:rPr>
                <w:b/>
                <w:sz w:val="18"/>
              </w:rPr>
              <w:t>Jam kerja panjang (55 jam atau lebih per minggu) dikaitkan dengan peningkatan risiko penyakit jantung iskemik dan stroke</w:t>
            </w:r>
            <w:r>
              <w:rPr>
                <w:sz w:val="18"/>
              </w:rPr>
              <w:t xml:space="preserve"> (tinjauan sistematik WHO/ILO; angka relatif risiko </w:t>
            </w:r>
            <w:r>
              <w:rPr>
                <w:b/>
                <w:sz w:val="18"/>
              </w:rPr>
              <w:t>tidak saya verifikasi</w:t>
            </w:r>
            <w:r>
              <w:rPr>
                <w:sz w:val="18"/>
              </w:rPr>
              <w:t>); kerja shift dan stres kerja juga dikaitkan; CO: kontribusi bila pajanan tinggi</w:t>
            </w:r>
          </w:p>
        </w:tc>
      </w:tr>
      <w:tr>
        <w:tc>
          <w:tcPr>
            <w:tcW w:type="dxa" w:w="1701"/>
          </w:tcPr>
          <w:p>
            <w:pPr>
              <w:spacing w:after="0"/>
            </w:pPr>
            <w:r/>
            <w:r>
              <w:rPr>
                <w:sz w:val="18"/>
              </w:rPr>
              <w:t>4. Besar pajanan</w:t>
            </w:r>
          </w:p>
        </w:tc>
        <w:tc>
          <w:tcPr>
            <w:tcW w:type="dxa" w:w="8050"/>
          </w:tcPr>
          <w:p>
            <w:pPr>
              <w:spacing w:after="0"/>
            </w:pPr>
            <w:r/>
            <w:r>
              <w:rPr>
                <w:b/>
                <w:sz w:val="18"/>
              </w:rPr>
              <w:t>Hitung jam kerja per minggu</w:t>
            </w:r>
            <w:r>
              <w:rPr>
                <w:sz w:val="18"/>
              </w:rPr>
              <w:t xml:space="preserve"> (lihat latihan hitung); lama menjadi sopir; durasi tanpa istirahat; kadar CO tidak tersedia</w:t>
            </w:r>
          </w:p>
        </w:tc>
      </w:tr>
      <w:tr>
        <w:tc>
          <w:tcPr>
            <w:tcW w:type="dxa" w:w="1701"/>
          </w:tcPr>
          <w:p>
            <w:pPr>
              <w:spacing w:after="0"/>
            </w:pPr>
            <w:r/>
            <w:r>
              <w:rPr>
                <w:sz w:val="18"/>
              </w:rPr>
              <w:t>5. Faktor individu</w:t>
            </w:r>
          </w:p>
        </w:tc>
        <w:tc>
          <w:tcPr>
            <w:tcW w:type="dxa" w:w="8050"/>
          </w:tcPr>
          <w:p>
            <w:pPr>
              <w:spacing w:after="0"/>
            </w:pPr>
            <w:r/>
            <w:r>
              <w:rPr>
                <w:b/>
                <w:sz w:val="18"/>
              </w:rPr>
              <w:t>Merokok, hipertensi, diabetes, dislipidemia, riwayat keluarga, obesitas, usia</w:t>
            </w:r>
          </w:p>
        </w:tc>
      </w:tr>
      <w:tr>
        <w:tc>
          <w:tcPr>
            <w:tcW w:type="dxa" w:w="1701"/>
          </w:tcPr>
          <w:p>
            <w:pPr>
              <w:spacing w:after="0"/>
            </w:pPr>
            <w:r/>
            <w:r>
              <w:rPr>
                <w:sz w:val="18"/>
              </w:rPr>
              <w:t>6. Faktor lain di luar pekerjaan</w:t>
            </w:r>
          </w:p>
        </w:tc>
        <w:tc>
          <w:tcPr>
            <w:tcW w:type="dxa" w:w="8050"/>
          </w:tcPr>
          <w:p>
            <w:pPr>
              <w:spacing w:after="0"/>
            </w:pPr>
            <w:r/>
            <w:r>
              <w:rPr>
                <w:sz w:val="18"/>
              </w:rPr>
              <w:t>Gaya hidup, genetik, penyakit penyerta</w:t>
            </w:r>
          </w:p>
        </w:tc>
      </w:tr>
      <w:tr>
        <w:tc>
          <w:tcPr>
            <w:tcW w:type="dxa" w:w="1701"/>
          </w:tcPr>
          <w:p>
            <w:pPr>
              <w:spacing w:after="0"/>
            </w:pPr>
            <w:r/>
            <w:r>
              <w:rPr>
                <w:sz w:val="18"/>
              </w:rPr>
              <w:t>7. Kesimpulan</w:t>
            </w:r>
          </w:p>
        </w:tc>
        <w:tc>
          <w:tcPr>
            <w:tcW w:type="dxa" w:w="8050"/>
          </w:tcPr>
          <w:p>
            <w:pPr>
              <w:spacing w:after="0"/>
            </w:pPr>
            <w:r/>
            <w:r>
              <w:rPr>
                <w:b/>
                <w:sz w:val="18"/>
              </w:rPr>
              <w:t>Umumnya bukan PAK</w:t>
            </w:r>
            <w:r>
              <w:rPr>
                <w:sz w:val="18"/>
              </w:rPr>
              <w:t>: saya tidak menemukan PJK dalam bagian daftar Perpres 7/2019 yang terbaca (</w:t>
            </w:r>
            <w:r>
              <w:rPr>
                <w:b/>
                <w:sz w:val="18"/>
              </w:rPr>
              <w:t>verifikasi sebelum ujian</w:t>
            </w:r>
            <w:r>
              <w:rPr>
                <w:sz w:val="18"/>
              </w:rPr>
              <w:t xml:space="preserve">), dan Pasal 4 mensyaratkan </w:t>
            </w:r>
            <w:r>
              <w:rPr>
                <w:b/>
                <w:sz w:val="18"/>
              </w:rPr>
              <w:t>hubungan langsung terbukti</w:t>
            </w:r>
            <w:r>
              <w:rPr>
                <w:sz w:val="18"/>
              </w:rPr>
              <w:t xml:space="preserve"> bagi penyakit di luar lampiran. Dapat disebut </w:t>
            </w:r>
            <w:r>
              <w:rPr>
                <w:b/>
                <w:sz w:val="18"/>
              </w:rPr>
              <w:t>penyakit akibat faktor kerja yang berkontribusi (work-related, diperberat pekerjaan)</w:t>
            </w:r>
            <w:r>
              <w:rPr>
                <w:sz w:val="18"/>
              </w:rPr>
              <w:t xml:space="preserve"> bila pajanan memadai. </w:t>
            </w:r>
            <w:r>
              <w:rPr>
                <w:b/>
                <w:sz w:val="18"/>
              </w:rPr>
              <w:t>Kesimpulan akhir bergantung data</w:t>
            </w:r>
            <w:r>
              <w:rPr>
                <w:sz w:val="18"/>
              </w:rPr>
              <w:t>; jangan memaksakan PAK</w:t>
            </w:r>
          </w:p>
        </w:tc>
      </w:tr>
    </w:tbl>
    <w:p>
      <w:pPr>
        <w:spacing w:after="40"/>
      </w:pPr>
    </w:p>
    <w:p>
      <w:pPr>
        <w:pStyle w:val="Heading3"/>
      </w:pPr>
      <w:r>
        <w:t>d. Tujuh langkah kelaikan kerja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Langkah</w:t>
            </w:r>
          </w:p>
        </w:tc>
        <w:tc>
          <w:tcPr>
            <w:tcW w:type="dxa" w:w="8050"/>
            <w:shd w:val="clear" w:color="auto" w:fill="DCE6F1"/>
          </w:tcPr>
          <w:p>
            <w:pPr>
              <w:spacing w:after="0"/>
            </w:pPr>
            <w:r/>
            <w:r>
              <w:rPr>
                <w:b/>
                <w:sz w:val="18"/>
              </w:rPr>
              <w:t>Isi</w:t>
            </w:r>
          </w:p>
        </w:tc>
      </w:tr>
      <w:tr>
        <w:tc>
          <w:tcPr>
            <w:tcW w:type="dxa" w:w="1701"/>
          </w:tcPr>
          <w:p>
            <w:pPr>
              <w:spacing w:after="0"/>
            </w:pPr>
            <w:r/>
            <w:r>
              <w:rPr>
                <w:sz w:val="18"/>
              </w:rPr>
              <w:t>1. Deskripsi pekerjaan</w:t>
            </w:r>
          </w:p>
        </w:tc>
        <w:tc>
          <w:tcPr>
            <w:tcW w:type="dxa" w:w="8050"/>
          </w:tcPr>
          <w:p>
            <w:pPr>
              <w:spacing w:after="0"/>
            </w:pPr>
            <w:r/>
            <w:r>
              <w:rPr>
                <w:b/>
                <w:sz w:val="18"/>
              </w:rPr>
              <w:t>Sopir truk freelance</w:t>
            </w:r>
            <w:r>
              <w:rPr>
                <w:sz w:val="18"/>
              </w:rPr>
              <w:t>: durasi mengemudi, rute, bongkar muat, kerja sendirian atau berdua, jadwal tidak tetap (tanyakan ke pekerja dan, bila mungkin, ke pemberi order)</w:t>
            </w:r>
          </w:p>
        </w:tc>
      </w:tr>
      <w:tr>
        <w:tc>
          <w:tcPr>
            <w:tcW w:type="dxa" w:w="1701"/>
          </w:tcPr>
          <w:p>
            <w:pPr>
              <w:spacing w:after="0"/>
            </w:pPr>
            <w:r/>
            <w:r>
              <w:rPr>
                <w:sz w:val="18"/>
              </w:rPr>
              <w:t>2. Tuntutan pekerjaan</w:t>
            </w:r>
          </w:p>
        </w:tc>
        <w:tc>
          <w:tcPr>
            <w:tcW w:type="dxa" w:w="8050"/>
          </w:tcPr>
          <w:p>
            <w:pPr>
              <w:spacing w:after="0"/>
            </w:pPr>
            <w:r/>
            <w:r>
              <w:rPr>
                <w:b/>
                <w:sz w:val="18"/>
              </w:rPr>
              <w:t>Fisik</w:t>
            </w:r>
            <w:r>
              <w:rPr>
                <w:sz w:val="18"/>
              </w:rPr>
              <w:t>: METS rata-rata dan puncak (</w:t>
            </w:r>
            <w:r>
              <w:rPr>
                <w:b/>
                <w:sz w:val="18"/>
              </w:rPr>
              <w:t>bongkar muat</w:t>
            </w:r>
            <w:r>
              <w:rPr>
                <w:sz w:val="18"/>
              </w:rPr>
              <w:t xml:space="preserve">); </w:t>
            </w:r>
            <w:r>
              <w:rPr>
                <w:b/>
                <w:sz w:val="18"/>
              </w:rPr>
              <w:t>mental</w:t>
            </w:r>
            <w:r>
              <w:rPr>
                <w:sz w:val="18"/>
              </w:rPr>
              <w:t xml:space="preserve">: kewaspadaan terus-menerus; </w:t>
            </w:r>
            <w:r>
              <w:rPr>
                <w:b/>
                <w:sz w:val="18"/>
              </w:rPr>
              <w:t>temporal</w:t>
            </w:r>
            <w:r>
              <w:rPr>
                <w:sz w:val="18"/>
              </w:rPr>
              <w:t xml:space="preserve">: jam panjang, malam; </w:t>
            </w:r>
            <w:r>
              <w:rPr>
                <w:b/>
                <w:sz w:val="18"/>
              </w:rPr>
              <w:t>lingkungan</w:t>
            </w:r>
            <w:r>
              <w:rPr>
                <w:sz w:val="18"/>
              </w:rPr>
              <w:t xml:space="preserve">: bising dan getaran; </w:t>
            </w:r>
            <w:r>
              <w:rPr>
                <w:b/>
                <w:sz w:val="18"/>
              </w:rPr>
              <w:t>penginderaan</w:t>
            </w:r>
            <w:r>
              <w:rPr>
                <w:sz w:val="18"/>
              </w:rPr>
              <w:t xml:space="preserve">: penglihatan, pendengaran; </w:t>
            </w:r>
            <w:r>
              <w:rPr>
                <w:b/>
                <w:sz w:val="18"/>
              </w:rPr>
              <w:t>kesiapan emergensi</w:t>
            </w:r>
            <w:r>
              <w:rPr>
                <w:sz w:val="18"/>
              </w:rPr>
              <w:t>: menghadapi kecelakaan</w:t>
            </w:r>
          </w:p>
        </w:tc>
      </w:tr>
      <w:tr>
        <w:tc>
          <w:tcPr>
            <w:tcW w:type="dxa" w:w="1701"/>
          </w:tcPr>
          <w:p>
            <w:pPr>
              <w:spacing w:after="0"/>
            </w:pPr>
            <w:r/>
            <w:r>
              <w:rPr>
                <w:sz w:val="18"/>
              </w:rPr>
              <w:t>3. Kondisi kesehatan</w:t>
            </w:r>
          </w:p>
        </w:tc>
        <w:tc>
          <w:tcPr>
            <w:tcW w:type="dxa" w:w="8050"/>
          </w:tcPr>
          <w:p>
            <w:pPr>
              <w:spacing w:after="0"/>
            </w:pPr>
            <w:r/>
            <w:r>
              <w:rPr>
                <w:b/>
                <w:sz w:val="18"/>
              </w:rPr>
              <w:t>LVEF, uji latih, iskemia residual, aritmia, risiko tidak mampu mendadak</w:t>
            </w:r>
            <w:r>
              <w:rPr>
                <w:sz w:val="18"/>
              </w:rPr>
              <w:t>; obat (</w:t>
            </w:r>
            <w:r>
              <w:rPr>
                <w:b/>
                <w:sz w:val="18"/>
              </w:rPr>
              <w:t>antiplatelet ganda</w:t>
            </w:r>
            <w:r>
              <w:rPr>
                <w:sz w:val="18"/>
              </w:rPr>
              <w:t xml:space="preserve">: risiko perdarahan saat cedera); standar medis: </w:t>
            </w:r>
            <w:r>
              <w:rPr>
                <w:b/>
                <w:sz w:val="18"/>
              </w:rPr>
              <w:t>DVLA Group 2</w:t>
            </w:r>
            <w:r>
              <w:rPr>
                <w:sz w:val="18"/>
              </w:rPr>
              <w:t xml:space="preserve"> untuk kendaraan berat</w:t>
            </w:r>
          </w:p>
        </w:tc>
      </w:tr>
      <w:tr>
        <w:tc>
          <w:tcPr>
            <w:tcW w:type="dxa" w:w="1701"/>
          </w:tcPr>
          <w:p>
            <w:pPr>
              <w:spacing w:after="0"/>
            </w:pPr>
            <w:r/>
            <w:r>
              <w:rPr>
                <w:sz w:val="18"/>
              </w:rPr>
              <w:t>4. Status kecacatan</w:t>
            </w:r>
          </w:p>
        </w:tc>
        <w:tc>
          <w:tcPr>
            <w:tcW w:type="dxa" w:w="8050"/>
          </w:tcPr>
          <w:p>
            <w:pPr>
              <w:spacing w:after="0"/>
            </w:pPr>
            <w:r/>
            <w:r>
              <w:rPr>
                <w:b/>
                <w:sz w:val="18"/>
              </w:rPr>
              <w:t>Impairment</w:t>
            </w:r>
            <w:r>
              <w:rPr>
                <w:sz w:val="18"/>
              </w:rPr>
              <w:t xml:space="preserve">: PJK pasca-PCI. </w:t>
            </w:r>
            <w:r>
              <w:rPr>
                <w:b/>
                <w:sz w:val="18"/>
              </w:rPr>
              <w:t>Disability</w:t>
            </w:r>
            <w:r>
              <w:rPr>
                <w:sz w:val="18"/>
              </w:rPr>
              <w:t xml:space="preserve">: toleransi aktivitas turun bila ada. </w:t>
            </w:r>
            <w:r>
              <w:rPr>
                <w:b/>
                <w:sz w:val="18"/>
              </w:rPr>
              <w:t>Handicap</w:t>
            </w:r>
            <w:r>
              <w:rPr>
                <w:sz w:val="18"/>
              </w:rPr>
              <w:t>: terbatas mengemudi kendaraan berat selama masa pemulihan</w:t>
            </w:r>
          </w:p>
        </w:tc>
      </w:tr>
      <w:tr>
        <w:tc>
          <w:tcPr>
            <w:tcW w:type="dxa" w:w="1701"/>
          </w:tcPr>
          <w:p>
            <w:pPr>
              <w:spacing w:after="0"/>
            </w:pPr>
            <w:r/>
            <w:r>
              <w:rPr>
                <w:sz w:val="18"/>
              </w:rPr>
              <w:t>5. Bahaya</w:t>
            </w:r>
          </w:p>
        </w:tc>
        <w:tc>
          <w:tcPr>
            <w:tcW w:type="dxa" w:w="8050"/>
          </w:tcPr>
          <w:p>
            <w:pPr>
              <w:spacing w:after="0"/>
            </w:pPr>
            <w:r/>
            <w:r>
              <w:rPr>
                <w:b/>
                <w:sz w:val="18"/>
              </w:rPr>
              <w:t>Diri sendiri</w:t>
            </w:r>
            <w:r>
              <w:rPr>
                <w:sz w:val="18"/>
              </w:rPr>
              <w:t xml:space="preserve">: kejadian koroner di jalan. </w:t>
            </w:r>
            <w:r>
              <w:rPr>
                <w:b/>
                <w:sz w:val="18"/>
              </w:rPr>
              <w:t>Rekan dan masyarakat</w:t>
            </w:r>
            <w:r>
              <w:rPr>
                <w:sz w:val="18"/>
              </w:rPr>
              <w:t xml:space="preserve">: </w:t>
            </w:r>
            <w:r>
              <w:rPr>
                <w:b/>
                <w:sz w:val="18"/>
              </w:rPr>
              <w:t>kecelakaan lalu lintas</w:t>
            </w:r>
            <w:r>
              <w:rPr>
                <w:sz w:val="18"/>
              </w:rPr>
              <w:t xml:space="preserve"> bila terjadi serangan atau aritmia saat mengemudi (pekerjaan </w:t>
            </w:r>
            <w:r>
              <w:rPr>
                <w:b/>
                <w:sz w:val="18"/>
              </w:rPr>
              <w:t>kritis keselamatan</w:t>
            </w:r>
            <w:r>
              <w:rPr>
                <w:sz w:val="18"/>
              </w:rPr>
              <w:t xml:space="preserve">). </w:t>
            </w:r>
            <w:r>
              <w:rPr>
                <w:b/>
                <w:sz w:val="18"/>
              </w:rPr>
              <w:t>Lingkungan</w:t>
            </w:r>
            <w:r>
              <w:rPr>
                <w:sz w:val="18"/>
              </w:rPr>
              <w:t>: muatan kendaraan berat</w:t>
            </w:r>
          </w:p>
        </w:tc>
      </w:tr>
      <w:tr>
        <w:tc>
          <w:tcPr>
            <w:tcW w:type="dxa" w:w="1701"/>
          </w:tcPr>
          <w:p>
            <w:pPr>
              <w:spacing w:after="0"/>
            </w:pPr>
            <w:r/>
            <w:r>
              <w:rPr>
                <w:sz w:val="18"/>
              </w:rPr>
              <w:t>6. Toleransi</w:t>
            </w:r>
          </w:p>
        </w:tc>
        <w:tc>
          <w:tcPr>
            <w:tcW w:type="dxa" w:w="8050"/>
          </w:tcPr>
          <w:p>
            <w:pPr>
              <w:spacing w:after="0"/>
            </w:pPr>
            <w:r/>
            <w:r>
              <w:rPr>
                <w:b/>
                <w:sz w:val="18"/>
              </w:rPr>
              <w:t>Freelance: tidak ada atasan dan rekan tetap</w:t>
            </w:r>
            <w:r>
              <w:rPr>
                <w:sz w:val="18"/>
              </w:rPr>
              <w:t>; tidak ada prasyarat dari perusahaan; keputusan langsung ke pekerja; pemberi order boleh diinformasikan hanya atas izin</w:t>
            </w:r>
          </w:p>
        </w:tc>
      </w:tr>
      <w:tr>
        <w:tc>
          <w:tcPr>
            <w:tcW w:type="dxa" w:w="1701"/>
          </w:tcPr>
          <w:p>
            <w:pPr>
              <w:spacing w:after="0"/>
            </w:pPr>
            <w:r/>
            <w:r>
              <w:rPr>
                <w:sz w:val="18"/>
              </w:rPr>
              <w:t>7. Status</w:t>
            </w:r>
          </w:p>
        </w:tc>
        <w:tc>
          <w:tcPr>
            <w:tcW w:type="dxa" w:w="8050"/>
          </w:tcPr>
          <w:p>
            <w:pPr>
              <w:spacing w:after="0"/>
            </w:pPr>
            <w:r/>
            <w:r>
              <w:rPr>
                <w:b/>
                <w:sz w:val="18"/>
              </w:rPr>
              <w:t>Tidak laik kerja sementara untuk mengemudi kendaraan berat</w:t>
            </w:r>
            <w:r>
              <w:rPr>
                <w:sz w:val="18"/>
              </w:rPr>
              <w:t xml:space="preserve"> dengan </w:t>
            </w:r>
            <w:r>
              <w:rPr>
                <w:b/>
                <w:sz w:val="18"/>
              </w:rPr>
              <w:t>periode tertulis</w:t>
            </w:r>
            <w:r>
              <w:rPr>
                <w:sz w:val="18"/>
              </w:rPr>
              <w:t xml:space="preserve">; kemudian </w:t>
            </w:r>
            <w:r>
              <w:rPr>
                <w:b/>
                <w:sz w:val="18"/>
              </w:rPr>
              <w:t>laik kerja dengan catatan</w:t>
            </w:r>
            <w:r>
              <w:rPr>
                <w:sz w:val="18"/>
              </w:rPr>
              <w:t xml:space="preserve"> bila kriteria terpenuhi</w:t>
            </w:r>
          </w:p>
        </w:tc>
      </w:tr>
    </w:tbl>
    <w:p>
      <w:pPr>
        <w:spacing w:after="40"/>
      </w:pPr>
    </w:p>
    <w:p>
      <w:pPr>
        <w:spacing w:after="80"/>
      </w:pPr>
      <w:r>
        <w:rPr>
          <w:b/>
        </w:rPr>
        <w:t>Standar pembanding (DVLA Group 2, Inggris)</w:t>
      </w:r>
      <w:r>
        <w:rPr/>
        <w:t xml:space="preserve">: setelah </w:t>
      </w:r>
      <w:r>
        <w:rPr>
          <w:b/>
        </w:rPr>
        <w:t>PCI elektif</w:t>
      </w:r>
      <w:r>
        <w:rPr/>
        <w:t xml:space="preserve"> pengemudi kendaraan berat </w:t>
      </w:r>
      <w:r>
        <w:rPr>
          <w:b/>
        </w:rPr>
        <w:t>harus berhenti mengemudi dan melapor</w:t>
      </w:r>
      <w:r>
        <w:rPr/>
        <w:t xml:space="preserve">; izin dapat dipertimbangkan kembali </w:t>
      </w:r>
      <w:r>
        <w:rPr>
          <w:b/>
        </w:rPr>
        <w:t>paling cepat 6 minggu</w:t>
      </w:r>
      <w:r>
        <w:rPr/>
        <w:t xml:space="preserve"> bila </w:t>
      </w:r>
      <w:r>
        <w:rPr>
          <w:b/>
        </w:rPr>
        <w:t>LVEF 40% atau lebih</w:t>
      </w:r>
      <w:r>
        <w:rPr/>
        <w:t xml:space="preserve">, </w:t>
      </w:r>
      <w:r>
        <w:rPr>
          <w:b/>
        </w:rPr>
        <w:t>memenuhi syarat uji fungsional</w:t>
      </w:r>
      <w:r>
        <w:rPr/>
        <w:t xml:space="preserve">, dan tidak ada kondisi lain yang menghalangi. Untuk </w:t>
      </w:r>
      <w:r>
        <w:rPr>
          <w:b/>
        </w:rPr>
        <w:t>sindrom koroner akut</w:t>
      </w:r>
      <w:r>
        <w:rPr/>
        <w:t xml:space="preserve"> pola Group 2 serupa (berhenti, melapor, kembali paling cepat 6 minggu bila kriteria terpenuhi). Ini aturan </w:t>
      </w:r>
      <w:r>
        <w:rPr>
          <w:b/>
        </w:rPr>
        <w:t>Inggris</w:t>
      </w:r>
      <w:r>
        <w:rPr/>
        <w:t xml:space="preserve"> untuk kendaraan berat, </w:t>
      </w:r>
      <w:r>
        <w:rPr>
          <w:b/>
        </w:rPr>
        <w:t>bukan aturan Indonesia</w:t>
      </w:r>
      <w:r>
        <w:rPr/>
        <w:t xml:space="preserve">; </w:t>
      </w:r>
      <w:r>
        <w:rPr>
          <w:b/>
        </w:rPr>
        <w:t>hasil pencarian tidak menampilkan lampiran persyaratan uji latih</w:t>
      </w:r>
      <w:r>
        <w:rPr/>
        <w:t xml:space="preserve">, dan </w:t>
      </w:r>
      <w:r>
        <w:rPr>
          <w:b/>
        </w:rPr>
        <w:t>aturan SIM B Indonesia untuk penyakit jantung tidak saya temukan</w:t>
      </w:r>
      <w:r>
        <w:rPr/>
        <w:t>.</w:t>
      </w:r>
    </w:p>
    <w:p>
      <w:pPr>
        <w:spacing w:after="80"/>
      </w:pPr>
      <w:r>
        <w:rPr>
          <w:b/>
        </w:rPr>
        <w:t>Catatan kelaikan</w:t>
      </w:r>
    </w:p>
    <w:p>
      <w:pPr>
        <w:pStyle w:val="ListBullet"/>
        <w:spacing w:after="20"/>
      </w:pPr>
      <w:r>
        <w:rPr>
          <w:b/>
        </w:rPr>
        <w:t>Periode tertulis</w:t>
      </w:r>
      <w:r>
        <w:rPr/>
        <w:t xml:space="preserve">: contoh </w:t>
      </w:r>
      <w:r>
        <w:rPr>
          <w:b/>
        </w:rPr>
        <w:t>minimal 6 minggu</w:t>
      </w:r>
      <w:r>
        <w:rPr/>
        <w:t xml:space="preserve"> (rujukan DVLA) lalu </w:t>
      </w:r>
      <w:r>
        <w:rPr>
          <w:b/>
        </w:rPr>
        <w:t>re-asesmen</w:t>
      </w:r>
      <w:r>
        <w:rPr/>
        <w:t xml:space="preserve"> dengan </w:t>
      </w:r>
      <w:r>
        <w:rPr>
          <w:b/>
        </w:rPr>
        <w:t>uji latih, LVEF, status gejala</w:t>
      </w:r>
      <w:r>
        <w:rPr/>
        <w:t>.</w:t>
      </w:r>
    </w:p>
    <w:p>
      <w:pPr>
        <w:pStyle w:val="ListBullet"/>
        <w:spacing w:after="20"/>
      </w:pPr>
      <w:r>
        <w:rPr>
          <w:b/>
        </w:rPr>
        <w:t>Setelah laik</w:t>
      </w:r>
      <w:r>
        <w:rPr/>
        <w:t xml:space="preserve">: </w:t>
      </w:r>
      <w:r>
        <w:rPr>
          <w:b/>
        </w:rPr>
        <w:t>dengan catatan</w:t>
      </w:r>
      <w:r>
        <w:rPr/>
        <w:t xml:space="preserve">: </w:t>
      </w:r>
      <w:r>
        <w:rPr>
          <w:b/>
        </w:rPr>
        <w:t>batasi jam mengemudi dan lembur</w:t>
      </w:r>
      <w:r>
        <w:rPr/>
        <w:t xml:space="preserve">, </w:t>
      </w:r>
      <w:r>
        <w:rPr>
          <w:b/>
        </w:rPr>
        <w:t>istirahat teratur</w:t>
      </w:r>
      <w:r>
        <w:rPr/>
        <w:t xml:space="preserve">, </w:t>
      </w:r>
      <w:r>
        <w:rPr>
          <w:b/>
        </w:rPr>
        <w:t>hindari kerja malam</w:t>
      </w:r>
      <w:r>
        <w:rPr/>
        <w:t xml:space="preserve">, </w:t>
      </w:r>
      <w:r>
        <w:rPr>
          <w:b/>
        </w:rPr>
        <w:t>kernet atau sopir pendamping</w:t>
      </w:r>
      <w:r>
        <w:rPr/>
        <w:t xml:space="preserve"> untuk jarak jauh dan bongkar muat berat, </w:t>
      </w:r>
      <w:r>
        <w:rPr>
          <w:b/>
        </w:rPr>
        <w:t>tidak mengangkat beban berat sendirian</w:t>
      </w:r>
      <w:r>
        <w:rPr/>
        <w:t xml:space="preserve"> (limitasi), </w:t>
      </w:r>
      <w:r>
        <w:rPr>
          <w:b/>
        </w:rPr>
        <w:t>obat dibawa dan diminum teratur</w:t>
      </w:r>
      <w:r>
        <w:rPr/>
        <w:t>.</w:t>
      </w:r>
    </w:p>
    <w:p>
      <w:pPr>
        <w:pStyle w:val="ListBullet"/>
        <w:spacing w:after="20"/>
      </w:pPr>
      <w:r>
        <w:rPr>
          <w:b/>
        </w:rPr>
        <w:t>Bila tidak memenuhi kriteria menetap</w:t>
      </w:r>
      <w:r>
        <w:rPr/>
        <w:t xml:space="preserve">: </w:t>
      </w:r>
      <w:r>
        <w:rPr>
          <w:b/>
        </w:rPr>
        <w:t>tidak laik untuk pekerjaan ini</w:t>
      </w:r>
      <w:r>
        <w:rPr/>
        <w:t xml:space="preserve">; tulis </w:t>
      </w:r>
      <w:r>
        <w:rPr>
          <w:b/>
        </w:rPr>
        <w:t>pekerjaan lain yang masih bisa</w:t>
      </w:r>
      <w:r>
        <w:rPr/>
        <w:t xml:space="preserve"> (mis. kendaraan ringan atau non-mengemudi, sesuai kompetensi) dan </w:t>
      </w:r>
      <w:r>
        <w:rPr>
          <w:b/>
        </w:rPr>
        <w:t>usulkan RTW</w:t>
      </w:r>
      <w:r>
        <w:rPr/>
        <w:t xml:space="preserve"> dengan pelatihan.</w:t>
      </w:r>
    </w:p>
    <w:p>
      <w:pPr>
        <w:pStyle w:val="Heading3"/>
      </w:pPr>
      <w:r>
        <w:t>e. Tatalaksana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Domain</w:t>
            </w:r>
          </w:p>
        </w:tc>
        <w:tc>
          <w:tcPr>
            <w:tcW w:type="dxa" w:w="8050"/>
            <w:shd w:val="clear" w:color="auto" w:fill="DCE6F1"/>
          </w:tcPr>
          <w:p>
            <w:pPr>
              <w:spacing w:after="0"/>
            </w:pPr>
            <w:r/>
            <w:r>
              <w:rPr>
                <w:b/>
                <w:sz w:val="18"/>
              </w:rPr>
              <w:t>Isi</w:t>
            </w:r>
          </w:p>
        </w:tc>
      </w:tr>
      <w:tr>
        <w:tc>
          <w:tcPr>
            <w:tcW w:type="dxa" w:w="1701"/>
          </w:tcPr>
          <w:p>
            <w:pPr>
              <w:spacing w:after="0"/>
            </w:pPr>
            <w:r/>
            <w:r>
              <w:rPr>
                <w:b/>
                <w:sz w:val="18"/>
              </w:rPr>
              <w:t>Klinis</w:t>
            </w:r>
          </w:p>
        </w:tc>
        <w:tc>
          <w:tcPr>
            <w:tcW w:type="dxa" w:w="8050"/>
          </w:tcPr>
          <w:p>
            <w:pPr>
              <w:spacing w:after="0"/>
            </w:pPr>
            <w:r/>
            <w:r>
              <w:rPr>
                <w:b/>
                <w:sz w:val="18"/>
              </w:rPr>
              <w:t>Rehabilitasi jantung</w:t>
            </w:r>
            <w:r>
              <w:rPr>
                <w:sz w:val="18"/>
              </w:rPr>
              <w:t xml:space="preserve">, antiplatelet ganda sesuai anjuran dokter jantung, </w:t>
            </w:r>
            <w:r>
              <w:rPr>
                <w:b/>
                <w:sz w:val="18"/>
              </w:rPr>
              <w:t>statin</w:t>
            </w:r>
            <w:r>
              <w:rPr>
                <w:sz w:val="18"/>
              </w:rPr>
              <w:t xml:space="preserve">, kontrol tekanan darah, gula darah, lipid, </w:t>
            </w:r>
            <w:r>
              <w:rPr>
                <w:b/>
                <w:sz w:val="18"/>
              </w:rPr>
              <w:t>berhenti merokok</w:t>
            </w:r>
            <w:r>
              <w:rPr>
                <w:sz w:val="18"/>
              </w:rPr>
              <w:t xml:space="preserve">, kontrol rutin, edukasi </w:t>
            </w:r>
            <w:r>
              <w:rPr>
                <w:b/>
                <w:sz w:val="18"/>
              </w:rPr>
              <w:t>tanda bahaya</w:t>
            </w:r>
            <w:r>
              <w:rPr>
                <w:sz w:val="18"/>
              </w:rPr>
              <w:t xml:space="preserve"> (nyeri dada, sesak, pusing)</w:t>
            </w:r>
          </w:p>
        </w:tc>
      </w:tr>
      <w:tr>
        <w:tc>
          <w:tcPr>
            <w:tcW w:type="dxa" w:w="1701"/>
          </w:tcPr>
          <w:p>
            <w:pPr>
              <w:spacing w:after="0"/>
            </w:pPr>
            <w:r/>
            <w:r>
              <w:rPr>
                <w:b/>
                <w:sz w:val="18"/>
              </w:rPr>
              <w:t>Okupasi individu</w:t>
            </w:r>
          </w:p>
        </w:tc>
        <w:tc>
          <w:tcPr>
            <w:tcW w:type="dxa" w:w="8050"/>
          </w:tcPr>
          <w:p>
            <w:pPr>
              <w:spacing w:after="0"/>
            </w:pPr>
            <w:r/>
            <w:r>
              <w:rPr>
                <w:b/>
                <w:sz w:val="18"/>
              </w:rPr>
              <w:t>Surat kelaikan tanpa diagnosis</w:t>
            </w:r>
            <w:r>
              <w:rPr>
                <w:sz w:val="18"/>
              </w:rPr>
              <w:t xml:space="preserve"> (periode dan catatan), edukasi </w:t>
            </w:r>
            <w:r>
              <w:rPr>
                <w:b/>
                <w:sz w:val="18"/>
              </w:rPr>
              <w:t>jangan mengemudi saat gejala</w:t>
            </w:r>
            <w:r>
              <w:rPr>
                <w:sz w:val="18"/>
              </w:rPr>
              <w:t xml:space="preserve">, </w:t>
            </w:r>
            <w:r>
              <w:rPr>
                <w:b/>
                <w:sz w:val="18"/>
              </w:rPr>
              <w:t>tidur cukup</w:t>
            </w:r>
            <w:r>
              <w:rPr>
                <w:sz w:val="18"/>
              </w:rPr>
              <w:t xml:space="preserve"> (skrining OSA), </w:t>
            </w:r>
            <w:r>
              <w:rPr>
                <w:b/>
                <w:sz w:val="18"/>
              </w:rPr>
              <w:t>jadwal kerja dan istirahat</w:t>
            </w:r>
            <w:r>
              <w:rPr>
                <w:sz w:val="18"/>
              </w:rPr>
              <w:t xml:space="preserve">, </w:t>
            </w:r>
            <w:r>
              <w:rPr>
                <w:b/>
                <w:sz w:val="18"/>
              </w:rPr>
              <w:t>RTW bertahap</w:t>
            </w:r>
          </w:p>
        </w:tc>
      </w:tr>
      <w:tr>
        <w:tc>
          <w:tcPr>
            <w:tcW w:type="dxa" w:w="1701"/>
          </w:tcPr>
          <w:p>
            <w:pPr>
              <w:spacing w:after="0"/>
            </w:pPr>
            <w:r/>
            <w:r>
              <w:rPr>
                <w:b/>
                <w:sz w:val="18"/>
              </w:rPr>
              <w:t>Komunitas</w:t>
            </w:r>
          </w:p>
        </w:tc>
        <w:tc>
          <w:tcPr>
            <w:tcW w:type="dxa" w:w="8050"/>
          </w:tcPr>
          <w:p>
            <w:pPr>
              <w:spacing w:after="0"/>
            </w:pPr>
            <w:r/>
            <w:r>
              <w:rPr>
                <w:sz w:val="18"/>
              </w:rPr>
              <w:t xml:space="preserve">Freelance: </w:t>
            </w:r>
            <w:r>
              <w:rPr>
                <w:b/>
                <w:sz w:val="18"/>
              </w:rPr>
              <w:t>edukasi lintas pemberi order</w:t>
            </w:r>
            <w:r>
              <w:rPr>
                <w:sz w:val="18"/>
              </w:rPr>
              <w:t xml:space="preserve"> dan komunitas sopir; </w:t>
            </w:r>
            <w:r>
              <w:rPr>
                <w:b/>
                <w:sz w:val="18"/>
              </w:rPr>
              <w:t>skrining kesehatan berkala sopir</w:t>
            </w:r>
            <w:r>
              <w:rPr>
                <w:sz w:val="18"/>
              </w:rPr>
              <w:t xml:space="preserve"> (tekanan darah, gula, lipid), </w:t>
            </w:r>
            <w:r>
              <w:rPr>
                <w:b/>
                <w:sz w:val="18"/>
              </w:rPr>
              <w:t>batas jam kerja</w:t>
            </w:r>
            <w:r>
              <w:rPr>
                <w:sz w:val="18"/>
              </w:rPr>
              <w:t xml:space="preserve">, </w:t>
            </w:r>
            <w:r>
              <w:rPr>
                <w:b/>
                <w:sz w:val="18"/>
              </w:rPr>
              <w:t>fasilitas istirahat</w:t>
            </w:r>
            <w:r>
              <w:rPr>
                <w:sz w:val="18"/>
              </w:rPr>
              <w:t xml:space="preserve">, </w:t>
            </w:r>
            <w:r>
              <w:rPr>
                <w:b/>
                <w:sz w:val="18"/>
              </w:rPr>
              <w:t>program berhenti merokok</w:t>
            </w:r>
          </w:p>
        </w:tc>
      </w:tr>
      <w:tr>
        <w:tc>
          <w:tcPr>
            <w:tcW w:type="dxa" w:w="1701"/>
          </w:tcPr>
          <w:p>
            <w:pPr>
              <w:spacing w:after="0"/>
            </w:pPr>
            <w:r/>
            <w:r>
              <w:rPr>
                <w:b/>
                <w:sz w:val="18"/>
              </w:rPr>
              <w:t>Jaminan sosial</w:t>
            </w:r>
          </w:p>
        </w:tc>
        <w:tc>
          <w:tcPr>
            <w:tcW w:type="dxa" w:w="8050"/>
          </w:tcPr>
          <w:p>
            <w:pPr>
              <w:spacing w:after="0"/>
            </w:pPr>
            <w:r/>
            <w:r>
              <w:rPr>
                <w:sz w:val="18"/>
              </w:rPr>
              <w:t xml:space="preserve">Cek kepesertaan </w:t>
            </w:r>
            <w:r>
              <w:rPr>
                <w:b/>
                <w:sz w:val="18"/>
              </w:rPr>
              <w:t>BPJS</w:t>
            </w:r>
            <w:r>
              <w:rPr>
                <w:sz w:val="18"/>
              </w:rPr>
              <w:t xml:space="preserve"> (JKN untuk pengobatan; JKK hanya bila peserta dan terkait kerja)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Sopir pasca-PCI = pekerjaan kritis keselamatan. Jawab: tidak laik sementara untuk mengemudi kendaraan berat dengan periode (rujukan DVLA: sekurangnya 6 minggu, LVEF 40% atau lebih, uji latih), lalu laik dengan catatan (batasi jam, tanpa malam, pendamping). Diagnosis okupasi: umumnya bukan PAK, tetapi faktor kerja berkontribusi (jam panjang, shift, stres, CO).</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Jawaban susunan saya; kunci Kompilasi hanya kerangka (keyakinan sedang). Aturan DVLA Group 2 dari hasil pencarian gov.uk (halaman dan lampiran sebagian tidak terbaca); bukan aturan Indonesia. Kaitan jam kerja 55 jam atau lebih per minggu dengan PJK dari tinjauan WHO/ILO (Pega 2021 dan Li 2020); angka RR tidak terverifikasi dalam pencarian sehingga tidak ditulis. Perpres 7/2019: daftar lengkap lampiran tidak terbaca di pencarian; pastikan tidak ada entri PJK sebelum menulisnya di ujian. Isi tatalaksana klinis adalah pengetahuan klinis umum.</w:t>
            </w:r>
          </w:p>
        </w:tc>
      </w:tr>
    </w:tbl>
    <w:p>
      <w:pPr>
        <w:spacing w:after="40"/>
      </w:pPr>
    </w:p>
    <w:p>
      <w:pPr>
        <w:pStyle w:val="Heading2"/>
      </w:pPr>
      <w:r>
        <w:t>I.8 Kasus KOMPRE UKOM 22: tukang sablon dengan sirosis hepatitis B</w:t>
      </w:r>
    </w:p>
    <w:p>
      <w:pPr>
        <w:spacing w:after="80"/>
      </w:pPr>
      <w:r>
        <w:rPr>
          <w:b/>
        </w:rPr>
        <w:t>Soal (KOMPRE UKOM 22, 2026; kunci tidak tersedia)</w:t>
      </w:r>
      <w:r>
        <w:rPr/>
        <w:t xml:space="preserve">: laki-laki </w:t>
      </w:r>
      <w:r>
        <w:rPr>
          <w:b/>
        </w:rPr>
        <w:t>34 tahun</w:t>
      </w:r>
      <w:r>
        <w:rPr/>
        <w:t xml:space="preserve">, </w:t>
      </w:r>
      <w:r>
        <w:rPr>
          <w:b/>
        </w:rPr>
        <w:t>tukang sablon (4 tahun)</w:t>
      </w:r>
      <w:r>
        <w:rPr/>
        <w:t xml:space="preserve">, sebelumnya penjual toko kelontong. </w:t>
      </w:r>
      <w:r>
        <w:rPr>
          <w:b/>
        </w:rPr>
        <w:t>Varises esofagus e.c. sirosis hepatis Child-Pugh B e.c. hepatitis B (on TDF)</w:t>
      </w:r>
      <w:r>
        <w:rPr/>
        <w:t xml:space="preserve">. </w:t>
      </w:r>
      <w:r>
        <w:rPr>
          <w:b/>
        </w:rPr>
        <w:t>Anemia sejak 2021</w:t>
      </w:r>
      <w:r>
        <w:rPr/>
        <w:t xml:space="preserve"> (transfusi), </w:t>
      </w:r>
      <w:r>
        <w:rPr>
          <w:b/>
        </w:rPr>
        <w:t>BAB hitam</w:t>
      </w:r>
      <w:r>
        <w:rPr/>
        <w:t xml:space="preserve">, </w:t>
      </w:r>
      <w:r>
        <w:rPr>
          <w:b/>
        </w:rPr>
        <w:t>post-ligasi berulang</w:t>
      </w:r>
      <w:r>
        <w:rPr/>
        <w:t xml:space="preserve">; </w:t>
      </w:r>
      <w:r>
        <w:rPr>
          <w:b/>
        </w:rPr>
        <w:t>Hb 10</w:t>
      </w:r>
      <w:r>
        <w:rPr/>
        <w:t xml:space="preserve">. </w:t>
      </w:r>
      <w:r>
        <w:rPr>
          <w:b/>
        </w:rPr>
        <w:t>HBsAg (+), anti-HBc (+), anti-HBs (-), HCV (-)</w:t>
      </w:r>
      <w:r>
        <w:rPr/>
        <w:t xml:space="preserve">; USG: sirosis + </w:t>
      </w:r>
      <w:r>
        <w:rPr>
          <w:b/>
        </w:rPr>
        <w:t>penyempitan vena porta</w:t>
      </w:r>
      <w:r>
        <w:rPr/>
        <w:t xml:space="preserve">. </w:t>
      </w:r>
      <w:r>
        <w:rPr>
          <w:b/>
        </w:rPr>
        <w:t>Ayah hepatitis B</w:t>
      </w:r>
      <w:r>
        <w:rPr/>
        <w:t xml:space="preserve">. </w:t>
      </w:r>
      <w:r>
        <w:rPr>
          <w:b/>
        </w:rPr>
        <w:t>Merokok dan alkohol 30 tahun</w:t>
      </w:r>
      <w:r>
        <w:rPr/>
        <w:t>. Diminta: (a) pemeriksaan fisik dan penunjang relevan, (b) tentukan PAK, (c) tentukan kelaikan kerja, (d) tatalaksana klinis dan okupasi.</w:t>
      </w:r>
    </w:p>
    <w:p>
      <w:pPr>
        <w:spacing w:after="80"/>
      </w:pPr>
      <w:r>
        <w:rPr>
          <w:b/>
        </w:rPr>
        <w:t>Catatan angkatan</w:t>
      </w:r>
      <w:r>
        <w:rPr/>
        <w:t xml:space="preserve">: kasus </w:t>
      </w:r>
      <w:r>
        <w:rPr>
          <w:b/>
        </w:rPr>
        <w:t>dirancang menjebak</w:t>
      </w:r>
      <w:r>
        <w:rPr/>
        <w:t>; kondisi non-PAK (hepatitis B dan alkohol) menyamar sebagai PAK.</w:t>
      </w:r>
    </w:p>
    <w:p>
      <w:pPr>
        <w:pStyle w:val="Heading3"/>
      </w:pPr>
      <w:r>
        <w:t>a. Pemeriksaan fisik dan penunjang yang relevan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Kelompok</w:t>
            </w:r>
          </w:p>
        </w:tc>
        <w:tc>
          <w:tcPr>
            <w:tcW w:type="dxa" w:w="8050"/>
            <w:shd w:val="clear" w:color="auto" w:fill="DCE6F1"/>
          </w:tcPr>
          <w:p>
            <w:pPr>
              <w:spacing w:after="0"/>
            </w:pPr>
            <w:r/>
            <w:r>
              <w:rPr>
                <w:b/>
                <w:sz w:val="18"/>
              </w:rPr>
              <w:t>Pemeriksaan</w:t>
            </w:r>
          </w:p>
        </w:tc>
      </w:tr>
      <w:tr>
        <w:tc>
          <w:tcPr>
            <w:tcW w:type="dxa" w:w="1701"/>
          </w:tcPr>
          <w:p>
            <w:pPr>
              <w:spacing w:after="0"/>
            </w:pPr>
            <w:r/>
            <w:r>
              <w:rPr>
                <w:b/>
                <w:sz w:val="18"/>
              </w:rPr>
              <w:t>Fisik</w:t>
            </w:r>
          </w:p>
        </w:tc>
        <w:tc>
          <w:tcPr>
            <w:tcW w:type="dxa" w:w="8050"/>
          </w:tcPr>
          <w:p>
            <w:pPr>
              <w:spacing w:after="0"/>
            </w:pPr>
            <w:r/>
            <w:r>
              <w:rPr>
                <w:sz w:val="18"/>
              </w:rPr>
              <w:t xml:space="preserve">Tanda vital; </w:t>
            </w:r>
            <w:r>
              <w:rPr>
                <w:b/>
                <w:sz w:val="18"/>
              </w:rPr>
              <w:t>pucat, ikterus, spider naevi, eritema palmaris, asites, splenomegali, caput medusae, edema, asterixis</w:t>
            </w:r>
            <w:r>
              <w:rPr>
                <w:sz w:val="18"/>
              </w:rPr>
              <w:t xml:space="preserve">; tanda perdarahan; status gizi; </w:t>
            </w:r>
            <w:r>
              <w:rPr>
                <w:b/>
                <w:sz w:val="18"/>
              </w:rPr>
              <w:t>kulit dan mata (iritasi pelarut)</w:t>
            </w:r>
          </w:p>
        </w:tc>
      </w:tr>
      <w:tr>
        <w:tc>
          <w:tcPr>
            <w:tcW w:type="dxa" w:w="1701"/>
          </w:tcPr>
          <w:p>
            <w:pPr>
              <w:spacing w:after="0"/>
            </w:pPr>
            <w:r/>
            <w:r>
              <w:rPr>
                <w:b/>
                <w:sz w:val="18"/>
              </w:rPr>
              <w:t>Fungsi hati</w:t>
            </w:r>
          </w:p>
        </w:tc>
        <w:tc>
          <w:tcPr>
            <w:tcW w:type="dxa" w:w="8050"/>
          </w:tcPr>
          <w:p>
            <w:pPr>
              <w:spacing w:after="0"/>
            </w:pPr>
            <w:r/>
            <w:r>
              <w:rPr>
                <w:b/>
                <w:sz w:val="18"/>
              </w:rPr>
              <w:t>Bilirubin, albumin, INR, SGOT/SGPT</w:t>
            </w:r>
            <w:r>
              <w:rPr>
                <w:sz w:val="18"/>
              </w:rPr>
              <w:t xml:space="preserve">, trombosit (hipersplenisme) → hitung </w:t>
            </w:r>
            <w:r>
              <w:rPr>
                <w:b/>
                <w:sz w:val="18"/>
              </w:rPr>
              <w:t>Child-Pugh</w:t>
            </w:r>
          </w:p>
        </w:tc>
      </w:tr>
      <w:tr>
        <w:tc>
          <w:tcPr>
            <w:tcW w:type="dxa" w:w="1701"/>
          </w:tcPr>
          <w:p>
            <w:pPr>
              <w:spacing w:after="0"/>
            </w:pPr>
            <w:r/>
            <w:r>
              <w:rPr>
                <w:b/>
                <w:sz w:val="18"/>
              </w:rPr>
              <w:t>Hepatitis B</w:t>
            </w:r>
          </w:p>
        </w:tc>
        <w:tc>
          <w:tcPr>
            <w:tcW w:type="dxa" w:w="8050"/>
          </w:tcPr>
          <w:p>
            <w:pPr>
              <w:spacing w:after="0"/>
            </w:pPr>
            <w:r/>
            <w:r>
              <w:rPr>
                <w:b/>
                <w:sz w:val="18"/>
              </w:rPr>
              <w:t>HBV DNA</w:t>
            </w:r>
            <w:r>
              <w:rPr>
                <w:sz w:val="18"/>
              </w:rPr>
              <w:t>, HBeAg, kepatuhan dan fungsi ginjal pada TDF</w:t>
            </w:r>
          </w:p>
        </w:tc>
      </w:tr>
      <w:tr>
        <w:tc>
          <w:tcPr>
            <w:tcW w:type="dxa" w:w="1701"/>
          </w:tcPr>
          <w:p>
            <w:pPr>
              <w:spacing w:after="0"/>
            </w:pPr>
            <w:r/>
            <w:r>
              <w:rPr>
                <w:b/>
                <w:sz w:val="18"/>
              </w:rPr>
              <w:t>Anemia</w:t>
            </w:r>
          </w:p>
        </w:tc>
        <w:tc>
          <w:tcPr>
            <w:tcW w:type="dxa" w:w="8050"/>
          </w:tcPr>
          <w:p>
            <w:pPr>
              <w:spacing w:after="0"/>
            </w:pPr>
            <w:r/>
            <w:r>
              <w:rPr>
                <w:sz w:val="18"/>
              </w:rPr>
              <w:t>Hb dan indeks, retikulosit, ferritin dan besi, apusan; sumber perdarahan</w:t>
            </w:r>
          </w:p>
        </w:tc>
      </w:tr>
      <w:tr>
        <w:tc>
          <w:tcPr>
            <w:tcW w:type="dxa" w:w="1701"/>
          </w:tcPr>
          <w:p>
            <w:pPr>
              <w:spacing w:after="0"/>
            </w:pPr>
            <w:r/>
            <w:r>
              <w:rPr>
                <w:b/>
                <w:sz w:val="18"/>
              </w:rPr>
              <w:t>Komplikasi</w:t>
            </w:r>
          </w:p>
        </w:tc>
        <w:tc>
          <w:tcPr>
            <w:tcW w:type="dxa" w:w="8050"/>
          </w:tcPr>
          <w:p>
            <w:pPr>
              <w:spacing w:after="0"/>
            </w:pPr>
            <w:r/>
            <w:r>
              <w:rPr>
                <w:b/>
                <w:sz w:val="18"/>
              </w:rPr>
              <w:t>Endoskopi</w:t>
            </w:r>
            <w:r>
              <w:rPr>
                <w:sz w:val="18"/>
              </w:rPr>
              <w:t xml:space="preserve"> (varises, gastropati), </w:t>
            </w:r>
            <w:r>
              <w:rPr>
                <w:b/>
                <w:sz w:val="18"/>
              </w:rPr>
              <w:t>USG Doppler</w:t>
            </w:r>
            <w:r>
              <w:rPr>
                <w:sz w:val="18"/>
              </w:rPr>
              <w:t xml:space="preserve"> (trombosis vena porta), </w:t>
            </w:r>
            <w:r>
              <w:rPr>
                <w:b/>
                <w:sz w:val="18"/>
              </w:rPr>
              <w:t>AFP dan USG berkala (surveilans HCC)</w:t>
            </w:r>
            <w:r>
              <w:rPr>
                <w:sz w:val="18"/>
              </w:rPr>
              <w:t>, fungsi ginjal, natrium</w:t>
            </w:r>
          </w:p>
        </w:tc>
      </w:tr>
      <w:tr>
        <w:tc>
          <w:tcPr>
            <w:tcW w:type="dxa" w:w="1701"/>
          </w:tcPr>
          <w:p>
            <w:pPr>
              <w:spacing w:after="0"/>
            </w:pPr>
            <w:r/>
            <w:r>
              <w:rPr>
                <w:b/>
                <w:sz w:val="18"/>
              </w:rPr>
              <w:t>Pajanan</w:t>
            </w:r>
          </w:p>
        </w:tc>
        <w:tc>
          <w:tcPr>
            <w:tcW w:type="dxa" w:w="8050"/>
          </w:tcPr>
          <w:p>
            <w:pPr>
              <w:spacing w:after="0"/>
            </w:pPr>
            <w:r/>
            <w:r>
              <w:rPr>
                <w:sz w:val="18"/>
              </w:rPr>
              <w:t>Fungsi hati sebelum dan selama bekerja (</w:t>
            </w:r>
            <w:r>
              <w:rPr>
                <w:b/>
                <w:sz w:val="18"/>
              </w:rPr>
              <w:t>data MCU</w:t>
            </w:r>
            <w:r>
              <w:rPr>
                <w:sz w:val="18"/>
              </w:rPr>
              <w:t>), anamnesis pelarut sablon</w:t>
            </w:r>
          </w:p>
        </w:tc>
      </w:tr>
    </w:tbl>
    <w:p>
      <w:pPr>
        <w:spacing w:after="40"/>
      </w:pPr>
    </w:p>
    <w:p>
      <w:pPr>
        <w:pStyle w:val="Heading3"/>
      </w:pPr>
      <w:r>
        <w:t>b. Tentukan PAK: tujuh langkah diagnosis okupasi</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Langkah</w:t>
            </w:r>
          </w:p>
        </w:tc>
        <w:tc>
          <w:tcPr>
            <w:tcW w:type="dxa" w:w="8050"/>
            <w:shd w:val="clear" w:color="auto" w:fill="DCE6F1"/>
          </w:tcPr>
          <w:p>
            <w:pPr>
              <w:spacing w:after="0"/>
            </w:pPr>
            <w:r/>
            <w:r>
              <w:rPr>
                <w:b/>
                <w:sz w:val="18"/>
              </w:rPr>
              <w:t>Isi</w:t>
            </w:r>
          </w:p>
        </w:tc>
      </w:tr>
      <w:tr>
        <w:tc>
          <w:tcPr>
            <w:tcW w:type="dxa" w:w="1701"/>
          </w:tcPr>
          <w:p>
            <w:pPr>
              <w:spacing w:after="0"/>
            </w:pPr>
            <w:r/>
            <w:r>
              <w:rPr>
                <w:sz w:val="18"/>
              </w:rPr>
              <w:t>1. Diagnosis klinis</w:t>
            </w:r>
          </w:p>
        </w:tc>
        <w:tc>
          <w:tcPr>
            <w:tcW w:type="dxa" w:w="8050"/>
          </w:tcPr>
          <w:p>
            <w:pPr>
              <w:spacing w:after="0"/>
            </w:pPr>
            <w:r/>
            <w:r>
              <w:rPr>
                <w:b/>
                <w:sz w:val="18"/>
              </w:rPr>
              <w:t>Sirosis hepatis Child-Pugh B e.c. hepatitis B, hipertensi portal dengan varises esofagus berulang, anemia</w:t>
            </w:r>
          </w:p>
        </w:tc>
      </w:tr>
      <w:tr>
        <w:tc>
          <w:tcPr>
            <w:tcW w:type="dxa" w:w="1701"/>
          </w:tcPr>
          <w:p>
            <w:pPr>
              <w:spacing w:after="0"/>
            </w:pPr>
            <w:r/>
            <w:r>
              <w:rPr>
                <w:sz w:val="18"/>
              </w:rPr>
              <w:t>2. Pajanan</w:t>
            </w:r>
          </w:p>
        </w:tc>
        <w:tc>
          <w:tcPr>
            <w:tcW w:type="dxa" w:w="8050"/>
          </w:tcPr>
          <w:p>
            <w:pPr>
              <w:spacing w:after="0"/>
            </w:pPr>
            <w:r/>
            <w:r>
              <w:rPr>
                <w:b/>
                <w:sz w:val="18"/>
              </w:rPr>
              <w:t>Pelarut dan tinta sablon</w:t>
            </w:r>
            <w:r>
              <w:rPr>
                <w:sz w:val="18"/>
              </w:rPr>
              <w:t xml:space="preserve"> (toluena, xilena, sikloheksanon dan sejenis), </w:t>
            </w:r>
            <w:r>
              <w:rPr>
                <w:b/>
                <w:sz w:val="18"/>
              </w:rPr>
              <w:t>bahan pembersih</w:t>
            </w:r>
            <w:r>
              <w:rPr>
                <w:sz w:val="18"/>
              </w:rPr>
              <w:t xml:space="preserve">, ventilasi kerja; </w:t>
            </w:r>
            <w:r>
              <w:rPr>
                <w:b/>
                <w:sz w:val="18"/>
              </w:rPr>
              <w:t>tidak ada pajanan darah atau cairan tubuh</w:t>
            </w:r>
            <w:r>
              <w:rPr>
                <w:sz w:val="18"/>
              </w:rPr>
              <w:t xml:space="preserve"> pada sablon (penjual kelontong juga tidak berisiko)</w:t>
            </w:r>
          </w:p>
        </w:tc>
      </w:tr>
      <w:tr>
        <w:tc>
          <w:tcPr>
            <w:tcW w:type="dxa" w:w="1701"/>
          </w:tcPr>
          <w:p>
            <w:pPr>
              <w:spacing w:after="0"/>
            </w:pPr>
            <w:r/>
            <w:r>
              <w:rPr>
                <w:sz w:val="18"/>
              </w:rPr>
              <w:t>3. Hubungan pajanan dan penyakit</w:t>
            </w:r>
          </w:p>
        </w:tc>
        <w:tc>
          <w:tcPr>
            <w:tcW w:type="dxa" w:w="8050"/>
          </w:tcPr>
          <w:p>
            <w:pPr>
              <w:spacing w:after="0"/>
            </w:pPr>
            <w:r/>
            <w:r>
              <w:rPr>
                <w:b/>
                <w:sz w:val="18"/>
              </w:rPr>
              <w:t>Tidak ada bukti kuat</w:t>
            </w:r>
            <w:r>
              <w:rPr>
                <w:sz w:val="18"/>
              </w:rPr>
              <w:t xml:space="preserve"> bahwa pelarut sablon biasa menyebabkan sirosis: studi pada pekerja dengan pelarut aromatik dan alifatik campuran </w:t>
            </w:r>
            <w:r>
              <w:rPr>
                <w:b/>
                <w:sz w:val="18"/>
              </w:rPr>
              <w:t>gagal mendeteksi kelainan enzim hati</w:t>
            </w:r>
            <w:r>
              <w:rPr>
                <w:sz w:val="18"/>
              </w:rPr>
              <w:t xml:space="preserve">; pada studi kilang minyak Taiwan (pajanan pelarut hepatotoksik rendah) penyakit hati kronik </w:t>
            </w:r>
            <w:r>
              <w:rPr>
                <w:b/>
                <w:sz w:val="18"/>
              </w:rPr>
              <w:t>didominasi hepatitis B dan perlemakan hati</w:t>
            </w:r>
            <w:r>
              <w:rPr>
                <w:sz w:val="18"/>
              </w:rPr>
              <w:t xml:space="preserve">. Contoh pajanan hati yang jelas adalah </w:t>
            </w:r>
            <w:r>
              <w:rPr>
                <w:b/>
                <w:sz w:val="18"/>
              </w:rPr>
              <w:t>vinil klorida</w:t>
            </w:r>
            <w:r>
              <w:rPr>
                <w:sz w:val="18"/>
              </w:rPr>
              <w:t xml:space="preserve"> (bukan sablon)</w:t>
            </w:r>
          </w:p>
        </w:tc>
      </w:tr>
      <w:tr>
        <w:tc>
          <w:tcPr>
            <w:tcW w:type="dxa" w:w="1701"/>
          </w:tcPr>
          <w:p>
            <w:pPr>
              <w:spacing w:after="0"/>
            </w:pPr>
            <w:r/>
            <w:r>
              <w:rPr>
                <w:sz w:val="18"/>
              </w:rPr>
              <w:t>4. Besar pajanan</w:t>
            </w:r>
          </w:p>
        </w:tc>
        <w:tc>
          <w:tcPr>
            <w:tcW w:type="dxa" w:w="8050"/>
          </w:tcPr>
          <w:p>
            <w:pPr>
              <w:spacing w:after="0"/>
            </w:pPr>
            <w:r/>
            <w:r>
              <w:rPr>
                <w:b/>
                <w:sz w:val="18"/>
              </w:rPr>
              <w:t>Hanya 4 tahun</w:t>
            </w:r>
            <w:r>
              <w:rPr>
                <w:sz w:val="18"/>
              </w:rPr>
              <w:t xml:space="preserve"> kerja sablon, kadar tidak diketahui (butuh pengukuran)</w:t>
            </w:r>
          </w:p>
        </w:tc>
      </w:tr>
      <w:tr>
        <w:tc>
          <w:tcPr>
            <w:tcW w:type="dxa" w:w="1701"/>
          </w:tcPr>
          <w:p>
            <w:pPr>
              <w:spacing w:after="0"/>
            </w:pPr>
            <w:r/>
            <w:r>
              <w:rPr>
                <w:sz w:val="18"/>
              </w:rPr>
              <w:t>5. Faktor individu</w:t>
            </w:r>
          </w:p>
        </w:tc>
        <w:tc>
          <w:tcPr>
            <w:tcW w:type="dxa" w:w="8050"/>
          </w:tcPr>
          <w:p>
            <w:pPr>
              <w:spacing w:after="0"/>
            </w:pPr>
            <w:r/>
            <w:r>
              <w:rPr>
                <w:b/>
                <w:sz w:val="18"/>
              </w:rPr>
              <w:t>Hepatitis B</w:t>
            </w:r>
            <w:r>
              <w:rPr>
                <w:sz w:val="18"/>
              </w:rPr>
              <w:t xml:space="preserve"> (ayah HBV: kemungkinan penularan vertikal atau horizontal dini), </w:t>
            </w:r>
            <w:r>
              <w:rPr>
                <w:b/>
                <w:sz w:val="18"/>
              </w:rPr>
              <w:t>alkohol dan rokok 30 tahun</w:t>
            </w:r>
            <w:r>
              <w:rPr>
                <w:sz w:val="18"/>
              </w:rPr>
              <w:t xml:space="preserve"> (alkohol memperberat dan mempercepat progresi hepatitis B), usia 34</w:t>
            </w:r>
          </w:p>
        </w:tc>
      </w:tr>
      <w:tr>
        <w:tc>
          <w:tcPr>
            <w:tcW w:type="dxa" w:w="1701"/>
          </w:tcPr>
          <w:p>
            <w:pPr>
              <w:spacing w:after="0"/>
            </w:pPr>
            <w:r/>
            <w:r>
              <w:rPr>
                <w:sz w:val="18"/>
              </w:rPr>
              <w:t>6. Faktor lain di luar pekerjaan</w:t>
            </w:r>
          </w:p>
        </w:tc>
        <w:tc>
          <w:tcPr>
            <w:tcW w:type="dxa" w:w="8050"/>
          </w:tcPr>
          <w:p>
            <w:pPr>
              <w:spacing w:after="0"/>
            </w:pPr>
            <w:r/>
            <w:r>
              <w:rPr>
                <w:b/>
                <w:sz w:val="18"/>
              </w:rPr>
              <w:t>Hepatitis B dan alkohol sebagai penyebab utama</w:t>
            </w:r>
            <w:r>
              <w:rPr>
                <w:sz w:val="18"/>
              </w:rPr>
              <w:t>; riwayat keluarga</w:t>
            </w:r>
          </w:p>
        </w:tc>
      </w:tr>
      <w:tr>
        <w:tc>
          <w:tcPr>
            <w:tcW w:type="dxa" w:w="1701"/>
          </w:tcPr>
          <w:p>
            <w:pPr>
              <w:spacing w:after="0"/>
            </w:pPr>
            <w:r/>
            <w:r>
              <w:rPr>
                <w:sz w:val="18"/>
              </w:rPr>
              <w:t>7. Kesimpulan</w:t>
            </w:r>
          </w:p>
        </w:tc>
        <w:tc>
          <w:tcPr>
            <w:tcW w:type="dxa" w:w="8050"/>
          </w:tcPr>
          <w:p>
            <w:pPr>
              <w:spacing w:after="0"/>
            </w:pPr>
            <w:r/>
            <w:r>
              <w:rPr>
                <w:b/>
                <w:sz w:val="18"/>
              </w:rPr>
              <w:t>Bukan PAK.</w:t>
            </w:r>
            <w:r>
              <w:rPr>
                <w:sz w:val="18"/>
              </w:rPr>
              <w:t xml:space="preserve"> Penyebab utama </w:t>
            </w:r>
            <w:r>
              <w:rPr>
                <w:b/>
                <w:sz w:val="18"/>
              </w:rPr>
              <w:t>hepatitis B dan alkohol</w:t>
            </w:r>
            <w:r>
              <w:rPr>
                <w:sz w:val="18"/>
              </w:rPr>
              <w:t xml:space="preserve">. </w:t>
            </w:r>
            <w:r>
              <w:rPr>
                <w:b/>
                <w:sz w:val="18"/>
              </w:rPr>
              <w:t>Pajanan pelarut hepatotoksik dapat disebut sebagai faktor yang berpotensi memperberat (work-aggravated) hanya bila terbukti</w:t>
            </w:r>
            <w:r>
              <w:rPr>
                <w:sz w:val="18"/>
              </w:rPr>
              <w:t>; bukti terbatas</w:t>
            </w:r>
          </w:p>
        </w:tc>
      </w:tr>
    </w:tbl>
    <w:p>
      <w:pPr>
        <w:spacing w:after="40"/>
      </w:pPr>
    </w:p>
    <w:p>
      <w:pPr>
        <w:pStyle w:val="ListBullet"/>
        <w:spacing w:after="20"/>
      </w:pPr>
      <w:r>
        <w:rPr>
          <w:b/>
        </w:rPr>
        <w:t>Kronologi</w:t>
      </w:r>
      <w:r>
        <w:rPr/>
        <w:t xml:space="preserve">: anemia sejak </w:t>
      </w:r>
      <w:r>
        <w:rPr>
          <w:b/>
        </w:rPr>
        <w:t>2021</w:t>
      </w:r>
      <w:r>
        <w:rPr/>
        <w:t xml:space="preserve">, sedangkan sablon </w:t>
      </w:r>
      <w:r>
        <w:rPr>
          <w:b/>
        </w:rPr>
        <w:t>4 tahun</w:t>
      </w:r>
      <w:r>
        <w:rPr/>
        <w:t xml:space="preserve"> (sekitar 2022 bila dihitung dari 2026). </w:t>
      </w:r>
      <w:r>
        <w:rPr>
          <w:b/>
        </w:rPr>
        <w:t>Gejala mendahului pekerjaan sablon</w:t>
      </w:r>
      <w:r>
        <w:rPr/>
        <w:t xml:space="preserve">: tidak mendukung hubungan sebab-akibat. (Tanggal ini </w:t>
      </w:r>
      <w:r>
        <w:rPr>
          <w:b/>
        </w:rPr>
        <w:t>perkiraan</w:t>
      </w:r>
      <w:r>
        <w:rPr/>
        <w:t xml:space="preserve"> dari soal; konfirmasi dengan penguji.)</w:t>
      </w:r>
    </w:p>
    <w:p>
      <w:pPr>
        <w:pStyle w:val="ListBullet"/>
        <w:spacing w:after="20"/>
      </w:pPr>
      <w:r>
        <w:rPr>
          <w:b/>
        </w:rPr>
        <w:t>Hepatitis virus</w:t>
      </w:r>
      <w:r>
        <w:rPr/>
        <w:t xml:space="preserve"> memang tercantum sebagai faktor biologi dalam Perpres 7/2019, tetapi rincian pekerjaannya tidak terbaca di hasil pencarian; </w:t>
      </w:r>
      <w:r>
        <w:rPr>
          <w:b/>
        </w:rPr>
        <w:t>umumnya terkait pekerjaan dengan risiko pajanan darah atau cairan tubuh</w:t>
      </w:r>
      <w:r>
        <w:rPr/>
        <w:t xml:space="preserve"> (mis. tenaga kesehatan), dan </w:t>
      </w:r>
      <w:r>
        <w:rPr>
          <w:b/>
        </w:rPr>
        <w:t>tidak relevan untuk tukang sablon</w:t>
      </w:r>
      <w:r>
        <w:rPr/>
        <w:t xml:space="preserve">. </w:t>
      </w:r>
      <w:r>
        <w:rPr>
          <w:b/>
        </w:rPr>
        <w:t>Pasal 4 Perpres</w:t>
      </w:r>
      <w:r>
        <w:rPr/>
        <w:t>: penyakit di luar lampiran harus ada hubungan langsung yang dibuktikan ilmiah.</w:t>
      </w:r>
    </w:p>
    <w:p>
      <w:pPr>
        <w:pStyle w:val="ListBullet"/>
        <w:spacing w:after="20"/>
      </w:pPr>
      <w:r>
        <w:rPr/>
        <w:t xml:space="preserve">Catatan soal: "merokok dan alkohol </w:t>
      </w:r>
      <w:r>
        <w:rPr>
          <w:b/>
        </w:rPr>
        <w:t>30 tahun</w:t>
      </w:r>
      <w:r>
        <w:rPr/>
        <w:t xml:space="preserve">" pada usia </w:t>
      </w:r>
      <w:r>
        <w:rPr>
          <w:b/>
        </w:rPr>
        <w:t>34</w:t>
      </w:r>
      <w:r>
        <w:rPr/>
        <w:t xml:space="preserve"> tahun tampak </w:t>
      </w:r>
      <w:r>
        <w:rPr>
          <w:b/>
        </w:rPr>
        <w:t>tidak logis</w:t>
      </w:r>
      <w:r>
        <w:rPr/>
        <w:t xml:space="preserve"> (mulai usia 4 tahun); </w:t>
      </w:r>
      <w:r>
        <w:rPr>
          <w:b/>
        </w:rPr>
        <w:t>tanyakan ke penguji</w:t>
      </w:r>
      <w:r>
        <w:rPr/>
        <w:t>, kemungkinan angka yang dimaksud berbeda.</w:t>
      </w:r>
    </w:p>
    <w:p>
      <w:pPr>
        <w:pStyle w:val="Heading3"/>
      </w:pPr>
      <w:r>
        <w:t>c. Kelaikan kerja: tujuh langkah</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Langkah</w:t>
            </w:r>
          </w:p>
        </w:tc>
        <w:tc>
          <w:tcPr>
            <w:tcW w:type="dxa" w:w="8050"/>
            <w:shd w:val="clear" w:color="auto" w:fill="DCE6F1"/>
          </w:tcPr>
          <w:p>
            <w:pPr>
              <w:spacing w:after="0"/>
            </w:pPr>
            <w:r/>
            <w:r>
              <w:rPr>
                <w:b/>
                <w:sz w:val="18"/>
              </w:rPr>
              <w:t>Isi</w:t>
            </w:r>
          </w:p>
        </w:tc>
      </w:tr>
      <w:tr>
        <w:tc>
          <w:tcPr>
            <w:tcW w:type="dxa" w:w="1701"/>
          </w:tcPr>
          <w:p>
            <w:pPr>
              <w:spacing w:after="0"/>
            </w:pPr>
            <w:r/>
            <w:r>
              <w:rPr>
                <w:sz w:val="18"/>
              </w:rPr>
              <w:t>1. Deskripsi pekerjaan</w:t>
            </w:r>
          </w:p>
        </w:tc>
        <w:tc>
          <w:tcPr>
            <w:tcW w:type="dxa" w:w="8050"/>
          </w:tcPr>
          <w:p>
            <w:pPr>
              <w:spacing w:after="0"/>
            </w:pPr>
            <w:r/>
            <w:r>
              <w:rPr>
                <w:sz w:val="18"/>
              </w:rPr>
              <w:t xml:space="preserve">Tukang sablon: </w:t>
            </w:r>
            <w:r>
              <w:rPr>
                <w:b/>
                <w:sz w:val="18"/>
              </w:rPr>
              <w:t>menyiapkan screen, mencampur tinta, mencetak (menekan rakel berulang), mengeringkan, membersihkan screen dengan pelarut</w:t>
            </w:r>
            <w:r>
              <w:rPr>
                <w:sz w:val="18"/>
              </w:rPr>
              <w:t xml:space="preserve">, mengangkat bahan; </w:t>
            </w:r>
            <w:r>
              <w:rPr>
                <w:b/>
                <w:sz w:val="18"/>
              </w:rPr>
              <w:t>jam kerja, ventilasi, bekerja sendiri atau tim</w:t>
            </w:r>
            <w:r>
              <w:rPr>
                <w:sz w:val="18"/>
              </w:rPr>
              <w:t>; (</w:t>
            </w:r>
            <w:r>
              <w:rPr>
                <w:b/>
                <w:sz w:val="18"/>
              </w:rPr>
              <w:t>tanyakan ke supervisor atau pemilik</w:t>
            </w:r>
            <w:r>
              <w:rPr>
                <w:sz w:val="18"/>
              </w:rPr>
              <w:t>)</w:t>
            </w:r>
          </w:p>
        </w:tc>
      </w:tr>
      <w:tr>
        <w:tc>
          <w:tcPr>
            <w:tcW w:type="dxa" w:w="1701"/>
          </w:tcPr>
          <w:p>
            <w:pPr>
              <w:spacing w:after="0"/>
            </w:pPr>
            <w:r/>
            <w:r>
              <w:rPr>
                <w:sz w:val="18"/>
              </w:rPr>
              <w:t>2. Tuntutan pekerjaan</w:t>
            </w:r>
          </w:p>
        </w:tc>
        <w:tc>
          <w:tcPr>
            <w:tcW w:type="dxa" w:w="8050"/>
          </w:tcPr>
          <w:p>
            <w:pPr>
              <w:spacing w:after="0"/>
            </w:pPr>
            <w:r/>
            <w:r>
              <w:rPr>
                <w:b/>
                <w:sz w:val="18"/>
              </w:rPr>
              <w:t>Fisik</w:t>
            </w:r>
            <w:r>
              <w:rPr>
                <w:sz w:val="18"/>
              </w:rPr>
              <w:t xml:space="preserve">: berdiri lama, </w:t>
            </w:r>
            <w:r>
              <w:rPr>
                <w:b/>
                <w:sz w:val="18"/>
              </w:rPr>
              <w:t>angkat dan dorong</w:t>
            </w:r>
            <w:r>
              <w:rPr>
                <w:sz w:val="18"/>
              </w:rPr>
              <w:t xml:space="preserve">, repetisi; </w:t>
            </w:r>
            <w:r>
              <w:rPr>
                <w:b/>
                <w:sz w:val="18"/>
              </w:rPr>
              <w:t>mental</w:t>
            </w:r>
            <w:r>
              <w:rPr>
                <w:sz w:val="18"/>
              </w:rPr>
              <w:t xml:space="preserve">: ketelitian; </w:t>
            </w:r>
            <w:r>
              <w:rPr>
                <w:b/>
                <w:sz w:val="18"/>
              </w:rPr>
              <w:t>lingkungan</w:t>
            </w:r>
            <w:r>
              <w:rPr>
                <w:sz w:val="18"/>
              </w:rPr>
              <w:t xml:space="preserve">: </w:t>
            </w:r>
            <w:r>
              <w:rPr>
                <w:b/>
                <w:sz w:val="18"/>
              </w:rPr>
              <w:t>pajanan pelarut</w:t>
            </w:r>
            <w:r>
              <w:rPr>
                <w:sz w:val="18"/>
              </w:rPr>
              <w:t xml:space="preserve">, panas; </w:t>
            </w:r>
            <w:r>
              <w:rPr>
                <w:b/>
                <w:sz w:val="18"/>
              </w:rPr>
              <w:t>temporal</w:t>
            </w:r>
            <w:r>
              <w:rPr>
                <w:sz w:val="18"/>
              </w:rPr>
              <w:t xml:space="preserve">: lembur; </w:t>
            </w:r>
            <w:r>
              <w:rPr>
                <w:b/>
                <w:sz w:val="18"/>
              </w:rPr>
              <w:t>penginderaan: penglihatan warna (pencocokan warna)</w:t>
            </w:r>
            <w:r>
              <w:rPr>
                <w:sz w:val="18"/>
              </w:rPr>
              <w:t xml:space="preserve"> (lihat catatan 'Catatan Tambahan - H Psikososial Penglihatan Warna dan Tautan')</w:t>
            </w:r>
          </w:p>
        </w:tc>
      </w:tr>
      <w:tr>
        <w:tc>
          <w:tcPr>
            <w:tcW w:type="dxa" w:w="1701"/>
          </w:tcPr>
          <w:p>
            <w:pPr>
              <w:spacing w:after="0"/>
            </w:pPr>
            <w:r/>
            <w:r>
              <w:rPr>
                <w:sz w:val="18"/>
              </w:rPr>
              <w:t>3. Kondisi kesehatan</w:t>
            </w:r>
          </w:p>
        </w:tc>
        <w:tc>
          <w:tcPr>
            <w:tcW w:type="dxa" w:w="8050"/>
          </w:tcPr>
          <w:p>
            <w:pPr>
              <w:spacing w:after="0"/>
            </w:pPr>
            <w:r/>
            <w:r>
              <w:rPr>
                <w:b/>
                <w:sz w:val="18"/>
              </w:rPr>
              <w:t>Sirosis Child-Pugh B</w:t>
            </w:r>
            <w:r>
              <w:rPr>
                <w:sz w:val="18"/>
              </w:rPr>
              <w:t xml:space="preserve"> dengan </w:t>
            </w:r>
            <w:r>
              <w:rPr>
                <w:b/>
                <w:sz w:val="18"/>
              </w:rPr>
              <w:t>varises berulang</w:t>
            </w:r>
            <w:r>
              <w:rPr>
                <w:sz w:val="18"/>
              </w:rPr>
              <w:t xml:space="preserve">, </w:t>
            </w:r>
            <w:r>
              <w:rPr>
                <w:b/>
                <w:sz w:val="18"/>
              </w:rPr>
              <w:t>BAB hitam</w:t>
            </w:r>
            <w:r>
              <w:rPr>
                <w:sz w:val="18"/>
              </w:rPr>
              <w:t xml:space="preserve">, </w:t>
            </w:r>
            <w:r>
              <w:rPr>
                <w:b/>
                <w:sz w:val="18"/>
              </w:rPr>
              <w:t>Hb 10 dengan transfusi</w:t>
            </w:r>
            <w:r>
              <w:rPr>
                <w:sz w:val="18"/>
              </w:rPr>
              <w:t xml:space="preserve">; risiko: </w:t>
            </w:r>
            <w:r>
              <w:rPr>
                <w:b/>
                <w:sz w:val="18"/>
              </w:rPr>
              <w:t>perdarahan mendadak</w:t>
            </w:r>
            <w:r>
              <w:rPr>
                <w:sz w:val="18"/>
              </w:rPr>
              <w:t xml:space="preserve">, </w:t>
            </w:r>
            <w:r>
              <w:rPr>
                <w:b/>
                <w:sz w:val="18"/>
              </w:rPr>
              <w:t>kelelahan</w:t>
            </w:r>
            <w:r>
              <w:rPr>
                <w:sz w:val="18"/>
              </w:rPr>
              <w:t xml:space="preserve">, </w:t>
            </w:r>
            <w:r>
              <w:rPr>
                <w:b/>
                <w:sz w:val="18"/>
              </w:rPr>
              <w:t>ensefalopati hepatik</w:t>
            </w:r>
            <w:r>
              <w:rPr>
                <w:sz w:val="18"/>
              </w:rPr>
              <w:t xml:space="preserve"> (penurunan kognitif), </w:t>
            </w:r>
            <w:r>
              <w:rPr>
                <w:b/>
                <w:sz w:val="18"/>
              </w:rPr>
              <w:t>gangguan pembekuan</w:t>
            </w:r>
            <w:r>
              <w:rPr>
                <w:sz w:val="18"/>
              </w:rPr>
              <w:t xml:space="preserve"> (luka sulit berhenti), </w:t>
            </w:r>
            <w:r>
              <w:rPr>
                <w:b/>
                <w:sz w:val="18"/>
              </w:rPr>
              <w:t>toleransi terhadap beban pelarut</w:t>
            </w:r>
            <w:r>
              <w:rPr>
                <w:sz w:val="18"/>
              </w:rPr>
              <w:t xml:space="preserve"> berkurang</w:t>
            </w:r>
          </w:p>
        </w:tc>
      </w:tr>
      <w:tr>
        <w:tc>
          <w:tcPr>
            <w:tcW w:type="dxa" w:w="1701"/>
          </w:tcPr>
          <w:p>
            <w:pPr>
              <w:spacing w:after="0"/>
            </w:pPr>
            <w:r/>
            <w:r>
              <w:rPr>
                <w:sz w:val="18"/>
              </w:rPr>
              <w:t>4. Status kecacatan</w:t>
            </w:r>
          </w:p>
        </w:tc>
        <w:tc>
          <w:tcPr>
            <w:tcW w:type="dxa" w:w="8050"/>
          </w:tcPr>
          <w:p>
            <w:pPr>
              <w:spacing w:after="0"/>
            </w:pPr>
            <w:r/>
            <w:r>
              <w:rPr>
                <w:b/>
                <w:sz w:val="18"/>
              </w:rPr>
              <w:t>Impairment</w:t>
            </w:r>
            <w:r>
              <w:rPr>
                <w:sz w:val="18"/>
              </w:rPr>
              <w:t xml:space="preserve">: sirosis dan hipertensi portal. </w:t>
            </w:r>
            <w:r>
              <w:rPr>
                <w:b/>
                <w:sz w:val="18"/>
              </w:rPr>
              <w:t>Disability</w:t>
            </w:r>
            <w:r>
              <w:rPr>
                <w:sz w:val="18"/>
              </w:rPr>
              <w:t xml:space="preserve">: toleransi aktivitas turun. </w:t>
            </w:r>
            <w:r>
              <w:rPr>
                <w:b/>
                <w:sz w:val="18"/>
              </w:rPr>
              <w:t>Handicap</w:t>
            </w:r>
            <w:r>
              <w:rPr>
                <w:sz w:val="18"/>
              </w:rPr>
              <w:t>: terbatas pada pekerjaan dengan pajanan pelarut atau beban fisik</w:t>
            </w:r>
          </w:p>
        </w:tc>
      </w:tr>
      <w:tr>
        <w:tc>
          <w:tcPr>
            <w:tcW w:type="dxa" w:w="1701"/>
          </w:tcPr>
          <w:p>
            <w:pPr>
              <w:spacing w:after="0"/>
            </w:pPr>
            <w:r/>
            <w:r>
              <w:rPr>
                <w:sz w:val="18"/>
              </w:rPr>
              <w:t>5. Bahaya</w:t>
            </w:r>
          </w:p>
        </w:tc>
        <w:tc>
          <w:tcPr>
            <w:tcW w:type="dxa" w:w="8050"/>
          </w:tcPr>
          <w:p>
            <w:pPr>
              <w:spacing w:after="0"/>
            </w:pPr>
            <w:r/>
            <w:r>
              <w:rPr>
                <w:b/>
                <w:sz w:val="18"/>
              </w:rPr>
              <w:t>Diri sendiri</w:t>
            </w:r>
            <w:r>
              <w:rPr>
                <w:sz w:val="18"/>
              </w:rPr>
              <w:t xml:space="preserve">: </w:t>
            </w:r>
            <w:r>
              <w:rPr>
                <w:b/>
                <w:sz w:val="18"/>
              </w:rPr>
              <w:t>perdarahan varises saat bekerja</w:t>
            </w:r>
            <w:r>
              <w:rPr>
                <w:sz w:val="18"/>
              </w:rPr>
              <w:t xml:space="preserve">, cedera dengan perdarahan, memperberat hati oleh pelarut. </w:t>
            </w:r>
            <w:r>
              <w:rPr>
                <w:b/>
                <w:sz w:val="18"/>
              </w:rPr>
              <w:t>Rekan kerja</w:t>
            </w:r>
            <w:r>
              <w:rPr>
                <w:sz w:val="18"/>
              </w:rPr>
              <w:t xml:space="preserve">: </w:t>
            </w:r>
            <w:r>
              <w:rPr>
                <w:b/>
                <w:sz w:val="18"/>
              </w:rPr>
              <w:t>rendah</w:t>
            </w:r>
            <w:r>
              <w:rPr>
                <w:sz w:val="18"/>
              </w:rPr>
              <w:t xml:space="preserve">; </w:t>
            </w:r>
            <w:r>
              <w:rPr>
                <w:b/>
                <w:sz w:val="18"/>
              </w:rPr>
              <w:t>hepatitis B ditularkan lewat darah, bukan lewat kontak kerja biasa</w:t>
            </w:r>
            <w:r>
              <w:rPr>
                <w:sz w:val="18"/>
              </w:rPr>
              <w:t xml:space="preserve">; </w:t>
            </w:r>
            <w:r>
              <w:rPr>
                <w:b/>
                <w:sz w:val="18"/>
              </w:rPr>
              <w:t>kewaspadaan standar</w:t>
            </w:r>
            <w:r>
              <w:rPr>
                <w:sz w:val="18"/>
              </w:rPr>
              <w:t xml:space="preserve"> cukup. </w:t>
            </w:r>
            <w:r>
              <w:rPr>
                <w:b/>
                <w:sz w:val="18"/>
              </w:rPr>
              <w:t>Lingkungan</w:t>
            </w:r>
            <w:r>
              <w:rPr>
                <w:sz w:val="18"/>
              </w:rPr>
              <w:t>: tidak ada</w:t>
            </w:r>
          </w:p>
        </w:tc>
      </w:tr>
      <w:tr>
        <w:tc>
          <w:tcPr>
            <w:tcW w:type="dxa" w:w="1701"/>
          </w:tcPr>
          <w:p>
            <w:pPr>
              <w:spacing w:after="0"/>
            </w:pPr>
            <w:r/>
            <w:r>
              <w:rPr>
                <w:sz w:val="18"/>
              </w:rPr>
              <w:t>6. Toleransi</w:t>
            </w:r>
          </w:p>
        </w:tc>
        <w:tc>
          <w:tcPr>
            <w:tcW w:type="dxa" w:w="8050"/>
          </w:tcPr>
          <w:p>
            <w:pPr>
              <w:spacing w:after="0"/>
            </w:pPr>
            <w:r/>
            <w:r>
              <w:rPr>
                <w:sz w:val="18"/>
              </w:rPr>
              <w:t xml:space="preserve">Bengkel kecil: </w:t>
            </w:r>
            <w:r>
              <w:rPr>
                <w:b/>
                <w:sz w:val="18"/>
              </w:rPr>
              <w:t>dapat atau tidak</w:t>
            </w:r>
            <w:r>
              <w:rPr>
                <w:sz w:val="18"/>
              </w:rPr>
              <w:t xml:space="preserve"> memindahkan ke tugas tanpa pelarut; </w:t>
            </w:r>
            <w:r>
              <w:rPr>
                <w:b/>
                <w:sz w:val="18"/>
              </w:rPr>
              <w:t>tidak mengubah penilaian medis</w:t>
            </w:r>
          </w:p>
        </w:tc>
      </w:tr>
      <w:tr>
        <w:tc>
          <w:tcPr>
            <w:tcW w:type="dxa" w:w="1701"/>
          </w:tcPr>
          <w:p>
            <w:pPr>
              <w:spacing w:after="0"/>
            </w:pPr>
            <w:r/>
            <w:r>
              <w:rPr>
                <w:sz w:val="18"/>
              </w:rPr>
              <w:t>7. Status</w:t>
            </w:r>
          </w:p>
        </w:tc>
        <w:tc>
          <w:tcPr>
            <w:tcW w:type="dxa" w:w="8050"/>
          </w:tcPr>
          <w:p>
            <w:pPr>
              <w:spacing w:after="0"/>
            </w:pPr>
            <w:r/>
            <w:r>
              <w:rPr>
                <w:b/>
                <w:sz w:val="18"/>
              </w:rPr>
              <w:t>Tidak laik kerja sementara</w:t>
            </w:r>
            <w:r>
              <w:rPr>
                <w:sz w:val="18"/>
              </w:rPr>
              <w:t xml:space="preserve"> selama </w:t>
            </w:r>
            <w:r>
              <w:rPr>
                <w:b/>
                <w:sz w:val="18"/>
              </w:rPr>
              <w:t>perdarahan berulang belum terkendali</w:t>
            </w:r>
            <w:r>
              <w:rPr>
                <w:sz w:val="18"/>
              </w:rPr>
              <w:t xml:space="preserve">: </w:t>
            </w:r>
            <w:r>
              <w:rPr>
                <w:b/>
                <w:sz w:val="18"/>
              </w:rPr>
              <w:t>periode tertulis</w:t>
            </w:r>
            <w:r>
              <w:rPr>
                <w:sz w:val="18"/>
              </w:rPr>
              <w:t xml:space="preserve"> dan </w:t>
            </w:r>
            <w:r>
              <w:rPr>
                <w:b/>
                <w:sz w:val="18"/>
              </w:rPr>
              <w:t>re-asesmen</w:t>
            </w:r>
            <w:r>
              <w:rPr>
                <w:sz w:val="18"/>
              </w:rPr>
              <w:t xml:space="preserve"> setelah </w:t>
            </w:r>
            <w:r>
              <w:rPr>
                <w:b/>
                <w:sz w:val="18"/>
              </w:rPr>
              <w:t>varises teratasi, Hb stabil, kondisi disetujui Sp.PD-KGEH</w:t>
            </w:r>
            <w:r>
              <w:rPr>
                <w:sz w:val="18"/>
              </w:rPr>
              <w:t xml:space="preserve">. </w:t>
            </w:r>
            <w:r>
              <w:rPr>
                <w:b/>
                <w:sz w:val="18"/>
              </w:rPr>
              <w:t>Setelah itu</w:t>
            </w:r>
            <w:r>
              <w:rPr>
                <w:sz w:val="18"/>
              </w:rPr>
              <w:t xml:space="preserve">: </w:t>
            </w:r>
            <w:r>
              <w:rPr>
                <w:b/>
                <w:sz w:val="18"/>
              </w:rPr>
              <w:t>laik kerja dengan catatan</w:t>
            </w:r>
            <w:r>
              <w:rPr>
                <w:sz w:val="18"/>
              </w:rPr>
              <w:t xml:space="preserve"> (restriksi: </w:t>
            </w:r>
            <w:r>
              <w:rPr>
                <w:b/>
                <w:sz w:val="18"/>
              </w:rPr>
              <w:t>tidak kontak pelarut</w:t>
            </w:r>
            <w:r>
              <w:rPr>
                <w:sz w:val="18"/>
              </w:rPr>
              <w:t xml:space="preserve">; limitasi: </w:t>
            </w:r>
            <w:r>
              <w:rPr>
                <w:b/>
                <w:sz w:val="18"/>
              </w:rPr>
              <w:t>tidak mengangkat beban berat</w:t>
            </w:r>
            <w:r>
              <w:rPr>
                <w:sz w:val="18"/>
              </w:rPr>
              <w:t xml:space="preserve">, </w:t>
            </w:r>
            <w:r>
              <w:rPr>
                <w:b/>
                <w:sz w:val="18"/>
              </w:rPr>
              <w:t>tidak mengejan</w:t>
            </w:r>
            <w:r>
              <w:rPr>
                <w:sz w:val="18"/>
              </w:rPr>
              <w:t xml:space="preserve">; tidak sendirian). </w:t>
            </w:r>
            <w:r>
              <w:rPr>
                <w:b/>
                <w:sz w:val="18"/>
              </w:rPr>
              <w:t>Bila bengkel tidak dapat menghindari pelarut</w:t>
            </w:r>
            <w:r>
              <w:rPr>
                <w:sz w:val="18"/>
              </w:rPr>
              <w:t xml:space="preserve">: </w:t>
            </w:r>
            <w:r>
              <w:rPr>
                <w:b/>
                <w:sz w:val="18"/>
              </w:rPr>
              <w:t>tidak laik kerja untuk pekerjaan ini</w:t>
            </w:r>
            <w:r>
              <w:rPr>
                <w:sz w:val="18"/>
              </w:rPr>
              <w:t xml:space="preserve">, tulis </w:t>
            </w:r>
            <w:r>
              <w:rPr>
                <w:b/>
                <w:sz w:val="18"/>
              </w:rPr>
              <w:t>pekerjaan lain yang masih bisa</w:t>
            </w:r>
            <w:r>
              <w:rPr>
                <w:sz w:val="18"/>
              </w:rPr>
              <w:t xml:space="preserve"> dan </w:t>
            </w:r>
            <w:r>
              <w:rPr>
                <w:b/>
                <w:sz w:val="18"/>
              </w:rPr>
              <w:t>usulkan RTW</w:t>
            </w:r>
          </w:p>
        </w:tc>
      </w:tr>
    </w:tbl>
    <w:p>
      <w:pPr>
        <w:spacing w:after="40"/>
      </w:pPr>
    </w:p>
    <w:p>
      <w:pPr>
        <w:pStyle w:val="ListBullet"/>
        <w:spacing w:after="20"/>
      </w:pPr>
      <w:r>
        <w:rPr>
          <w:b/>
        </w:rPr>
        <w:t>Hepatitis B bukan alasan pembatasan kerja</w:t>
      </w:r>
      <w:r>
        <w:rPr/>
        <w:t xml:space="preserve"> di pekerjaan ini; </w:t>
      </w:r>
      <w:r>
        <w:rPr>
          <w:b/>
        </w:rPr>
        <w:t>tidak boleh diskriminasi atau stigma</w:t>
      </w:r>
      <w:r>
        <w:rPr/>
        <w:t xml:space="preserve"> (hak pekerja, buku PERDOKI 2019). </w:t>
      </w:r>
      <w:r>
        <w:rPr>
          <w:b/>
        </w:rPr>
        <w:t>Diagnosis tidak dicantumkan</w:t>
      </w:r>
      <w:r>
        <w:rPr/>
        <w:t xml:space="preserve"> di surat untuk perusahaan, kecuali atas izin.</w:t>
      </w:r>
    </w:p>
    <w:p>
      <w:pPr>
        <w:pStyle w:val="ListBullet"/>
        <w:spacing w:after="20"/>
      </w:pPr>
      <w:r>
        <w:rPr>
          <w:b/>
        </w:rPr>
        <w:t>Kunci Kompilasi</w:t>
      </w:r>
      <w:r>
        <w:rPr/>
        <w:t xml:space="preserve"> menyebut hasil </w:t>
      </w:r>
      <w:r>
        <w:rPr>
          <w:b/>
        </w:rPr>
        <w:t>fit with restriction atau temporary unfit sesuai kondisi</w:t>
      </w:r>
      <w:r>
        <w:rPr/>
        <w:t xml:space="preserve">; susunan di atas menguraikan </w:t>
      </w:r>
      <w:r>
        <w:rPr>
          <w:b/>
        </w:rPr>
        <w:t>kapan masing-masing berlaku</w:t>
      </w:r>
      <w:r>
        <w:rPr/>
        <w:t>.</w:t>
      </w:r>
    </w:p>
    <w:p>
      <w:pPr>
        <w:pStyle w:val="Heading3"/>
      </w:pPr>
      <w:r>
        <w:t>d. Tatalaksana</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Domain</w:t>
            </w:r>
          </w:p>
        </w:tc>
        <w:tc>
          <w:tcPr>
            <w:tcW w:type="dxa" w:w="8050"/>
            <w:shd w:val="clear" w:color="auto" w:fill="DCE6F1"/>
          </w:tcPr>
          <w:p>
            <w:pPr>
              <w:spacing w:after="0"/>
            </w:pPr>
            <w:r/>
            <w:r>
              <w:rPr>
                <w:b/>
                <w:sz w:val="18"/>
              </w:rPr>
              <w:t>Isi</w:t>
            </w:r>
          </w:p>
        </w:tc>
      </w:tr>
      <w:tr>
        <w:tc>
          <w:tcPr>
            <w:tcW w:type="dxa" w:w="1701"/>
          </w:tcPr>
          <w:p>
            <w:pPr>
              <w:spacing w:after="0"/>
            </w:pPr>
            <w:r/>
            <w:r>
              <w:rPr>
                <w:b/>
                <w:sz w:val="18"/>
              </w:rPr>
              <w:t>Klinis (koordinasi Sp.PD-KGEH)</w:t>
            </w:r>
          </w:p>
        </w:tc>
        <w:tc>
          <w:tcPr>
            <w:tcW w:type="dxa" w:w="8050"/>
          </w:tcPr>
          <w:p>
            <w:pPr>
              <w:spacing w:after="0"/>
            </w:pPr>
            <w:r/>
            <w:r>
              <w:rPr>
                <w:b/>
                <w:sz w:val="18"/>
              </w:rPr>
              <w:t>Lanjutkan antivirus (TDF)</w:t>
            </w:r>
            <w:r>
              <w:rPr>
                <w:sz w:val="18"/>
              </w:rPr>
              <w:t xml:space="preserve"> dan pantau HBV DNA dan ginjal; </w:t>
            </w:r>
            <w:r>
              <w:rPr>
                <w:b/>
                <w:sz w:val="18"/>
              </w:rPr>
              <w:t>profilaksis sekunder varises</w:t>
            </w:r>
            <w:r>
              <w:rPr>
                <w:sz w:val="18"/>
              </w:rPr>
              <w:t xml:space="preserve">: beta-blocker non-selektif dan </w:t>
            </w:r>
            <w:r>
              <w:rPr>
                <w:b/>
                <w:sz w:val="18"/>
              </w:rPr>
              <w:t>ligasi varises hingga eradikasi</w:t>
            </w:r>
            <w:r>
              <w:rPr>
                <w:sz w:val="18"/>
              </w:rPr>
              <w:t xml:space="preserve">; </w:t>
            </w:r>
            <w:r>
              <w:rPr>
                <w:b/>
                <w:sz w:val="18"/>
              </w:rPr>
              <w:t>hentikan alkohol dan rokok</w:t>
            </w:r>
            <w:r>
              <w:rPr>
                <w:sz w:val="18"/>
              </w:rPr>
              <w:t xml:space="preserve">; nutrisi; transfusi sesuai indikasi; </w:t>
            </w:r>
            <w:r>
              <w:rPr>
                <w:b/>
                <w:sz w:val="18"/>
              </w:rPr>
              <w:t>surveilans HCC</w:t>
            </w:r>
            <w:r>
              <w:rPr>
                <w:sz w:val="18"/>
              </w:rPr>
              <w:t xml:space="preserve"> (USG dan AFP berkala); vaksinasi sesuai indikasi; </w:t>
            </w:r>
            <w:r>
              <w:rPr>
                <w:b/>
                <w:sz w:val="18"/>
              </w:rPr>
              <w:t>edukasi tanda perdarahan</w:t>
            </w:r>
            <w:r>
              <w:rPr>
                <w:sz w:val="18"/>
              </w:rPr>
              <w:t xml:space="preserve"> (muntah darah, BAB hitam)</w:t>
            </w:r>
          </w:p>
        </w:tc>
      </w:tr>
      <w:tr>
        <w:tc>
          <w:tcPr>
            <w:tcW w:type="dxa" w:w="1701"/>
          </w:tcPr>
          <w:p>
            <w:pPr>
              <w:spacing w:after="0"/>
            </w:pPr>
            <w:r/>
            <w:r>
              <w:rPr>
                <w:b/>
                <w:sz w:val="18"/>
              </w:rPr>
              <w:t>Okupasi individu</w:t>
            </w:r>
          </w:p>
        </w:tc>
        <w:tc>
          <w:tcPr>
            <w:tcW w:type="dxa" w:w="8050"/>
          </w:tcPr>
          <w:p>
            <w:pPr>
              <w:spacing w:after="0"/>
            </w:pPr>
            <w:r/>
            <w:r>
              <w:rPr>
                <w:b/>
                <w:sz w:val="18"/>
              </w:rPr>
              <w:t>Surat kelaikan</w:t>
            </w:r>
            <w:r>
              <w:rPr>
                <w:sz w:val="18"/>
              </w:rPr>
              <w:t xml:space="preserve"> (periode, restriksi, limitasi, tanpa diagnosis), </w:t>
            </w:r>
            <w:r>
              <w:rPr>
                <w:b/>
                <w:sz w:val="18"/>
              </w:rPr>
              <w:t>edukasi</w:t>
            </w:r>
            <w:r>
              <w:rPr>
                <w:sz w:val="18"/>
              </w:rPr>
              <w:t xml:space="preserve"> (tanda bahaya, hindari pelarut, hindari beban berat), </w:t>
            </w:r>
            <w:r>
              <w:rPr>
                <w:b/>
                <w:sz w:val="18"/>
              </w:rPr>
              <w:t>RTW</w:t>
            </w:r>
            <w:r>
              <w:rPr>
                <w:sz w:val="18"/>
              </w:rPr>
              <w:t xml:space="preserve"> bertahap dan penyesuaian tugas, </w:t>
            </w:r>
            <w:r>
              <w:rPr>
                <w:b/>
                <w:sz w:val="18"/>
              </w:rPr>
              <w:t>kepesertaan BPJS</w:t>
            </w:r>
            <w:r>
              <w:rPr>
                <w:sz w:val="18"/>
              </w:rPr>
              <w:t xml:space="preserve"> (JKN untuk pengobatan; </w:t>
            </w:r>
            <w:r>
              <w:rPr>
                <w:b/>
                <w:sz w:val="18"/>
              </w:rPr>
              <w:t>bukan JKK</w:t>
            </w:r>
            <w:r>
              <w:rPr>
                <w:sz w:val="18"/>
              </w:rPr>
              <w:t xml:space="preserve"> karena bukan PAK)</w:t>
            </w:r>
          </w:p>
        </w:tc>
      </w:tr>
      <w:tr>
        <w:tc>
          <w:tcPr>
            <w:tcW w:type="dxa" w:w="1701"/>
          </w:tcPr>
          <w:p>
            <w:pPr>
              <w:spacing w:after="0"/>
            </w:pPr>
            <w:r/>
            <w:r>
              <w:rPr>
                <w:b/>
                <w:sz w:val="18"/>
              </w:rPr>
              <w:t>Okupasi komunitas</w:t>
            </w:r>
          </w:p>
        </w:tc>
        <w:tc>
          <w:tcPr>
            <w:tcW w:type="dxa" w:w="8050"/>
          </w:tcPr>
          <w:p>
            <w:pPr>
              <w:spacing w:after="0"/>
            </w:pPr>
            <w:r/>
            <w:r>
              <w:rPr>
                <w:b/>
                <w:sz w:val="18"/>
              </w:rPr>
              <w:t>Penilaian risiko bengkel sablon</w:t>
            </w:r>
            <w:r>
              <w:rPr>
                <w:sz w:val="18"/>
              </w:rPr>
              <w:t xml:space="preserve"> (HRA): </w:t>
            </w:r>
            <w:r>
              <w:rPr>
                <w:b/>
                <w:sz w:val="18"/>
              </w:rPr>
              <w:t>eliminasi atau substitusi pelarut</w:t>
            </w:r>
            <w:r>
              <w:rPr>
                <w:sz w:val="18"/>
              </w:rPr>
              <w:t xml:space="preserve"> (tinta berbasis air), </w:t>
            </w:r>
            <w:r>
              <w:rPr>
                <w:b/>
                <w:sz w:val="18"/>
              </w:rPr>
              <w:t>ventilasi</w:t>
            </w:r>
            <w:r>
              <w:rPr>
                <w:sz w:val="18"/>
              </w:rPr>
              <w:t xml:space="preserve">, </w:t>
            </w:r>
            <w:r>
              <w:rPr>
                <w:b/>
                <w:sz w:val="18"/>
              </w:rPr>
              <w:t>APD</w:t>
            </w:r>
            <w:r>
              <w:rPr>
                <w:sz w:val="18"/>
              </w:rPr>
              <w:t xml:space="preserve"> (respirator uap organik, sarung tangan), </w:t>
            </w:r>
            <w:r>
              <w:rPr>
                <w:b/>
                <w:sz w:val="18"/>
              </w:rPr>
              <w:t>pengukuran pajanan</w:t>
            </w:r>
            <w:r>
              <w:rPr>
                <w:sz w:val="18"/>
              </w:rPr>
              <w:t xml:space="preserve">, </w:t>
            </w:r>
            <w:r>
              <w:rPr>
                <w:b/>
                <w:sz w:val="18"/>
              </w:rPr>
              <w:t>surveilans fungsi hati</w:t>
            </w:r>
            <w:r>
              <w:rPr>
                <w:sz w:val="18"/>
              </w:rPr>
              <w:t xml:space="preserve"> pekerja lain, edukasi pekerja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FF2CC"/>
          </w:tcPr>
          <w:p>
            <w:r/>
            <w:r>
              <w:rPr>
                <w:sz w:val="19"/>
              </w:rPr>
              <w:t>Clinical pearl: Kasus 33 = jebakan non-PAK. Alur: 7 langkah diagnosis memberi bukan PAK (hepatitis B dan alkohol; bukti pelarut sablon lemah; gejala 2021 mendahului kerja 4 tahun), lalu 7 langkah kelaikan yang tetap dikerjakan karena kelaikan tidak bergantung PAK. Status: tidak laik sementara (perdarahan belum terkendali) lalu laik dengan catatan (tanpa pelarut, tanpa beban berat); hepatitis B bukan alasan membatasi; diagnosis tidak ditulis di surat.</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0DC"/>
          </w:tcPr>
          <w:p>
            <w:r/>
            <w:r>
              <w:rPr>
                <w:sz w:val="19"/>
              </w:rPr>
              <w:t>CATATAN SUMBER: Jawaban susunan saya; kunci Kompilasi hanya kerangka (keyakinan sedang). Bukti pelarut dan hati dari pencarian (laporan NIOSH tentang sablon: gejala neurologis dan iritasi, bukan hati; studi kilang minyak Taiwan: hepatitis B dan perlemakan hati dominan; vinil klorida sebagai contoh yang jelas); tidak ada studi sirosis pada tukang sablon yang saya temukan. Perpres 7/2019: hepatitis virus di bagian faktor biologi (diverifikasi dari hasil pencarian); daftar lengkap penyakit target organ tidak terbaca, jadi pastikan tidak ada entri penyakit hati karena pelarut sebelum ujian. Tatalaksana klinis (beta-blocker, ligasi, surveilans HCC) adalah pengetahuan klinis umum, bukan dari sumber. Kronologi 2021 dan 2022 adalah perkiraan; angka "30 tahun" pada usia 34 tampak keliru.</w:t>
            </w:r>
          </w:p>
        </w:tc>
      </w:tr>
    </w:tbl>
    <w:p>
      <w:pPr>
        <w:spacing w:after="40"/>
      </w:pPr>
    </w:p>
    <w:p>
      <w:pPr>
        <w:pStyle w:val="Heading2"/>
      </w:pPr>
      <w:r>
        <w:t>I.9 Rangkuman: latihan hitung dan soal vignette</w:t>
      </w:r>
    </w:p>
    <w:p>
      <w:pPr>
        <w:pStyle w:val="Heading3"/>
      </w:pPr>
      <w:r>
        <w:t>Latihan hitung (rumus, substitusi, hasil, interpretasi)</w:t>
      </w:r>
    </w:p>
    <w:p>
      <w:pPr>
        <w:spacing w:after="80"/>
      </w:pPr>
      <w:r>
        <w:rPr>
          <w:b/>
        </w:rPr>
        <w:t>1. METS rata-rata pekerjaan (Konsensus langkah 2).</w:t>
      </w:r>
      <w:r>
        <w:rPr/>
        <w:t xml:space="preserve"> Rumus Konsensus: METS rata-rata = jumlah (METS tiap tugas x jam tiap tugas) dibagi total jam. </w:t>
      </w:r>
      <w:r>
        <w:rPr>
          <w:i/>
        </w:rPr>
        <w:t>Angka METS di bawah adalah contoh buatan sendiri untuk latihan, bukan nilai baku.</w:t>
      </w:r>
    </w:p>
    <w:p>
      <w:pPr>
        <w:pStyle w:val="ListBullet"/>
        <w:spacing w:after="20"/>
      </w:pPr>
      <w:r>
        <w:rPr/>
        <w:t>Sopir: mengemudi 6 jam x 2,0 METS; bongkar muat 1 jam x 5,0 METS; istirahat dan administrasi 1 jam x 1,5 METS.</w:t>
      </w:r>
    </w:p>
    <w:p>
      <w:pPr>
        <w:pStyle w:val="ListBullet"/>
        <w:spacing w:after="20"/>
      </w:pPr>
      <w:r>
        <w:rPr/>
        <w:t xml:space="preserve">METS rata-rata = (6 x 2,0 + 1 x 5,0 + 1 x 1,5) / 8 = (12 + 5 + 1,5) / 8 = 18,5 / 8 = </w:t>
      </w:r>
      <w:r>
        <w:rPr>
          <w:b/>
        </w:rPr>
        <w:t>2,3 METS</w:t>
      </w:r>
      <w:r>
        <w:rPr/>
        <w:t xml:space="preserve">; puncak tugas = </w:t>
      </w:r>
      <w:r>
        <w:rPr>
          <w:b/>
        </w:rPr>
        <w:t>5,0 METS</w:t>
      </w:r>
      <w:r>
        <w:rPr/>
        <w:t>.</w:t>
      </w:r>
    </w:p>
    <w:p>
      <w:pPr>
        <w:pStyle w:val="ListBullet"/>
        <w:spacing w:after="20"/>
      </w:pPr>
      <w:r>
        <w:rPr/>
        <w:t xml:space="preserve">Pembanding dengan kapasitas: bila uji latih mencapai </w:t>
      </w:r>
      <w:r>
        <w:rPr>
          <w:b/>
        </w:rPr>
        <w:t>8 METS</w:t>
      </w:r>
      <w:r>
        <w:rPr/>
        <w:t xml:space="preserve">, aturan ergonomi umum </w:t>
      </w:r>
      <w:r>
        <w:rPr>
          <w:b/>
        </w:rPr>
        <w:t>sekitar sepertiga kapasitas untuk kerja 8 jam</w:t>
      </w:r>
      <w:r>
        <w:rPr/>
        <w:t xml:space="preserve"> (aturan ini </w:t>
      </w:r>
      <w:r>
        <w:rPr>
          <w:b/>
        </w:rPr>
        <w:t>bukan dari Konsensus</w:t>
      </w:r>
      <w:r>
        <w:rPr/>
        <w:t xml:space="preserve">; verifikasi): 8 / 3 = </w:t>
      </w:r>
      <w:r>
        <w:rPr>
          <w:b/>
        </w:rPr>
        <w:t>2,7 METS</w:t>
      </w:r>
      <w:r>
        <w:rPr/>
        <w:t xml:space="preserve">, sehingga rata-rata 2,3 METS </w:t>
      </w:r>
      <w:r>
        <w:rPr>
          <w:b/>
        </w:rPr>
        <w:t>masih di bawah</w:t>
      </w:r>
      <w:r>
        <w:rPr/>
        <w:t xml:space="preserve"> batas. Puncak 5,0 METS adalah </w:t>
      </w:r>
      <w:r>
        <w:rPr>
          <w:b/>
        </w:rPr>
        <w:t>62,5% kapasitas</w:t>
      </w:r>
      <w:r>
        <w:rPr/>
        <w:t xml:space="preserve"> (5,0 / 8) namun </w:t>
      </w:r>
      <w:r>
        <w:rPr>
          <w:b/>
        </w:rPr>
        <w:t>singkat</w:t>
      </w:r>
      <w:r>
        <w:rPr/>
        <w:t xml:space="preserve">; yang menentukan adalah </w:t>
      </w:r>
      <w:r>
        <w:rPr>
          <w:b/>
        </w:rPr>
        <w:t>tidak ada iskemia</w:t>
      </w:r>
      <w:r>
        <w:rPr/>
        <w:t xml:space="preserve"> pada beban itu pada uji latih.</w:t>
      </w:r>
    </w:p>
    <w:p>
      <w:pPr>
        <w:spacing w:after="80"/>
      </w:pPr>
      <w:r>
        <w:rPr>
          <w:b/>
        </w:rPr>
        <w:t>2. Skor Child-Pugh.</w:t>
      </w:r>
      <w:r>
        <w:rPr/>
        <w:t xml:space="preserve"> </w:t>
      </w:r>
      <w:r>
        <w:rPr>
          <w:i/>
        </w:rPr>
        <w:t>Data contoh buatan sendiri.</w:t>
      </w:r>
      <w:r>
        <w:rPr/>
        <w:t xml:space="preserve"> Bilirubin 2,5 mg/dL (2 poin), albumin 3,0 g/dL (2 poin), INR 1,6 (1 poin), asites ringan terkontrol (2 poin), tanpa ensefalopati (1 poin).</w:t>
      </w:r>
    </w:p>
    <w:p>
      <w:pPr>
        <w:pStyle w:val="ListBullet"/>
        <w:spacing w:after="20"/>
      </w:pPr>
      <w:r>
        <w:rPr/>
        <w:t xml:space="preserve">Total = 2 + 2 + 1 + 2 + 1 = </w:t>
      </w:r>
      <w:r>
        <w:rPr>
          <w:b/>
        </w:rPr>
        <w:t>8 poin</w:t>
      </w:r>
      <w:r>
        <w:rPr/>
        <w:t xml:space="preserve"> → </w:t>
      </w:r>
      <w:r>
        <w:rPr>
          <w:b/>
        </w:rPr>
        <w:t>Child-Pugh B</w:t>
      </w:r>
      <w:r>
        <w:rPr/>
        <w:t xml:space="preserve"> (A: 5 sampai 6; B: 7 sampai 9; C: 10 sampai 15).</w:t>
      </w:r>
    </w:p>
    <w:p>
      <w:pPr>
        <w:pStyle w:val="ListBullet"/>
        <w:spacing w:after="20"/>
      </w:pPr>
      <w:r>
        <w:rPr/>
        <w:t xml:space="preserve">Interpretasi: sirosis dekompensasi sebagian; relevan untuk kelaikan (risiko perdarahan, ensefalopati, toleransi pelarut). </w:t>
      </w:r>
      <w:r>
        <w:rPr>
          <w:i/>
        </w:rPr>
        <w:t>Kriteria poin adalah pengetahuan klinis umum, bukan dari sumber.</w:t>
      </w:r>
    </w:p>
    <w:p>
      <w:pPr>
        <w:spacing w:after="80"/>
      </w:pPr>
      <w:r>
        <w:rPr>
          <w:b/>
        </w:rPr>
        <w:t>3. Jam kerja mingguan.</w:t>
      </w:r>
      <w:r>
        <w:rPr/>
        <w:t xml:space="preserve"> Sopir bekerja 11 jam per hari selama 6 hari.</w:t>
      </w:r>
    </w:p>
    <w:p>
      <w:pPr>
        <w:pStyle w:val="ListBullet"/>
        <w:spacing w:after="20"/>
      </w:pPr>
      <w:r>
        <w:rPr/>
        <w:t xml:space="preserve">Jam per minggu = 11 x 6 = </w:t>
      </w:r>
      <w:r>
        <w:rPr>
          <w:b/>
        </w:rPr>
        <w:t>66 jam</w:t>
      </w:r>
      <w:r>
        <w:rPr/>
        <w:t xml:space="preserve">; ambang paparan </w:t>
      </w:r>
      <w:r>
        <w:rPr>
          <w:b/>
        </w:rPr>
        <w:t>55 jam atau lebih per minggu</w:t>
      </w:r>
      <w:r>
        <w:rPr/>
        <w:t xml:space="preserve"> (kategori jam kerja panjang menurut tinjauan WHO/ILO).</w:t>
      </w:r>
    </w:p>
    <w:p>
      <w:pPr>
        <w:pStyle w:val="ListBullet"/>
        <w:spacing w:after="20"/>
      </w:pPr>
      <w:r>
        <w:rPr/>
        <w:t xml:space="preserve">Interpretasi: pajanan </w:t>
      </w:r>
      <w:r>
        <w:rPr>
          <w:b/>
        </w:rPr>
        <w:t>jam kerja panjang memenuhi</w:t>
      </w:r>
      <w:r>
        <w:rPr/>
        <w:t xml:space="preserve"> untuk langkah 2 dan 4 diagnosis okupasi; kaitan dengan PJK mendukung </w:t>
      </w:r>
      <w:r>
        <w:rPr>
          <w:b/>
        </w:rPr>
        <w:t>kontribusi kerja</w:t>
      </w:r>
      <w:r>
        <w:rPr/>
        <w:t xml:space="preserve">, </w:t>
      </w:r>
      <w:r>
        <w:rPr>
          <w:b/>
        </w:rPr>
        <w:t>bukan menetapkan PAK</w:t>
      </w:r>
      <w:r>
        <w:rPr/>
        <w:t>.</w:t>
      </w:r>
    </w:p>
    <w:p>
      <w:pPr>
        <w:pStyle w:val="Heading3"/>
      </w:pPr>
      <w:r>
        <w:t>Soal vignette (MCQ)</w:t>
      </w:r>
    </w:p>
    <w:p>
      <w:pPr>
        <w:spacing w:after="80"/>
      </w:pPr>
      <w:r>
        <w:rPr>
          <w:b/>
        </w:rPr>
        <w:t>Soal 1.</w:t>
      </w:r>
      <w:r>
        <w:rPr/>
        <w:t xml:space="preserve"> Perusahaan meminta dokter menuliskan diagnosis pekerja pada surat kelaikan kerja. Menurut Konsensus PERDOKI yang benar:</w:t>
      </w:r>
    </w:p>
    <w:p>
      <w:pPr>
        <w:pStyle w:val="ListBullet"/>
        <w:spacing w:after="20"/>
      </w:pPr>
      <w:r>
        <w:rPr/>
        <w:t>A. Diagnosis harus selalu dicantumkan</w:t>
      </w:r>
    </w:p>
    <w:p>
      <w:pPr>
        <w:pStyle w:val="ListBullet"/>
        <w:spacing w:after="20"/>
      </w:pPr>
      <w:r>
        <w:rPr/>
        <w:t>B. Diagnosis tidak perlu dicantumkan, kecuali keadaan tertentu dan atas izin pekerja; hasil dilaporkan menurut kapasitas fungsional</w:t>
      </w:r>
    </w:p>
    <w:p>
      <w:pPr>
        <w:pStyle w:val="ListBullet"/>
        <w:spacing w:after="20"/>
      </w:pPr>
      <w:r>
        <w:rPr/>
        <w:t>C. Diagnosis boleh dicantumkan atas permintaan perusahaan saja</w:t>
      </w:r>
    </w:p>
    <w:p>
      <w:pPr>
        <w:pStyle w:val="ListBullet"/>
        <w:spacing w:after="20"/>
      </w:pPr>
      <w:r>
        <w:rPr/>
        <w:t>D. Surat tidak boleh memuat restriksi</w:t>
      </w:r>
    </w:p>
    <w:p>
      <w:pPr>
        <w:pStyle w:val="ListBullet"/>
        <w:spacing w:after="20"/>
      </w:pPr>
      <w:r>
        <w:rPr/>
        <w:t>E. Hanya dokter perusahaan boleh membuat surat</w:t>
      </w:r>
    </w:p>
    <w:p>
      <w:pPr>
        <w:spacing w:after="80"/>
      </w:pPr>
      <w:r>
        <w:rPr>
          <w:b/>
        </w:rPr>
        <w:t>Soal 2.</w:t>
      </w:r>
      <w:r>
        <w:rPr/>
        <w:t xml:space="preserve"> Pekerja gudang dalam masa pemulihan fraktur, belum dapat bekerja, perkiraan pulih 3 minggu. Status dan program kembali kerja menurut buku PERDOKI 2019:</w:t>
      </w:r>
    </w:p>
    <w:p>
      <w:pPr>
        <w:pStyle w:val="ListBullet"/>
        <w:spacing w:after="20"/>
      </w:pPr>
      <w:r>
        <w:rPr/>
        <w:t>A. Tidak laik kerja untuk pekerjaan semula; wajib program RTW</w:t>
      </w:r>
    </w:p>
    <w:p>
      <w:pPr>
        <w:pStyle w:val="ListBullet"/>
        <w:spacing w:after="20"/>
      </w:pPr>
      <w:r>
        <w:rPr/>
        <w:t>B. Laik kerja dengan catatan; tidak perlu program</w:t>
      </w:r>
    </w:p>
    <w:p>
      <w:pPr>
        <w:pStyle w:val="ListBullet"/>
        <w:spacing w:after="20"/>
      </w:pPr>
      <w:r>
        <w:rPr/>
        <w:t>C. Tidak laik kerja sementara dengan periode tertulis; program RTW tidak diperlukan karena periode kurang dari 1 bulan</w:t>
      </w:r>
    </w:p>
    <w:p>
      <w:pPr>
        <w:pStyle w:val="ListBullet"/>
        <w:spacing w:after="20"/>
      </w:pPr>
      <w:r>
        <w:rPr/>
        <w:t>D. Tidak laik kerja untuk semua pekerjaan</w:t>
      </w:r>
    </w:p>
    <w:p>
      <w:pPr>
        <w:pStyle w:val="ListBullet"/>
        <w:spacing w:after="20"/>
      </w:pPr>
      <w:r>
        <w:rPr/>
        <w:t>E. Laik kerja penuh</w:t>
      </w:r>
    </w:p>
    <w:p>
      <w:pPr>
        <w:spacing w:after="80"/>
      </w:pPr>
      <w:r>
        <w:rPr>
          <w:b/>
        </w:rPr>
        <w:t>Soal 3.</w:t>
      </w:r>
      <w:r>
        <w:rPr/>
        <w:t xml:space="preserve"> "Tidak boleh bekerja shift" dan "tidak dapat mengangkat beban lebih dari 10 kg kecuali dengan alat bantu" secara berurutan merupakan:</w:t>
      </w:r>
    </w:p>
    <w:p>
      <w:pPr>
        <w:pStyle w:val="ListBullet"/>
        <w:spacing w:after="20"/>
      </w:pPr>
      <w:r>
        <w:rPr/>
        <w:t>A. Limitasi, restriksi</w:t>
      </w:r>
    </w:p>
    <w:p>
      <w:pPr>
        <w:pStyle w:val="ListBullet"/>
        <w:spacing w:after="20"/>
      </w:pPr>
      <w:r>
        <w:rPr/>
        <w:t>B. Restriksi, limitasi</w:t>
      </w:r>
    </w:p>
    <w:p>
      <w:pPr>
        <w:pStyle w:val="ListBullet"/>
        <w:spacing w:after="20"/>
      </w:pPr>
      <w:r>
        <w:rPr/>
        <w:t>C. Keduanya restriksi</w:t>
      </w:r>
    </w:p>
    <w:p>
      <w:pPr>
        <w:pStyle w:val="ListBullet"/>
        <w:spacing w:after="20"/>
      </w:pPr>
      <w:r>
        <w:rPr/>
        <w:t>D. Keduanya limitasi</w:t>
      </w:r>
    </w:p>
    <w:p>
      <w:pPr>
        <w:pStyle w:val="ListBullet"/>
        <w:spacing w:after="20"/>
      </w:pPr>
      <w:r>
        <w:rPr/>
        <w:t>E. Impairment, disability</w:t>
      </w:r>
    </w:p>
    <w:p>
      <w:pPr>
        <w:spacing w:after="80"/>
      </w:pPr>
      <w:r>
        <w:rPr>
          <w:b/>
        </w:rPr>
        <w:t>Soal 4.</w:t>
      </w:r>
      <w:r>
        <w:rPr/>
        <w:t xml:space="preserve"> Laki-laki 34 tahun tukang sablon (4 tahun) dengan sirosis e.c. hepatitis B, alkohol 30 tahun, anemia sejak sebelum bekerja di sablon. Kesimpulan 7 langkah diagnosis okupasi yang paling tepat:</w:t>
      </w:r>
    </w:p>
    <w:p>
      <w:pPr>
        <w:pStyle w:val="ListBullet"/>
        <w:spacing w:after="20"/>
      </w:pPr>
      <w:r>
        <w:rPr/>
        <w:t>A. PAK karena pajanan pelarut</w:t>
      </w:r>
    </w:p>
    <w:p>
      <w:pPr>
        <w:pStyle w:val="ListBullet"/>
        <w:spacing w:after="20"/>
      </w:pPr>
      <w:r>
        <w:rPr/>
        <w:t>B. PAK karena hepatitis B pekerjaan</w:t>
      </w:r>
    </w:p>
    <w:p>
      <w:pPr>
        <w:pStyle w:val="ListBullet"/>
        <w:spacing w:after="20"/>
      </w:pPr>
      <w:r>
        <w:rPr/>
        <w:t>C. Bukan PAK; hepatitis B dan alkohol penyebab utama; pelarut hanya mungkin memperberat bila terbukti, dan kelaikan tetap dinilai dengan 7 langkah kelaikan</w:t>
      </w:r>
    </w:p>
    <w:p>
      <w:pPr>
        <w:pStyle w:val="ListBullet"/>
        <w:spacing w:after="20"/>
      </w:pPr>
      <w:r>
        <w:rPr/>
        <w:t>D. Tidak perlu 7 langkah karena bukan PAK</w:t>
      </w:r>
    </w:p>
    <w:p>
      <w:pPr>
        <w:pStyle w:val="ListBullet"/>
        <w:spacing w:after="20"/>
      </w:pPr>
      <w:r>
        <w:rPr/>
        <w:t>E. PAK karena merokok</w:t>
      </w:r>
    </w:p>
    <w:p>
      <w:pPr>
        <w:spacing w:after="80"/>
      </w:pPr>
      <w:r>
        <w:rPr>
          <w:b/>
        </w:rPr>
        <w:t>Kunci dan pembahasan</w:t>
      </w:r>
    </w:p>
    <w:p>
      <w:pPr>
        <w:pStyle w:val="ListBullet"/>
        <w:spacing w:after="20"/>
      </w:pPr>
      <w:r>
        <w:rPr>
          <w:b/>
        </w:rPr>
        <w:t>Soal 1: B.</w:t>
      </w:r>
      <w:r>
        <w:rPr/>
        <w:t xml:space="preserve"> Konsensus Bab II dan III: pada umumnya diagnosis tidak dicantumkan; atas izin pekerja bila perlu.</w:t>
      </w:r>
    </w:p>
    <w:p>
      <w:pPr>
        <w:pStyle w:val="ListBullet"/>
        <w:spacing w:after="20"/>
      </w:pPr>
      <w:r>
        <w:rPr>
          <w:b/>
        </w:rPr>
        <w:t>Soal 2: C.</w:t>
      </w:r>
      <w:r>
        <w:rPr/>
        <w:t xml:space="preserve"> Tidak laik sementara wajib menyebut periode; </w:t>
      </w:r>
      <w:r>
        <w:rPr>
          <w:b/>
        </w:rPr>
        <w:t>periode kurang dari 1 bulan tidak memerlukan program RTW</w:t>
      </w:r>
      <w:r>
        <w:rPr/>
        <w:t xml:space="preserve"> (hlm 13 buku PERDOKI 2019).</w:t>
      </w:r>
    </w:p>
    <w:p>
      <w:pPr>
        <w:pStyle w:val="ListBullet"/>
        <w:spacing w:after="20"/>
      </w:pPr>
      <w:r>
        <w:rPr>
          <w:b/>
        </w:rPr>
        <w:t>Soal 3: B.</w:t>
      </w:r>
      <w:r>
        <w:rPr/>
        <w:t xml:space="preserve"> Konsensus: restriksi = tidak boleh (contoh shift); limitasi = tidak bisa (contoh beban lebih dari 10 kg).</w:t>
      </w:r>
    </w:p>
    <w:p>
      <w:pPr>
        <w:pStyle w:val="ListBullet"/>
        <w:spacing w:after="20"/>
      </w:pPr>
      <w:r>
        <w:rPr>
          <w:b/>
        </w:rPr>
        <w:t>Soal 4: C.</w:t>
      </w:r>
      <w:r>
        <w:rPr/>
        <w:t xml:space="preserve"> Pelarut sablon tidak punya bukti kuat menyebabkan sirosis; gejala mendahului pekerjaan; kelaikan tidak bergantung pada PAK.</w:t>
      </w:r>
    </w:p>
    <w:p>
      <w:pPr>
        <w:pStyle w:val="Heading2"/>
      </w:pPr>
      <w:r>
        <w:t>I.10 Catatan kualitas dan sumber</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Temuan</w:t>
            </w:r>
          </w:p>
        </w:tc>
        <w:tc>
          <w:tcPr>
            <w:tcW w:type="dxa" w:w="8050"/>
            <w:shd w:val="clear" w:color="auto" w:fill="DCE6F1"/>
          </w:tcPr>
          <w:p>
            <w:pPr>
              <w:spacing w:after="0"/>
            </w:pPr>
            <w:r/>
            <w:r>
              <w:rPr>
                <w:b/>
                <w:sz w:val="18"/>
              </w:rPr>
              <w:t>Tindakan di catatan</w:t>
            </w:r>
          </w:p>
        </w:tc>
      </w:tr>
      <w:tr>
        <w:tc>
          <w:tcPr>
            <w:tcW w:type="dxa" w:w="1701"/>
          </w:tcPr>
          <w:p>
            <w:pPr>
              <w:spacing w:after="0"/>
            </w:pPr>
            <w:r/>
            <w:r>
              <w:rPr>
                <w:b/>
                <w:sz w:val="18"/>
              </w:rPr>
              <w:t>Konsensus PERDOKI</w:t>
            </w:r>
            <w:r>
              <w:rPr>
                <w:sz w:val="18"/>
              </w:rPr>
              <w:t xml:space="preserve"> dan </w:t>
            </w:r>
            <w:r>
              <w:rPr>
                <w:b/>
                <w:sz w:val="18"/>
              </w:rPr>
              <w:t>buku Penatalaksanaan Kembali Kerja</w:t>
            </w:r>
            <w:r>
              <w:rPr>
                <w:sz w:val="18"/>
              </w:rPr>
              <w:t xml:space="preserve"> berupa pindaian yang tidak terbaca NotebookLM</w:t>
            </w:r>
          </w:p>
        </w:tc>
        <w:tc>
          <w:tcPr>
            <w:tcW w:type="dxa" w:w="8050"/>
          </w:tcPr>
          <w:p>
            <w:pPr>
              <w:spacing w:after="0"/>
            </w:pPr>
            <w:r/>
            <w:r>
              <w:rPr>
                <w:sz w:val="18"/>
              </w:rPr>
              <w:t xml:space="preserve">Di-OCR (Tesseract); Konsensus dibaca ulang visual per halaman; transkrip dan OCR mentah ada di folder </w:t>
            </w:r>
            <w:r>
              <w:rPr>
                <w:sz w:val="18"/>
              </w:rPr>
              <w:t>Gap Kompilasi - sumber</w:t>
            </w:r>
          </w:p>
        </w:tc>
      </w:tr>
      <w:tr>
        <w:tc>
          <w:tcPr>
            <w:tcW w:type="dxa" w:w="1701"/>
          </w:tcPr>
          <w:p>
            <w:pPr>
              <w:spacing w:after="0"/>
            </w:pPr>
            <w:r/>
            <w:r>
              <w:rPr>
                <w:sz w:val="18"/>
              </w:rPr>
              <w:t>OCR buku RTW: daftar isi dan halaman penutup tidak terbaca</w:t>
            </w:r>
          </w:p>
        </w:tc>
        <w:tc>
          <w:tcPr>
            <w:tcW w:type="dxa" w:w="8050"/>
          </w:tcPr>
          <w:p>
            <w:pPr>
              <w:spacing w:after="0"/>
            </w:pPr>
            <w:r/>
            <w:r>
              <w:rPr>
                <w:sz w:val="18"/>
              </w:rPr>
              <w:t>Hanya isi halaman cetak 1 sampai 28 yang dipakai</w:t>
            </w:r>
          </w:p>
        </w:tc>
      </w:tr>
      <w:tr>
        <w:tc>
          <w:tcPr>
            <w:tcW w:type="dxa" w:w="1701"/>
          </w:tcPr>
          <w:p>
            <w:pPr>
              <w:spacing w:after="0"/>
            </w:pPr>
            <w:r/>
            <w:r>
              <w:rPr>
                <w:sz w:val="18"/>
              </w:rPr>
              <w:t>Hlm 6, 12, 14, 18 Konsensus dari OCR yang bersih</w:t>
            </w:r>
          </w:p>
        </w:tc>
        <w:tc>
          <w:tcPr>
            <w:tcW w:type="dxa" w:w="8050"/>
          </w:tcPr>
          <w:p>
            <w:pPr>
              <w:spacing w:after="0"/>
            </w:pPr>
            <w:r/>
            <w:r>
              <w:rPr>
                <w:sz w:val="18"/>
              </w:rPr>
              <w:t>Ditandai di header transkrip; sisanya diverifikasi visual</w:t>
            </w:r>
          </w:p>
        </w:tc>
      </w:tr>
      <w:tr>
        <w:tc>
          <w:tcPr>
            <w:tcW w:type="dxa" w:w="1701"/>
          </w:tcPr>
          <w:p>
            <w:pPr>
              <w:spacing w:after="0"/>
            </w:pPr>
            <w:r/>
            <w:r>
              <w:rPr>
                <w:sz w:val="18"/>
              </w:rPr>
              <w:t xml:space="preserve">Kasus 30, 32, 33: </w:t>
            </w:r>
            <w:r>
              <w:rPr>
                <w:b/>
                <w:sz w:val="18"/>
              </w:rPr>
              <w:t>kunci tidak tersedia</w:t>
            </w:r>
          </w:p>
        </w:tc>
        <w:tc>
          <w:tcPr>
            <w:tcW w:type="dxa" w:w="8050"/>
          </w:tcPr>
          <w:p>
            <w:pPr>
              <w:spacing w:after="0"/>
            </w:pPr>
            <w:r/>
            <w:r>
              <w:rPr>
                <w:sz w:val="18"/>
              </w:rPr>
              <w:t xml:space="preserve">Jawaban adalah </w:t>
            </w:r>
            <w:r>
              <w:rPr>
                <w:b/>
                <w:sz w:val="18"/>
              </w:rPr>
              <w:t>susunan saya</w:t>
            </w:r>
            <w:r>
              <w:rPr>
                <w:sz w:val="18"/>
              </w:rPr>
              <w:t xml:space="preserve"> dari Konsensus, buku RTW, dan pencarian web; bukan kunci penguji</w:t>
            </w:r>
          </w:p>
        </w:tc>
      </w:tr>
      <w:tr>
        <w:tc>
          <w:tcPr>
            <w:tcW w:type="dxa" w:w="1701"/>
          </w:tcPr>
          <w:p>
            <w:pPr>
              <w:spacing w:after="0"/>
            </w:pPr>
            <w:r/>
            <w:r>
              <w:rPr>
                <w:b/>
                <w:sz w:val="18"/>
              </w:rPr>
              <w:t>Aturan DVLA</w:t>
            </w:r>
            <w:r>
              <w:rPr>
                <w:sz w:val="18"/>
              </w:rPr>
              <w:t xml:space="preserve"> (epilepsi, PCI Group 2)</w:t>
            </w:r>
          </w:p>
        </w:tc>
        <w:tc>
          <w:tcPr>
            <w:tcW w:type="dxa" w:w="8050"/>
          </w:tcPr>
          <w:p>
            <w:pPr>
              <w:spacing w:after="0"/>
            </w:pPr>
            <w:r/>
            <w:r>
              <w:rPr>
                <w:sz w:val="18"/>
              </w:rPr>
              <w:t xml:space="preserve">Dari pencarian gov.uk, </w:t>
            </w:r>
            <w:r>
              <w:rPr>
                <w:b/>
                <w:sz w:val="18"/>
              </w:rPr>
              <w:t>bukan aturan Indonesia</w:t>
            </w:r>
            <w:r>
              <w:rPr>
                <w:sz w:val="18"/>
              </w:rPr>
              <w:t>; kategori motor sebagai Group 1 adalah pengetahuan saya; lampiran uji latih tidak terbaca</w:t>
            </w:r>
          </w:p>
        </w:tc>
      </w:tr>
      <w:tr>
        <w:tc>
          <w:tcPr>
            <w:tcW w:type="dxa" w:w="1701"/>
          </w:tcPr>
          <w:p>
            <w:pPr>
              <w:spacing w:after="0"/>
            </w:pPr>
            <w:r/>
            <w:r>
              <w:rPr>
                <w:sz w:val="18"/>
              </w:rPr>
              <w:t xml:space="preserve">Aturan </w:t>
            </w:r>
            <w:r>
              <w:rPr>
                <w:b/>
                <w:sz w:val="18"/>
              </w:rPr>
              <w:t>SIM Indonesia</w:t>
            </w:r>
            <w:r>
              <w:rPr>
                <w:sz w:val="18"/>
              </w:rPr>
              <w:t xml:space="preserve"> untuk epilepsi dan penyakit jantung</w:t>
            </w:r>
          </w:p>
        </w:tc>
        <w:tc>
          <w:tcPr>
            <w:tcW w:type="dxa" w:w="8050"/>
          </w:tcPr>
          <w:p>
            <w:pPr>
              <w:spacing w:after="0"/>
            </w:pPr>
            <w:r/>
            <w:r>
              <w:rPr>
                <w:b/>
                <w:sz w:val="18"/>
              </w:rPr>
              <w:t>Tidak ditemukan</w:t>
            </w:r>
            <w:r>
              <w:rPr>
                <w:sz w:val="18"/>
              </w:rPr>
              <w:t>; Perpol 5/2021 hanya diketahui mensyaratkan pemeriksaan kesehatan jasmani dan psikologi</w:t>
            </w:r>
          </w:p>
        </w:tc>
      </w:tr>
      <w:tr>
        <w:tc>
          <w:tcPr>
            <w:tcW w:type="dxa" w:w="1701"/>
          </w:tcPr>
          <w:p>
            <w:pPr>
              <w:spacing w:after="0"/>
            </w:pPr>
            <w:r/>
            <w:r>
              <w:rPr>
                <w:b/>
                <w:sz w:val="18"/>
              </w:rPr>
              <w:t>PP 44/2015</w:t>
            </w:r>
            <w:r>
              <w:rPr>
                <w:sz w:val="18"/>
              </w:rPr>
              <w:t xml:space="preserve"> (kecelakaan perjalanan)</w:t>
            </w:r>
          </w:p>
        </w:tc>
        <w:tc>
          <w:tcPr>
            <w:tcW w:type="dxa" w:w="8050"/>
          </w:tcPr>
          <w:p>
            <w:pPr>
              <w:spacing w:after="0"/>
            </w:pPr>
            <w:r/>
            <w:r>
              <w:rPr>
                <w:sz w:val="18"/>
              </w:rPr>
              <w:t>Pasal 1 terkonfirmasi di hasil pencarian; sudah diubah PP 82/2019 dan PP 49/2023; rumusan terbaru belum dicek</w:t>
            </w:r>
          </w:p>
        </w:tc>
      </w:tr>
      <w:tr>
        <w:tc>
          <w:tcPr>
            <w:tcW w:type="dxa" w:w="1701"/>
          </w:tcPr>
          <w:p>
            <w:pPr>
              <w:spacing w:after="0"/>
            </w:pPr>
            <w:r/>
            <w:r>
              <w:rPr>
                <w:b/>
                <w:sz w:val="18"/>
              </w:rPr>
              <w:t>Perpres 7/2019</w:t>
            </w:r>
            <w:r>
              <w:rPr>
                <w:sz w:val="18"/>
              </w:rPr>
              <w:t>: ada tidaknya entri penyakit hati karena bahan kimia dan PJK</w:t>
            </w:r>
          </w:p>
        </w:tc>
        <w:tc>
          <w:tcPr>
            <w:tcW w:type="dxa" w:w="8050"/>
          </w:tcPr>
          <w:p>
            <w:pPr>
              <w:spacing w:after="0"/>
            </w:pPr>
            <w:r/>
            <w:r>
              <w:rPr>
                <w:b/>
                <w:sz w:val="18"/>
              </w:rPr>
              <w:t>Daftar lengkap tidak terbaca</w:t>
            </w:r>
            <w:r>
              <w:rPr>
                <w:sz w:val="18"/>
              </w:rPr>
              <w:t xml:space="preserve">; hepatitis virus ada di faktor biologi; </w:t>
            </w:r>
            <w:r>
              <w:rPr>
                <w:b/>
                <w:sz w:val="18"/>
              </w:rPr>
              <w:t>cek lampiran sebelum ujian</w:t>
            </w:r>
          </w:p>
        </w:tc>
      </w:tr>
      <w:tr>
        <w:tc>
          <w:tcPr>
            <w:tcW w:type="dxa" w:w="1701"/>
          </w:tcPr>
          <w:p>
            <w:pPr>
              <w:spacing w:after="0"/>
            </w:pPr>
            <w:r/>
            <w:r>
              <w:rPr>
                <w:b/>
                <w:sz w:val="18"/>
              </w:rPr>
              <w:t>Pembatasan okupasional epilepsi</w:t>
            </w:r>
            <w:r>
              <w:rPr>
                <w:sz w:val="18"/>
              </w:rPr>
              <w:t xml:space="preserve"> (ketinggian, mesin, air, sendirian)</w:t>
            </w:r>
          </w:p>
        </w:tc>
        <w:tc>
          <w:tcPr>
            <w:tcW w:type="dxa" w:w="8050"/>
          </w:tcPr>
          <w:p>
            <w:pPr>
              <w:spacing w:after="0"/>
            </w:pPr>
            <w:r/>
            <w:r>
              <w:rPr>
                <w:b/>
                <w:sz w:val="18"/>
              </w:rPr>
              <w:t>Tidak ada sumber tertulis</w:t>
            </w:r>
            <w:r>
              <w:rPr>
                <w:sz w:val="18"/>
              </w:rPr>
              <w:t xml:space="preserve"> dalam pencarian; praktik umum kedokteran okupasi</w:t>
            </w:r>
          </w:p>
        </w:tc>
      </w:tr>
      <w:tr>
        <w:tc>
          <w:tcPr>
            <w:tcW w:type="dxa" w:w="1701"/>
          </w:tcPr>
          <w:p>
            <w:pPr>
              <w:spacing w:after="0"/>
            </w:pPr>
            <w:r/>
            <w:r>
              <w:rPr>
                <w:b/>
                <w:sz w:val="18"/>
              </w:rPr>
              <w:t>Pelarut sablon dan sirosis</w:t>
            </w:r>
          </w:p>
        </w:tc>
        <w:tc>
          <w:tcPr>
            <w:tcW w:type="dxa" w:w="8050"/>
          </w:tcPr>
          <w:p>
            <w:pPr>
              <w:spacing w:after="0"/>
            </w:pPr>
            <w:r/>
            <w:r>
              <w:rPr>
                <w:sz w:val="18"/>
              </w:rPr>
              <w:t>Tidak ada studi yang ditemukan; bukti hanya tidak langsung (laporan NIOSH, studi kilang Taiwan, vinil klorida); simpulan "bukan PAK" bersifat berimbang</w:t>
            </w:r>
          </w:p>
        </w:tc>
      </w:tr>
      <w:tr>
        <w:tc>
          <w:tcPr>
            <w:tcW w:type="dxa" w:w="1701"/>
          </w:tcPr>
          <w:p>
            <w:pPr>
              <w:spacing w:after="0"/>
            </w:pPr>
            <w:r/>
            <w:r>
              <w:rPr>
                <w:b/>
                <w:sz w:val="18"/>
              </w:rPr>
              <w:t>RR jam kerja panjang terhadap PJK</w:t>
            </w:r>
          </w:p>
        </w:tc>
        <w:tc>
          <w:tcPr>
            <w:tcW w:type="dxa" w:w="8050"/>
          </w:tcPr>
          <w:p>
            <w:pPr>
              <w:spacing w:after="0"/>
            </w:pPr>
            <w:r/>
            <w:r>
              <w:rPr>
                <w:sz w:val="18"/>
              </w:rPr>
              <w:t xml:space="preserve">Tidak terverifikasi, </w:t>
            </w:r>
            <w:r>
              <w:rPr>
                <w:b/>
                <w:sz w:val="18"/>
              </w:rPr>
              <w:t>tidak ditulis</w:t>
            </w:r>
          </w:p>
        </w:tc>
      </w:tr>
      <w:tr>
        <w:tc>
          <w:tcPr>
            <w:tcW w:type="dxa" w:w="1701"/>
          </w:tcPr>
          <w:p>
            <w:pPr>
              <w:spacing w:after="0"/>
            </w:pPr>
            <w:r/>
            <w:r>
              <w:rPr>
                <w:sz w:val="18"/>
              </w:rPr>
              <w:t>Tatalaksana klinis (beta-blocker, ligasi, surveilans HCC, rehab jantung), rentang fenitoin, kriteria Child-Pugh, P3K kejang</w:t>
            </w:r>
          </w:p>
        </w:tc>
        <w:tc>
          <w:tcPr>
            <w:tcW w:type="dxa" w:w="8050"/>
          </w:tcPr>
          <w:p>
            <w:pPr>
              <w:spacing w:after="0"/>
            </w:pPr>
            <w:r/>
            <w:r>
              <w:rPr>
                <w:sz w:val="18"/>
              </w:rPr>
              <w:t>Pengetahuan klinis umum, bukan dari sumber; cocokkan dengan buku klinis</w:t>
            </w:r>
          </w:p>
        </w:tc>
      </w:tr>
      <w:tr>
        <w:tc>
          <w:tcPr>
            <w:tcW w:type="dxa" w:w="1701"/>
          </w:tcPr>
          <w:p>
            <w:pPr>
              <w:spacing w:after="0"/>
            </w:pPr>
            <w:r/>
            <w:r>
              <w:rPr>
                <w:sz w:val="18"/>
              </w:rPr>
              <w:t>Aturan sepertiga kapasitas untuk kerja 8 jam</w:t>
            </w:r>
          </w:p>
        </w:tc>
        <w:tc>
          <w:tcPr>
            <w:tcW w:type="dxa" w:w="8050"/>
          </w:tcPr>
          <w:p>
            <w:pPr>
              <w:spacing w:after="0"/>
            </w:pPr>
            <w:r/>
            <w:r>
              <w:rPr>
                <w:sz w:val="18"/>
              </w:rPr>
              <w:t>Aturan ergonomi umum, bukan dari Konsensus; angka METS contoh buatan sendiri</w:t>
            </w:r>
          </w:p>
        </w:tc>
      </w:tr>
      <w:tr>
        <w:tc>
          <w:tcPr>
            <w:tcW w:type="dxa" w:w="1701"/>
          </w:tcPr>
          <w:p>
            <w:pPr>
              <w:spacing w:after="0"/>
            </w:pPr>
            <w:r/>
            <w:r>
              <w:rPr>
                <w:sz w:val="18"/>
              </w:rPr>
              <w:t>Soal "merokok dan alkohol 30 tahun" pada usia 34</w:t>
            </w:r>
          </w:p>
        </w:tc>
        <w:tc>
          <w:tcPr>
            <w:tcW w:type="dxa" w:w="8050"/>
          </w:tcPr>
          <w:p>
            <w:pPr>
              <w:spacing w:after="0"/>
            </w:pPr>
            <w:r/>
            <w:r>
              <w:rPr>
                <w:sz w:val="18"/>
              </w:rPr>
              <w:t>Tampak keliru; ditandai untuk ditanyakan ke penguji</w:t>
            </w:r>
          </w:p>
        </w:tc>
      </w:tr>
      <w:tr>
        <w:tc>
          <w:tcPr>
            <w:tcW w:type="dxa" w:w="1701"/>
          </w:tcPr>
          <w:p>
            <w:pPr>
              <w:spacing w:after="0"/>
            </w:pPr>
            <w:r/>
            <w:r>
              <w:rPr>
                <w:sz w:val="18"/>
              </w:rPr>
              <w:t>Kronologi 2021 dan 2022 pada kasus 33</w:t>
            </w:r>
          </w:p>
        </w:tc>
        <w:tc>
          <w:tcPr>
            <w:tcW w:type="dxa" w:w="8050"/>
          </w:tcPr>
          <w:p>
            <w:pPr>
              <w:spacing w:after="0"/>
            </w:pPr>
            <w:r/>
            <w:r>
              <w:rPr>
                <w:sz w:val="18"/>
              </w:rPr>
              <w:t>Perkiraan dari "4 tahun" terhadap 2026</w:t>
            </w:r>
          </w:p>
        </w:tc>
      </w:tr>
      <w:tr>
        <w:tc>
          <w:tcPr>
            <w:tcW w:type="dxa" w:w="1701"/>
          </w:tcPr>
          <w:p>
            <w:pPr>
              <w:spacing w:after="0"/>
            </w:pPr>
            <w:r/>
            <w:r>
              <w:rPr>
                <w:sz w:val="18"/>
              </w:rPr>
              <w:t xml:space="preserve">Isi </w:t>
            </w:r>
            <w:r>
              <w:rPr>
                <w:b/>
                <w:sz w:val="18"/>
              </w:rPr>
              <w:t>UU 1/1970</w:t>
            </w:r>
            <w:r>
              <w:rPr>
                <w:sz w:val="18"/>
              </w:rPr>
              <w:t xml:space="preserve"> tentang kewajiban pengurus dan pekerja</w:t>
            </w:r>
          </w:p>
        </w:tc>
        <w:tc>
          <w:tcPr>
            <w:tcW w:type="dxa" w:w="8050"/>
          </w:tcPr>
          <w:p>
            <w:pPr>
              <w:spacing w:after="0"/>
            </w:pPr>
            <w:r/>
            <w:r>
              <w:rPr>
                <w:sz w:val="18"/>
              </w:rPr>
              <w:t>Tidak dicek ke teks UU</w:t>
            </w:r>
          </w:p>
        </w:tc>
      </w:tr>
      <w:tr>
        <w:tc>
          <w:tcPr>
            <w:tcW w:type="dxa" w:w="1701"/>
          </w:tcPr>
          <w:p>
            <w:pPr>
              <w:spacing w:after="0"/>
            </w:pPr>
            <w:r/>
            <w:r>
              <w:rPr>
                <w:sz w:val="18"/>
              </w:rPr>
              <w:t>Usulan jadwal re-asesmen (2 sampai 4 minggu)</w:t>
            </w:r>
          </w:p>
        </w:tc>
        <w:tc>
          <w:tcPr>
            <w:tcW w:type="dxa" w:w="8050"/>
          </w:tcPr>
          <w:p>
            <w:pPr>
              <w:spacing w:after="0"/>
            </w:pPr>
            <w:r/>
            <w:r>
              <w:rPr>
                <w:sz w:val="18"/>
              </w:rPr>
              <w:t>Penilaian saya</w:t>
            </w:r>
          </w:p>
        </w:tc>
      </w:tr>
      <w:tr>
        <w:tc>
          <w:tcPr>
            <w:tcW w:type="dxa" w:w="1701"/>
          </w:tcPr>
          <w:p>
            <w:pPr>
              <w:spacing w:after="0"/>
            </w:pPr>
            <w:r/>
            <w:r>
              <w:rPr>
                <w:sz w:val="18"/>
              </w:rPr>
              <w:t>Tampilan Word dan Obsidian</w:t>
            </w:r>
          </w:p>
        </w:tc>
        <w:tc>
          <w:tcPr>
            <w:tcW w:type="dxa" w:w="8050"/>
          </w:tcPr>
          <w:p>
            <w:pPr>
              <w:spacing w:after="0"/>
            </w:pPr>
            <w:r/>
            <w:r>
              <w:rPr>
                <w:b/>
                <w:sz w:val="18"/>
              </w:rPr>
              <w:t>Tidak diperiksa secara visual</w:t>
            </w:r>
          </w:p>
        </w:tc>
      </w:tr>
    </w:tbl>
    <w:p>
      <w:pPr>
        <w:spacing w:after="40"/>
      </w:pPr>
    </w:p>
    <w:sectPr w:rsidR="00FC693F" w:rsidRPr="0006063C" w:rsidSect="00034616">
      <w:footerReference w:type="default" r:id="rId9"/>
      <w:pgSz w:w="12246" w:h="15817"/>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