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JSA — Job Safety Analysis</w:t>
      </w:r>
    </w:p>
    <w:p>
      <w:pPr>
        <w:jc w:val="center"/>
      </w:pPr>
      <w:r>
        <w:rPr>
          <w:i/>
          <w:sz w:val="26"/>
        </w:rPr>
        <w:t>Catatan Persiapan Ujian Board Kedokteran Okupasi (Sp.Ok)</w:t>
      </w:r>
    </w:p>
    <w:p>
      <w:pPr>
        <w:jc w:val="center"/>
      </w:pPr>
      <w:r>
        <w:rPr>
          <w:color w:val="606060"/>
          <w:sz w:val="19"/>
        </w:rPr>
        <w:t>Disusun dari jawaban NotebookLM (notebook “JSA+Ergonomic”, sumber: slide/dokumen kuliah, regulasi nasional, ISO, dan jurnal ergonomi terkait) — 29 Agustus 2026.</w:t>
        <w:br/>
        <w:t>Setiap poin outline telah dijawab satu per satu dan dinilai memadai; verifikasi ke sumber asli/mentor tetap dianjurkan sebelum dihafal mentah-mentah.</w:t>
      </w:r>
    </w:p>
    <w:p>
      <w:r>
        <w:br w:type="page"/>
      </w:r>
    </w:p>
    <w:p>
      <w:pPr>
        <w:pStyle w:val="Heading1"/>
      </w:pPr>
      <w:r>
        <w:t>1.1 Dasar Konsep &amp; Regulasi</w:t>
      </w:r>
    </w:p>
    <w:p>
      <w:pPr>
        <w:pStyle w:val="Heading2"/>
      </w:pPr>
      <w:r>
        <w:t>1.1a Definisi JSA vs HIRARC vs Risk Assessment [MEMADAI]</w:t>
      </w:r>
    </w:p>
    <w:p>
      <w:pPr>
        <w:pStyle w:val="ListBullet"/>
      </w:pPr>
      <w:r>
        <w:rPr>
          <w:b/>
        </w:rPr>
        <w:t>HIRARC</w:t>
      </w:r>
      <w:r>
        <w:t xml:space="preserve"> (di Indonesia: Identifikasi Sumber Bahaya, Penilaian, dan Pengendalian Risiko / IBPR) — kerangka kerja sistemik komprehensif, tingkat MAKRO/sistem (satu perusahaan/fasilitas), dasar hukum PP 50/2012 Lampiran II. Output: Risk Register &amp; rencana strategis K3.</w:t>
      </w:r>
    </w:p>
    <w:p>
      <w:pPr>
        <w:pStyle w:val="ListBullet"/>
      </w:pPr>
      <w:r>
        <w:rPr>
          <w:b/>
        </w:rPr>
        <w:t>Risk Assessment</w:t>
      </w:r>
      <w:r>
        <w:t xml:space="preserve"> — sub-proses di dalam HIRARC, tingkat MESO/analitis, menilai bahaya spesifik yang sudah diidentifikasi (mis. risiko ergonomi, kimia, fisika di satu lini produksi) menghasilkan level risiko (skor/kategori tinggi-sedang-rendah / hijau-kuning-merah-ungu). Di okupasi/ergonomi: kombinasi asesmen klinis (Nordic Body Map, Brief Survey) + instrumen kuantitatif (RULA, REBA, OWAS, OCRA, NIOSH Lifting Equation).</w:t>
      </w:r>
    </w:p>
    <w:p>
      <w:pPr>
        <w:pStyle w:val="ListBullet"/>
      </w:pPr>
      <w:r>
        <w:rPr>
          <w:b/>
        </w:rPr>
        <w:t>JSA (Job Safety Analysis)</w:t>
      </w:r>
      <w:r>
        <w:t xml:space="preserve"> — tingkat MIKRO/tugas, teknik keselamatan spesifik berfokus pada hubungan dinamis pekerja–tugas–peralatan–lingkungan kerja. Diklasifikasikan PP 50/2012 Lampiran I sebagai "prosedur pekerjaan berwawasan K3", wajib disusun personel kompeten. Sangat sensitif lokasi — kalau area kerja berubah meski jenis pekerjaan sama, JSA WAJIB diperbarui.</w:t>
      </w:r>
    </w:p>
    <w:p>
      <w:pPr>
        <w:pStyle w:val="ListBullet2"/>
      </w:pPr>
      <w:r>
        <w:t>Tahapan pembuatan JSA: (1) merinci langkah kerja sekuensial awal-selesai, (2) identifikasi bahaya (mekanik/fisik/kimia/biologi/ergonomi/psikososial) tiap langkah, (3) merancang kontrol per langkah sesuai hierarki pengendalian.</w:t>
      </w:r>
    </w:p>
    <w:p>
      <w:r>
        <w:rPr>
          <w:b/>
        </w:rPr>
        <w:t>Tabel perbandingan (dari NotebookLM):</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Dimensi</w:t>
            </w:r>
          </w:p>
        </w:tc>
        <w:tc>
          <w:tcPr>
            <w:tcW w:type="dxa" w:w="2160"/>
            <w:shd w:val="clear" w:color="auto" w:fill="1F4E5F"/>
          </w:tcPr>
          <w:p>
            <w:r>
              <w:rPr>
                <w:b/>
                <w:color w:val="FFFFFF"/>
                <w:sz w:val="18"/>
              </w:rPr>
              <w:t>HIRARC (IBPR)</w:t>
            </w:r>
          </w:p>
        </w:tc>
        <w:tc>
          <w:tcPr>
            <w:tcW w:type="dxa" w:w="2160"/>
            <w:shd w:val="clear" w:color="auto" w:fill="1F4E5F"/>
          </w:tcPr>
          <w:p>
            <w:r>
              <w:rPr>
                <w:b/>
                <w:color w:val="FFFFFF"/>
                <w:sz w:val="18"/>
              </w:rPr>
              <w:t>Risk Assessment</w:t>
            </w:r>
          </w:p>
        </w:tc>
        <w:tc>
          <w:tcPr>
            <w:tcW w:type="dxa" w:w="2160"/>
            <w:shd w:val="clear" w:color="auto" w:fill="1F4E5F"/>
          </w:tcPr>
          <w:p>
            <w:r>
              <w:rPr>
                <w:b/>
                <w:color w:val="FFFFFF"/>
                <w:sz w:val="18"/>
              </w:rPr>
              <w:t>JSA</w:t>
            </w:r>
          </w:p>
        </w:tc>
      </w:tr>
      <w:tr>
        <w:tc>
          <w:tcPr>
            <w:tcW w:type="dxa" w:w="2160"/>
          </w:tcPr>
          <w:p>
            <w:r>
              <w:rPr>
                <w:sz w:val="18"/>
              </w:rPr>
              <w:t>Level pendekatan</w:t>
            </w:r>
          </w:p>
        </w:tc>
        <w:tc>
          <w:tcPr>
            <w:tcW w:type="dxa" w:w="2160"/>
          </w:tcPr>
          <w:p>
            <w:r>
              <w:rPr>
                <w:sz w:val="18"/>
              </w:rPr>
              <w:t>Makro/Sistemik (korporat/pabrik/departemen)</w:t>
            </w:r>
          </w:p>
        </w:tc>
        <w:tc>
          <w:tcPr>
            <w:tcW w:type="dxa" w:w="2160"/>
          </w:tcPr>
          <w:p>
            <w:r>
              <w:rPr>
                <w:sz w:val="18"/>
              </w:rPr>
              <w:t>Meso/Analitis (bahaya/pajanan spesifik)</w:t>
            </w:r>
          </w:p>
        </w:tc>
        <w:tc>
          <w:tcPr>
            <w:tcW w:type="dxa" w:w="2160"/>
          </w:tcPr>
          <w:p>
            <w:r>
              <w:rPr>
                <w:sz w:val="18"/>
              </w:rPr>
              <w:t>Mikro/Operasional (tugas fisik per langkah)</w:t>
            </w:r>
          </w:p>
        </w:tc>
      </w:tr>
      <w:tr>
        <w:tc>
          <w:tcPr>
            <w:tcW w:type="dxa" w:w="2160"/>
          </w:tcPr>
          <w:p>
            <w:r>
              <w:rPr>
                <w:sz w:val="18"/>
              </w:rPr>
              <w:t>Objek analisis</w:t>
            </w:r>
          </w:p>
        </w:tc>
        <w:tc>
          <w:tcPr>
            <w:tcW w:type="dxa" w:w="2160"/>
          </w:tcPr>
          <w:p>
            <w:r>
              <w:rPr>
                <w:sz w:val="18"/>
              </w:rPr>
              <w:t>Seluruh proses produksi, mesin, instalasi, area kerja</w:t>
            </w:r>
          </w:p>
        </w:tc>
        <w:tc>
          <w:tcPr>
            <w:tcW w:type="dxa" w:w="2160"/>
          </w:tcPr>
          <w:p>
            <w:r>
              <w:rPr>
                <w:sz w:val="18"/>
              </w:rPr>
              <w:t>Parameter bahaya terisolasi (beban angkat, gerakan repetitif)</w:t>
            </w:r>
          </w:p>
        </w:tc>
        <w:tc>
          <w:tcPr>
            <w:tcW w:type="dxa" w:w="2160"/>
          </w:tcPr>
          <w:p>
            <w:r>
              <w:rPr>
                <w:sz w:val="18"/>
              </w:rPr>
              <w:t>Langkah demi langkah tindakan fisik pekerja</w:t>
            </w:r>
          </w:p>
        </w:tc>
      </w:tr>
      <w:tr>
        <w:tc>
          <w:tcPr>
            <w:tcW w:type="dxa" w:w="2160"/>
          </w:tcPr>
          <w:p>
            <w:r>
              <w:rPr>
                <w:sz w:val="18"/>
              </w:rPr>
              <w:t>Sensitivitas lokasi</w:t>
            </w:r>
          </w:p>
        </w:tc>
        <w:tc>
          <w:tcPr>
            <w:tcW w:type="dxa" w:w="2160"/>
          </w:tcPr>
          <w:p>
            <w:r>
              <w:rPr>
                <w:sz w:val="18"/>
              </w:rPr>
              <w:t>Relatif statis</w:t>
            </w:r>
          </w:p>
        </w:tc>
        <w:tc>
          <w:tcPr>
            <w:tcW w:type="dxa" w:w="2160"/>
          </w:tcPr>
          <w:p>
            <w:r>
              <w:rPr>
                <w:sz w:val="18"/>
              </w:rPr>
              <w:t>Bergantung jenis pajanan &amp; waktu kerja</w:t>
            </w:r>
          </w:p>
        </w:tc>
        <w:tc>
          <w:tcPr>
            <w:tcW w:type="dxa" w:w="2160"/>
          </w:tcPr>
          <w:p>
            <w:r>
              <w:rPr>
                <w:sz w:val="18"/>
              </w:rPr>
              <w:t>Sangat sensitif — lokasi bergeser = wajib evaluasi ulang</w:t>
            </w:r>
          </w:p>
        </w:tc>
      </w:tr>
      <w:tr>
        <w:tc>
          <w:tcPr>
            <w:tcW w:type="dxa" w:w="2160"/>
          </w:tcPr>
          <w:p>
            <w:r>
              <w:rPr>
                <w:sz w:val="18"/>
              </w:rPr>
              <w:t>Instrumen</w:t>
            </w:r>
          </w:p>
        </w:tc>
        <w:tc>
          <w:tcPr>
            <w:tcW w:type="dxa" w:w="2160"/>
          </w:tcPr>
          <w:p>
            <w:r>
              <w:rPr>
                <w:sz w:val="18"/>
              </w:rPr>
              <w:t>Risk Register, matriks manajemen risiko korporat</w:t>
            </w:r>
          </w:p>
        </w:tc>
        <w:tc>
          <w:tcPr>
            <w:tcW w:type="dxa" w:w="2160"/>
          </w:tcPr>
          <w:p>
            <w:r>
              <w:rPr>
                <w:sz w:val="18"/>
              </w:rPr>
              <w:t>RULA, REBA, OCRA, NIOSH Lifting Equation, dll</w:t>
            </w:r>
          </w:p>
        </w:tc>
        <w:tc>
          <w:tcPr>
            <w:tcW w:type="dxa" w:w="2160"/>
          </w:tcPr>
          <w:p>
            <w:r>
              <w:rPr>
                <w:sz w:val="18"/>
              </w:rPr>
              <w:t>JSA Worksheet (urutan langkah, bahaya, kontrol)</w:t>
            </w:r>
          </w:p>
        </w:tc>
      </w:tr>
      <w:tr>
        <w:tc>
          <w:tcPr>
            <w:tcW w:type="dxa" w:w="2160"/>
          </w:tcPr>
          <w:p>
            <w:r>
              <w:rPr>
                <w:sz w:val="18"/>
              </w:rPr>
              <w:t>Output utama</w:t>
            </w:r>
          </w:p>
        </w:tc>
        <w:tc>
          <w:tcPr>
            <w:tcW w:type="dxa" w:w="2160"/>
          </w:tcPr>
          <w:p>
            <w:r>
              <w:rPr>
                <w:sz w:val="18"/>
              </w:rPr>
              <w:t>Dokumen strategi K3 &amp; kebijakan SMK3 perusahaan</w:t>
            </w:r>
          </w:p>
        </w:tc>
        <w:tc>
          <w:tcPr>
            <w:tcW w:type="dxa" w:w="2160"/>
          </w:tcPr>
          <w:p>
            <w:r>
              <w:rPr>
                <w:sz w:val="18"/>
              </w:rPr>
              <w:t>Indeks/skor kuantitatif risiko pajanan (Lifting Index, skor RULA)</w:t>
            </w:r>
          </w:p>
        </w:tc>
        <w:tc>
          <w:tcPr>
            <w:tcW w:type="dxa" w:w="2160"/>
          </w:tcPr>
          <w:p>
            <w:r>
              <w:rPr>
                <w:sz w:val="18"/>
              </w:rPr>
              <w:t>Instruksi Kerja Aman (SOP K3) untuk pekerja lapangan</w:t>
            </w:r>
          </w:p>
        </w:tc>
      </w:tr>
    </w:tbl>
    <w:p/>
    <w:p>
      <w:r>
        <w:rPr>
          <w:b/>
        </w:rPr>
        <w:t>Rekomendasi Examiner:</w:t>
      </w:r>
      <w:r>
        <w:t xml:space="preserve"> JSA adalah alat komunikatif di lapangan — tidak efektif jika pekerja tidak dilibatkan. Kalau diminta modifikasi kerja dalam JSA Ergonomi: (a) tidak mengurangi standar produksi, (b) tidak menambah beban tenaga pekerja — via work expansion, work rotation, motion economy. Aturan cepat: lembar sekuensial langkah kerja = JSA; skor numerik/metode postur = Risk Assessment; kerangka perencanaan SMK3 perusahaan = HIRARC.</w:t>
      </w:r>
    </w:p>
    <w:p>
      <w:pPr>
        <w:pStyle w:val="Heading2"/>
      </w:pPr>
      <w:r>
        <w:t>1.1b Regulasi Indonesia: UU 1/1970, PP 50/2012, Permenaker 5/2018 [MEMADAI]</w:t>
      </w:r>
    </w:p>
    <w:p>
      <w:r>
        <w:rPr>
          <w:b/>
        </w:rPr>
        <w:t>UU No. 1 Tahun 1970 (Keselamatan Kerja)</w:t>
      </w:r>
      <w:r>
        <w:t xml:space="preserve"> — payung hukum utama (lex generalis) K3 Indonesia, berlaku semua tempat kerja darat/tanah/air/udara.</w:t>
      </w:r>
    </w:p>
    <w:p>
      <w:pPr>
        <w:pStyle w:val="ListBullet"/>
      </w:pPr>
      <w:r>
        <w:t>Pasal 9: pengurus wajib menjelaskan ke tenaga kerja baru kondisi &amp; bahaya kerja → dasar hukum JSA sebagai alat pelatihan pekerja baru untuk bekerja aman.</w:t>
      </w:r>
    </w:p>
    <w:p>
      <w:pPr>
        <w:pStyle w:val="ListBullet"/>
      </w:pPr>
      <w:r>
        <w:t>Pasal 12: pekerja wajib taat petunjuk keselamatan &amp; pakai APD wajib — JSA menerjemahkan kewajiban ini jadi instruksi konkret per langkah.</w:t>
      </w:r>
    </w:p>
    <w:p>
      <w:r>
        <w:rPr>
          <w:b/>
        </w:rPr>
        <w:t>PP No. 50 Tahun 2012 (SMK3)</w:t>
      </w:r>
      <w:r>
        <w:t xml:space="preserve"> — wajib bagi perusahaan ≥100 pekerja atau risiko tinggi; 5 pilar penerapan (kebijakan s/d evaluasi).</w:t>
      </w:r>
    </w:p>
    <w:p>
      <w:pPr>
        <w:pStyle w:val="ListBullet"/>
      </w:pPr>
      <w:r>
        <w:rPr>
          <w:b/>
        </w:rPr>
        <w:t>Satu-satunya regulasi nasional yang eksplisit menulis istilah "Job Safety Analysis"</w:t>
      </w:r>
      <w:r>
        <w:t xml:space="preserve"> — Lampiran I Bab Pelaksanaan Rencana K3 poin 1.d.1: wajib ada "prosedur pekerjaan berwawasan K3 (Job Safety Analysis)" disusun personel kompeten.</w:t>
      </w:r>
    </w:p>
    <w:p>
      <w:pPr>
        <w:pStyle w:val="ListBullet"/>
      </w:pPr>
      <w:r>
        <w:t>Integrasi dengan HIRARC: penentuan sekuens kendali bahaya di JSA = implementasi mikro Pasal 11 PP 50/2012.</w:t>
      </w:r>
    </w:p>
    <w:p>
      <w:pPr>
        <w:pStyle w:val="ListBullet"/>
      </w:pPr>
      <w:r>
        <w:t>Lampiran II: kriteria audit SMK3 menekankan kepatuhan regulasi &amp; standar teknis harus tercermin dalam prosedur kerja termasuk JSA.</w:t>
      </w:r>
    </w:p>
    <w:p>
      <w:r>
        <w:rPr>
          <w:b/>
        </w:rPr>
        <w:t>Permenaker No. 5 Tahun 2018 (K3 Lingkungan Kerja)</w:t>
      </w:r>
      <w:r>
        <w:t xml:space="preserve"> — mengatur syarat K3 lingkungan kerja via pengukuran &amp; pengendalian; regulasi PALING RELEVAN untuk JSA Ergonomi.</w:t>
      </w:r>
    </w:p>
    <w:p>
      <w:pPr>
        <w:pStyle w:val="ListBullet"/>
      </w:pPr>
      <w:r>
        <w:t>Pasal 23 ayat 2: parameter identifikasi bahaya ergonomi di kolom JSA — cara kerja/posisi/postur tidak sesuai (awkward posture), desain alat tidak sesuai antropometri, pengangkatan beban melebihi kapasitas (manual handling).</w:t>
      </w:r>
    </w:p>
    <w:p>
      <w:pPr>
        <w:pStyle w:val="ListBullet"/>
      </w:pPr>
      <w:r>
        <w:t>Pasal 23 ayat 4: dasar penentuan langkah pengendalian JSA — hierarki pengendalian, micro-breaks, alat bantu.</w:t>
      </w:r>
    </w:p>
    <w:p>
      <w:pPr>
        <w:pStyle w:val="ListBullet"/>
      </w:pPr>
      <w:r>
        <w:t>Lampiran Permenaker: standar penilaian risiko teknis manual handling bukan angka absolut tapi gambaran tingkat risiko ergonomi dinamis.</w:t>
      </w:r>
    </w:p>
    <w:p>
      <w:pPr>
        <w:pStyle w:val="Heading2"/>
      </w:pPr>
      <w:r>
        <w:t>1.1c Regulasi internasional: ISO 11228-1:2021 &amp; ISO 11228-3 [MEMADAI — sangat detail]</w:t>
      </w:r>
    </w:p>
    <w:p>
      <w:r>
        <w:rPr>
          <w:b/>
        </w:rPr>
        <w:t>Koreksi penting dari NotebookLM:</w:t>
      </w:r>
      <w:r>
        <w:t xml:space="preserve"> ISO 11228-3 mengatur "Handling of low loads at high frequency" (beban RINGAN pada frekuensi TINGGI), BUKAN "gerakan repetitif kecepatan rendah". Basis penilaian: kombinasi beban ringan + frekuensi/repetisi sangat tinggi pada ekstremitas atas.</w:t>
      </w:r>
    </w:p>
    <w:p>
      <w:r>
        <w:rPr>
          <w:b/>
        </w:rPr>
        <w:t>I. ISO 11228-1:2021 (Manual Lifting, Lowering, Carrying)</w:t>
      </w:r>
    </w:p>
    <w:p>
      <w:pPr>
        <w:pStyle w:val="ListBullet"/>
      </w:pPr>
      <w:r>
        <w:t>Syarat masuk analisis: objek ≥3 kg, kecepatan jalan sedang (0,5–1,0 m/s), permukaan datar horizontal. Basis 8 jam kerja/hari (bisa cover s/d 12 jam).</w:t>
      </w:r>
    </w:p>
    <w:p>
      <w:pPr>
        <w:pStyle w:val="ListBullet"/>
      </w:pPr>
      <w:r>
        <w:rPr>
          <w:b/>
        </w:rPr>
        <w:t>Stepwise approach:</w:t>
      </w:r>
    </w:p>
    <w:p>
      <w:pPr>
        <w:pStyle w:val="ListBullet2"/>
      </w:pPr>
      <w:r>
        <w:t>Step 1 — Initial Screening: bandingkan massa aktual vs Reference Mass (Tabel B.2): Pria 20-45th 25 kg / Wanita 20-45th 20 kg / Pria di luar rentang usia 20 kg / Wanita di luar rentang usia 15 kg. (Catatan: NIOSH asli pakai konstanta 23 kg, cover 99% pria sehat &amp; 75% wanita sehat pada LI=1.0)</w:t>
      </w:r>
    </w:p>
    <w:p>
      <w:pPr>
        <w:pStyle w:val="ListBullet2"/>
      </w:pPr>
      <w:r>
        <w:t>Step 2 — Quick Assessment: klasifikasi cepat Acceptable (hijau) vs Critical (merah) tanpa hitungan matematis. Red flag: jarak horizontal beban ke tubuh besar, rotasi/asimetri tubuh ekstrem, pemindahan vertikal &gt;175cm, atau frekuensi angkat tinggi untuk durasi pendek.</w:t>
      </w:r>
    </w:p>
    <w:p>
      <w:pPr>
        <w:pStyle w:val="ListBullet2"/>
      </w:pPr>
      <w:r>
        <w:t xml:space="preserve">Step 3 — Hitung </w:t>
      </w:r>
      <w:r>
        <w:rPr>
          <w:b/>
        </w:rPr>
        <w:t>RML (Recommended Mass Limit)</w:t>
      </w:r>
      <w:r>
        <w:t xml:space="preserve"> &amp; </w:t>
      </w:r>
      <w:r>
        <w:rPr>
          <w:b/>
        </w:rPr>
        <w:t>Lifting Index (LI)</w:t>
      </w:r>
      <w:r>
        <w:t>: RML = RMLref × HM × VM × DM × AM × FM × CM × (one-hand 0.6 jika satu tangan) × (multi-person 0.85 jika tim 2-3 orang) × extended-time multiplier.</w:t>
      </w:r>
    </w:p>
    <w:p>
      <w:pPr>
        <w:pStyle w:val="ListBullet2"/>
      </w:pPr>
      <w:r>
        <w:t>HM (Horizontal): multiplier jarak beban–tubuh</w:t>
      </w:r>
    </w:p>
    <w:p>
      <w:pPr>
        <w:pStyle w:val="ListBullet2"/>
      </w:pPr>
      <w:r>
        <w:t>VM (Vertical): multiplier ketinggian tangan saat mulai angkat</w:t>
      </w:r>
    </w:p>
    <w:p>
      <w:pPr>
        <w:pStyle w:val="ListBullet2"/>
      </w:pPr>
      <w:r>
        <w:t>DM (Distance): multiplier jarak perpindahan vertikal</w:t>
      </w:r>
    </w:p>
    <w:p>
      <w:pPr>
        <w:pStyle w:val="ListBullet2"/>
      </w:pPr>
      <w:r>
        <w:t>AM (Asymmetry): multiplier sudut putar tubuh</w:t>
      </w:r>
    </w:p>
    <w:p>
      <w:pPr>
        <w:pStyle w:val="ListBullet2"/>
      </w:pPr>
      <w:r>
        <w:t>FM (Frequency): multiplier frekuensi angkat/menit</w:t>
      </w:r>
    </w:p>
    <w:p>
      <w:pPr>
        <w:pStyle w:val="ListBullet2"/>
      </w:pPr>
      <w:r>
        <w:t>CM (Coupling): Good=1.00, Fair=0.95, Poor=0.90</w:t>
      </w:r>
    </w:p>
    <w:p>
      <w:pPr>
        <w:pStyle w:val="ListBullet2"/>
      </w:pPr>
      <w:r>
        <w:rPr>
          <w:b/>
        </w:rPr>
        <w:t>Interpretasi LI = Massa Aktual / RML:</w:t>
      </w:r>
    </w:p>
    <w:p>
      <w:pPr>
        <w:pStyle w:val="ListBullet2"/>
      </w:pPr>
      <w:r>
        <w:t>LI ≤1.0 → Very Low Risk (Green) — aman</w:t>
      </w:r>
    </w:p>
    <w:p>
      <w:pPr>
        <w:pStyle w:val="ListBullet2"/>
      </w:pPr>
      <w:r>
        <w:t>1.0–1.5 → Low Risk — perhatikan postur janggal &amp; kelompok rentan</w:t>
      </w:r>
    </w:p>
    <w:p>
      <w:pPr>
        <w:pStyle w:val="ListBullet2"/>
      </w:pPr>
      <w:r>
        <w:t>1.5–2.0 → Moderate Risk (Yellow) — redesain stasiun kerja prioritas multiplier terburuk</w:t>
      </w:r>
    </w:p>
    <w:p>
      <w:pPr>
        <w:pStyle w:val="ListBullet2"/>
      </w:pPr>
      <w:r>
        <w:t>2.0–3.0 → High Risk (Red) — redesain tugas fisik prioritas utama</w:t>
      </w:r>
    </w:p>
    <w:p>
      <w:pPr>
        <w:pStyle w:val="ListBullet2"/>
      </w:pPr>
      <w:r>
        <w:t>&gt;3.0 → Very High Risk — bahaya akut, pekerjaan harus dihentikan segera</w:t>
      </w:r>
    </w:p>
    <w:p>
      <w:r>
        <w:rPr>
          <w:b/>
        </w:rPr>
        <w:t>II. ISO 11228-3 (Handling of Low Loads at High Frequency) — metode OCRA</w:t>
      </w:r>
    </w:p>
    <w:p>
      <w:pPr>
        <w:pStyle w:val="ListBullet"/>
      </w:pPr>
      <w:r>
        <w:t>Cakupan: risiko biomekanis ekstremitas atas akibat gerakan repetitif ≥1 jam/shift. Definisi tugas repetitif: siklus kerja/tindakan teknis sama diulang ≥50% waktu siklus.</w:t>
      </w:r>
    </w:p>
    <w:p>
      <w:pPr>
        <w:pStyle w:val="ListBullet"/>
      </w:pPr>
      <w:r>
        <w:t>OCRA = preferred method, 3 instrumen tingkat ketajaman berbeda:</w:t>
      </w:r>
    </w:p>
    <w:p>
      <w:pPr>
        <w:pStyle w:val="ListBullet2"/>
      </w:pPr>
      <w:r>
        <w:rPr>
          <w:b/>
        </w:rPr>
        <w:t>OCRA Mini-Checklist</w:t>
      </w:r>
      <w:r>
        <w:t>: cepat, presisi rendah — sektor informal/pertanian/UKM.</w:t>
      </w:r>
    </w:p>
    <w:p>
      <w:pPr>
        <w:pStyle w:val="ListBullet2"/>
      </w:pPr>
      <w:r>
        <w:rPr>
          <w:b/>
        </w:rPr>
        <w:t>OCRA Checklist (Method 1)</w:t>
      </w:r>
      <w:r>
        <w:t>: untuk screening &amp; risk mapping perusahaan. Menilai 5 faktor risiko per lengan (kanan/kiri terpisah): Recovery Period (istirahat min 8 menit/2 jam repetitif), Frequency (technical actions/menit), Force (Skala Borg CR-10), Posture (postur janggal bahu/siku/pergelangan/pinch grip &gt;80% waktu), Additional Factors (vibrasi, suhu dingin, sarung tangan tak fit, gerakan tiba-tiba). Skor akhir = total skor faktor × Recovery Multiplier × Duration Multiplier.</w:t>
      </w:r>
    </w:p>
    <w:p>
      <w:pPr>
        <w:pStyle w:val="ListBullet2"/>
      </w:pPr>
      <w:r>
        <w:t>Klasifikasi skor: ≤7.5 Green (acceptable) / 7.5–11.0 Yellow (borderline, risiko sangat rendah) / 11.0–14.0 Red Light (light risk) / 14.0–22.5 Red Medium (medium risk) / &gt;22.5 Red High (high risk)</w:t>
      </w:r>
    </w:p>
    <w:p>
      <w:pPr>
        <w:pStyle w:val="ListBullet2"/>
      </w:pPr>
      <w:r>
        <w:rPr>
          <w:b/>
        </w:rPr>
        <w:t>OCRA Index (Method 2 — detailed)</w:t>
      </w:r>
      <w:r>
        <w:t>: rasio Actual Technical Actions (ATA) vs Recommended Technical Actions (RTA) — untuk tahap redesign stasiun kerja industri.</w:t>
      </w:r>
    </w:p>
    <w:p>
      <w:r>
        <w:rPr>
          <w:b/>
        </w:rPr>
        <w:t>III. Aplikasi praktis ujian board:</w:t>
      </w:r>
    </w:p>
    <w:p>
      <w:pPr>
        <w:pStyle w:val="ListBullet"/>
      </w:pPr>
      <w:r>
        <w:t>Tulis di lembar JSA: kasus pemindah barang → "Bahaya fisik-ergonomi: Manual handling beban (Rujukan: ISO 11228-1)"; kasus buruh lintir rokok/perakit elektronik → "Bahaya fisik-ergonomi: Gerakan repetitif ekstremitas atas (Rujukan: ISO 11228-3)".</w:t>
      </w:r>
    </w:p>
    <w:p>
      <w:pPr>
        <w:pStyle w:val="ListBullet"/>
      </w:pPr>
      <w:r>
        <w:t xml:space="preserve">Alur presentasi: mulai dari </w:t>
      </w:r>
      <w:r>
        <w:rPr>
          <w:b/>
        </w:rPr>
        <w:t>ISO/TR 12295</w:t>
      </w:r>
      <w:r>
        <w:t xml:space="preserve"> (Key Questions &amp; Quick Assessment) → jika kondisi kritis ditemukan → lanjut ke ISO 11228-1 Step 3 (hitung RML) atau OCRA Checklist/Index.</w:t>
      </w:r>
    </w:p>
    <w:p>
      <w:pPr>
        <w:pStyle w:val="ListBullet"/>
      </w:pPr>
      <w:r>
        <w:t>Kontrol ilmiah (bukan sekadar "olahraga/peregangan"):</w:t>
      </w:r>
    </w:p>
    <w:p>
      <w:pPr>
        <w:pStyle w:val="ListBullet2"/>
      </w:pPr>
      <w:r>
        <w:t>Lifting: naikkan HM (dekatkan objek ke tubuh, potong lebar meja), naikkan VM (meja hidrolik/scissortable agar tinggi awal angkat antara knuckle-siku).</w:t>
      </w:r>
    </w:p>
    <w:p>
      <w:pPr>
        <w:pStyle w:val="ListBullet2"/>
      </w:pPr>
      <w:r>
        <w:t>Repetitif: micro-breaks 8-10 menit/2 jam kerja repetitif (turunkan Recovery Multiplier), rotasi kerja ke stasiun non-repetitif tiap 90-120 menit (turunkan Duration Multiplier).</w:t>
      </w:r>
    </w:p>
    <w:p>
      <w:r>
        <w:rPr>
          <w:b/>
        </w:rPr>
        <w:t>Kalimat kunci untuk ujian (gabungan ketiga regulasi):</w:t>
      </w:r>
      <w:r>
        <w:t xml:space="preserve"> "Berdasarkan UU No. 1/1970, saya merekomendasikan pembinaan postur kerja aman sebagai pemenuhan kewajiban pembinaan pekerja. Prosedur ini kami tuangkan dalam JSA sesuai mandat PP No. 50/2012. Untuk parameternya, kami identifikasi bahaya postur janggal &amp; beban angkat manual serta rujuk Permenaker No. 5/2018."</w:t>
      </w:r>
    </w:p>
    <w:p>
      <w:pPr>
        <w:pStyle w:val="Heading2"/>
      </w:pPr>
      <w:r>
        <w:t>1.1d Prinsip hirarki pengendalian [MEMADAI — sangat lengkap]</w:t>
      </w:r>
    </w:p>
    <w:p>
      <w:r>
        <w:rPr>
          <w:b/>
        </w:rPr>
        <w:t>Dasar hukum:</w:t>
      </w:r>
      <w:r>
        <w:t xml:space="preserve"> PP 50/2012 Lampiran I Poin 1.c + Permenaker 5/2018 Pasal 7 (secara eksplisit menetapkan urutan 5 tingkat). Urutan wajib dari efektivitas tertinggi ke terendah (Pasal 7 ayat 3): </w:t>
      </w:r>
      <w:r>
        <w:rPr>
          <w:b/>
        </w:rPr>
        <w:t>Eliminasi → Substitusi → Rekayasa Teknis → Administratif → APD</w:t>
      </w:r>
      <w:r>
        <w:t>.</w:t>
      </w:r>
    </w:p>
    <w:p>
      <w:pPr>
        <w:pStyle w:val="ListNumber"/>
      </w:pPr>
      <w:r>
        <w:rPr>
          <w:b/>
        </w:rPr>
        <w:t>Eliminasi</w:t>
      </w:r>
      <w:r>
        <w:t xml:space="preserve"> — menghilangkan sumber bahaya total dari alur kerja. Contoh: mekanisasi penuh, ganti pemindahan karung 50kg manual dengan conveyor belt → pajanan manual lifting hilang total.</w:t>
      </w:r>
    </w:p>
    <w:p>
      <w:pPr>
        <w:pStyle w:val="ListNumber"/>
      </w:pPr>
      <w:r>
        <w:rPr>
          <w:b/>
        </w:rPr>
        <w:t>Substitusi</w:t>
      </w:r>
      <w:r>
        <w:t xml:space="preserve"> — ganti bahan/proses/alat berbahaya jadi tidak berbahaya/risiko lebih rendah. Contoh: kemasan karung 50kg → 10-25kg (turunkan Lifting Index langsung); mesin pengaduk bergetar tinggi → low-vibration tool (cegah HAVS).</w:t>
      </w:r>
    </w:p>
    <w:p>
      <w:pPr>
        <w:pStyle w:val="ListNumber"/>
      </w:pPr>
      <w:r>
        <w:rPr>
          <w:b/>
        </w:rPr>
        <w:t>Rekayasa Teknis (Engineering Control)</w:t>
      </w:r>
      <w:r>
        <w:t xml:space="preserve"> — modifikasi desain stasiun kerja untuk menaikkan multiplier RML NIOSH:</w:t>
      </w:r>
    </w:p>
    <w:p>
      <w:pPr>
        <w:pStyle w:val="ListBullet2"/>
      </w:pPr>
      <w:r>
        <w:t>Naikkan Multiplier Vertikal: meja hidrolik/scissor lift agar titik angkat antara knuckle-siku</w:t>
      </w:r>
    </w:p>
    <w:p>
      <w:pPr>
        <w:pStyle w:val="ListBullet2"/>
      </w:pPr>
      <w:r>
        <w:t>Naikkan Multiplier Horizontal: persempit meja kerja, dekatkan objek ke tubuh</w:t>
      </w:r>
    </w:p>
    <w:p>
      <w:pPr>
        <w:pStyle w:val="ListBullet2"/>
      </w:pPr>
      <w:r>
        <w:t>Naikkan Multiplier Asimetri: redesign layout agar bahan sejajar depan pekerja (hilangkan twisting)</w:t>
      </w:r>
    </w:p>
    <w:p>
      <w:pPr>
        <w:pStyle w:val="ListBullet2"/>
      </w:pPr>
      <w:r>
        <w:t>Naikkan Multiplier Kopling: wadah dengan handhold cutouts/handles (Good coupling)</w:t>
      </w:r>
    </w:p>
    <w:p>
      <w:pPr>
        <w:pStyle w:val="ListNumber"/>
      </w:pPr>
      <w:r>
        <w:rPr>
          <w:b/>
        </w:rPr>
        <w:t>Administratif</w:t>
      </w:r>
      <w:r>
        <w:t xml:space="preserve"> — </w:t>
      </w:r>
      <w:r>
        <w:rPr>
          <w:b/>
        </w:rPr>
        <w:t>Dua Prinsip Emas (wajib disampaikan ke penguji): (a) tidak mengurangi standar produksi, (b) tidak menambah tenaga kerja baru.</w:t>
      </w:r>
    </w:p>
    <w:p>
      <w:pPr>
        <w:pStyle w:val="ListBullet2"/>
      </w:pPr>
      <w:r>
        <w:rPr>
          <w:b/>
        </w:rPr>
        <w:t>Tiga Pilar (Teori Barnes 1963):</w:t>
      </w:r>
    </w:p>
    <w:p>
      <w:pPr>
        <w:pStyle w:val="ListBullet2"/>
      </w:pPr>
      <w:r>
        <w:rPr>
          <w:b/>
        </w:rPr>
        <w:t>Work Expansion</w:t>
      </w:r>
      <w:r>
        <w:t xml:space="preserve"> (job enlargement): perluas variasi tugas pada shift sama. Contoh: pekerja angkat karung 8 jam terus-menerus → setelah 1 jam angkat, alih ke mixing di meja, lalu pencatatan admin — memutus rantai repetisi statis otot punggung.</w:t>
      </w:r>
    </w:p>
    <w:p>
      <w:pPr>
        <w:pStyle w:val="ListBullet2"/>
      </w:pPr>
      <w:r>
        <w:rPr>
          <w:b/>
        </w:rPr>
        <w:t>Work Rotation</w:t>
      </w:r>
      <w:r>
        <w:t>: penjadwalan rotasi pekerja antar stasiun kerja berkarakteristik biomekanik berbeda (mis. tiap 2 jam) agar ada recovery period.</w:t>
      </w:r>
    </w:p>
    <w:p>
      <w:pPr>
        <w:pStyle w:val="ListBullet2"/>
      </w:pPr>
      <w:r>
        <w:rPr>
          <w:b/>
        </w:rPr>
        <w:t>Motion Economy</w:t>
      </w:r>
      <w:r>
        <w:t>: rancang gerakan seefisien mungkin — prinsip: Simetri (kedua tangan mulai/berhenti bersamaan), Counter-posture (imbangi arah twisting kiri-kanan bergantian), Beban Teringan (pilih gerakan paling ringan dalam rangkaian), Hindari Hentakan (tempo gerakan konstan, no sudden movements).</w:t>
      </w:r>
    </w:p>
    <w:p>
      <w:pPr>
        <w:pStyle w:val="ListBullet2"/>
      </w:pPr>
      <w:r>
        <w:t>Upaya administratif lain: micro-breaks 8-10 menit/2 jam kerja repetitif, peregangan ergonomis (countering motion), pelatihan teknik angkat aman.</w:t>
      </w:r>
    </w:p>
    <w:p>
      <w:pPr>
        <w:pStyle w:val="ListNumber"/>
      </w:pPr>
      <w:r>
        <w:rPr>
          <w:b/>
        </w:rPr>
        <w:t>APD (last line of defense)</w:t>
      </w:r>
      <w:r>
        <w:t xml:space="preserve"> — sarung tangan anti-vibrasi (cegah HAVS), shoulder pad (beban berulang di bahu), safety shoes, helm dengan chin strap.</w:t>
      </w:r>
    </w:p>
    <w:p>
      <w:r>
        <w:rPr>
          <w:b/>
        </w:rPr>
        <w:t>Kalimat kunci ujian:</w:t>
      </w:r>
      <w:r>
        <w:t xml:space="preserve"> "Untuk kontrol administratif bagi pengusaha, saya merekomendasikan Work Expansion dengan melibatkan pekerja pada aktivitas pengadukan ringan setelah 1 jam mengangkat karung. Kami juga menerapkan Motion Economy dengan mengedukasi pekerja menggunakan kedua tangan bergantian. Semua ini dirancang dengan prinsip tidak mengurangi target produksi dan tidak menambah biaya tenaga kerja baru."</w:t>
      </w:r>
    </w:p>
    <w:p>
      <w:pPr>
        <w:pStyle w:val="Heading1"/>
      </w:pPr>
      <w:r>
        <w:t>1.2 Definisi &amp; Cakupan Tiap Tools</w:t>
      </w:r>
    </w:p>
    <w:p>
      <w:pPr>
        <w:pStyle w:val="Heading2"/>
      </w:pPr>
      <w:r>
        <w:t>1.2a + 1.2b Diukur vs tidak diukur, dan fokus anatomi/jenis tugas per tool [MEMADAI — dari dokumen ringkasan NotebookLM "jsa-ergonomics-board-study-guide.pdf"]</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Alat Ukur</w:t>
            </w:r>
          </w:p>
        </w:tc>
        <w:tc>
          <w:tcPr>
            <w:tcW w:type="dxa" w:w="2160"/>
            <w:shd w:val="clear" w:color="auto" w:fill="1F4E5F"/>
          </w:tcPr>
          <w:p>
            <w:r>
              <w:rPr>
                <w:b/>
                <w:color w:val="FFFFFF"/>
                <w:sz w:val="18"/>
              </w:rPr>
              <w:t>Fokus Utama Anatomi</w:t>
            </w:r>
          </w:p>
        </w:tc>
        <w:tc>
          <w:tcPr>
            <w:tcW w:type="dxa" w:w="2160"/>
            <w:shd w:val="clear" w:color="auto" w:fill="1F4E5F"/>
          </w:tcPr>
          <w:p>
            <w:r>
              <w:rPr>
                <w:b/>
                <w:color w:val="FFFFFF"/>
                <w:sz w:val="18"/>
              </w:rPr>
              <w:t>Faktor Risiko yang Diukur</w:t>
            </w:r>
          </w:p>
        </w:tc>
        <w:tc>
          <w:tcPr>
            <w:tcW w:type="dxa" w:w="2160"/>
            <w:shd w:val="clear" w:color="auto" w:fill="1F4E5F"/>
          </w:tcPr>
          <w:p>
            <w:r>
              <w:rPr>
                <w:b/>
                <w:color w:val="FFFFFF"/>
                <w:sz w:val="18"/>
              </w:rPr>
              <w:t>Batasan Utama (Apa yang TIDAK Diukur)</w:t>
            </w:r>
          </w:p>
        </w:tc>
      </w:tr>
      <w:tr>
        <w:tc>
          <w:tcPr>
            <w:tcW w:type="dxa" w:w="2160"/>
          </w:tcPr>
          <w:p>
            <w:r>
              <w:rPr>
                <w:b/>
                <w:sz w:val="18"/>
              </w:rPr>
              <w:t>RULA</w:t>
            </w:r>
            <w:r>
              <w:rPr>
                <w:sz w:val="18"/>
              </w:rPr>
              <w:t xml:space="preserve"> (McAtamney &amp; Corlett, 1993)</w:t>
            </w:r>
          </w:p>
        </w:tc>
        <w:tc>
          <w:tcPr>
            <w:tcW w:type="dxa" w:w="2160"/>
          </w:tcPr>
          <w:p>
            <w:r>
              <w:rPr>
                <w:sz w:val="18"/>
              </w:rPr>
              <w:t>Ekstremitas Atas (Upper Limb), Leher, Batang Tubuh</w:t>
            </w:r>
          </w:p>
        </w:tc>
        <w:tc>
          <w:tcPr>
            <w:tcW w:type="dxa" w:w="2160"/>
          </w:tcPr>
          <w:p>
            <w:r>
              <w:rPr>
                <w:sz w:val="18"/>
              </w:rPr>
              <w:t>Sudut postur lengan atas/bawah, pergelangan tangan, leher, punggung, kaki pendukung, muscle use (statis/repetitif), beban eksternal</w:t>
            </w:r>
          </w:p>
        </w:tc>
        <w:tc>
          <w:tcPr>
            <w:tcW w:type="dxa" w:w="2160"/>
          </w:tcPr>
          <w:p>
            <w:r>
              <w:rPr>
                <w:sz w:val="18"/>
              </w:rPr>
              <w:t>Durasi pajanan kumulatif harian (hanya snapshot), detail gerakan jari/ibu jari analitis, asimetri ekstremitas simultan</w:t>
            </w:r>
          </w:p>
        </w:tc>
      </w:tr>
      <w:tr>
        <w:tc>
          <w:tcPr>
            <w:tcW w:type="dxa" w:w="2160"/>
          </w:tcPr>
          <w:p>
            <w:r>
              <w:rPr>
                <w:b/>
                <w:sz w:val="18"/>
              </w:rPr>
              <w:t>REBA</w:t>
            </w:r>
            <w:r>
              <w:rPr>
                <w:sz w:val="18"/>
              </w:rPr>
              <w:t xml:space="preserve"> (Hignett &amp; McAtamney, 2000)</w:t>
            </w:r>
          </w:p>
        </w:tc>
        <w:tc>
          <w:tcPr>
            <w:tcW w:type="dxa" w:w="2160"/>
          </w:tcPr>
          <w:p>
            <w:r>
              <w:rPr>
                <w:sz w:val="18"/>
              </w:rPr>
              <w:t>Seluruh Tubuh (Entire Body) komprehensif</w:t>
            </w:r>
          </w:p>
        </w:tc>
        <w:tc>
          <w:tcPr>
            <w:tcW w:type="dxa" w:w="2160"/>
          </w:tcPr>
          <w:p>
            <w:r>
              <w:rPr>
                <w:sz w:val="18"/>
              </w:rPr>
              <w:t>Postur dinamis/berjalan, lengan, pergelangan tangan, berat beban, faktor kopling, activity score (statis/repetisi/kejut)</w:t>
            </w:r>
          </w:p>
        </w:tc>
        <w:tc>
          <w:tcPr>
            <w:tcW w:type="dxa" w:w="2160"/>
          </w:tcPr>
          <w:p>
            <w:r>
              <w:rPr>
                <w:sz w:val="18"/>
              </w:rPr>
              <w:t>Detail durasi pajanan harian total, faktor fisik lingkungan (vibrasi, suhu)</w:t>
            </w:r>
          </w:p>
        </w:tc>
      </w:tr>
      <w:tr>
        <w:tc>
          <w:tcPr>
            <w:tcW w:type="dxa" w:w="2160"/>
          </w:tcPr>
          <w:p>
            <w:r>
              <w:rPr>
                <w:b/>
                <w:sz w:val="18"/>
              </w:rPr>
              <w:t>OWAS</w:t>
            </w:r>
            <w:r>
              <w:rPr>
                <w:sz w:val="18"/>
              </w:rPr>
              <w:t xml:space="preserve"> (Karhu et al., 1977)</w:t>
            </w:r>
          </w:p>
        </w:tc>
        <w:tc>
          <w:tcPr>
            <w:tcW w:type="dxa" w:w="2160"/>
          </w:tcPr>
          <w:p>
            <w:r>
              <w:rPr>
                <w:sz w:val="18"/>
              </w:rPr>
              <w:t>Punggung, Lengan, Kaki, Beban Kasar</w:t>
            </w:r>
          </w:p>
        </w:tc>
        <w:tc>
          <w:tcPr>
            <w:tcW w:type="dxa" w:w="2160"/>
          </w:tcPr>
          <w:p>
            <w:r>
              <w:rPr>
                <w:sz w:val="18"/>
              </w:rPr>
              <w:t>Postur bungkuk/putar punggung, posisi lengan relatif bahu, postur kaki (berdiri ditekuk/berlutut), berat beban kasar (&lt;10, 10-20, &gt;20 kg)</w:t>
            </w:r>
          </w:p>
        </w:tc>
        <w:tc>
          <w:tcPr>
            <w:tcW w:type="dxa" w:w="2160"/>
          </w:tcPr>
          <w:p>
            <w:r>
              <w:rPr>
                <w:sz w:val="18"/>
              </w:rPr>
              <w:t>Detail gerakan pergelangan tangan, postur leher, presisi sudut sendi spesifik, gerakan repetitif ekstremitas atas kecepatan tinggi</w:t>
            </w:r>
          </w:p>
        </w:tc>
      </w:tr>
      <w:tr>
        <w:tc>
          <w:tcPr>
            <w:tcW w:type="dxa" w:w="2160"/>
          </w:tcPr>
          <w:p>
            <w:r>
              <w:rPr>
                <w:b/>
                <w:sz w:val="18"/>
              </w:rPr>
              <w:t>NIOSH Lifting</w:t>
            </w:r>
            <w:r>
              <w:rPr>
                <w:sz w:val="18"/>
              </w:rPr>
              <w:t xml:space="preserve"> (Waters et al., 1993)</w:t>
            </w:r>
          </w:p>
        </w:tc>
        <w:tc>
          <w:tcPr>
            <w:tcW w:type="dxa" w:w="2160"/>
          </w:tcPr>
          <w:p>
            <w:r>
              <w:rPr>
                <w:sz w:val="18"/>
              </w:rPr>
              <w:t>Punggung Bawah (Low Back/Tulang Belakang)</w:t>
            </w:r>
          </w:p>
        </w:tc>
        <w:tc>
          <w:tcPr>
            <w:tcW w:type="dxa" w:w="2160"/>
          </w:tcPr>
          <w:p>
            <w:r>
              <w:rPr>
                <w:sz w:val="18"/>
              </w:rPr>
              <w:t>RWL &amp; Lifting Index (LI) dari jarak horizontal/vertikal, asimetri, frekuensi repetisi, durasi, kualitas kopling</w:t>
            </w:r>
          </w:p>
        </w:tc>
        <w:tc>
          <w:tcPr>
            <w:tcW w:type="dxa" w:w="2160"/>
          </w:tcPr>
          <w:p>
            <w:r>
              <w:rPr>
                <w:b/>
                <w:sz w:val="18"/>
              </w:rPr>
              <w:t>Kontraindikasi mutlak:</w:t>
            </w:r>
            <w:r>
              <w:rPr>
                <w:sz w:val="18"/>
              </w:rPr>
              <w:t xml:space="preserve"> angkat satu tangan, posisi duduk/berlutut, membawa/mendorong/menarik, beban tidak stabil, &gt;8 jam kerja harian</w:t>
            </w:r>
          </w:p>
        </w:tc>
      </w:tr>
      <w:tr>
        <w:tc>
          <w:tcPr>
            <w:tcW w:type="dxa" w:w="2160"/>
          </w:tcPr>
          <w:p>
            <w:r>
              <w:rPr>
                <w:b/>
                <w:sz w:val="18"/>
              </w:rPr>
              <w:t>ROSA</w:t>
            </w:r>
            <w:r>
              <w:rPr>
                <w:sz w:val="18"/>
              </w:rPr>
              <w:t xml:space="preserve"> (Sonne et al., 2012)</w:t>
            </w:r>
          </w:p>
        </w:tc>
        <w:tc>
          <w:tcPr>
            <w:tcW w:type="dxa" w:w="2160"/>
          </w:tcPr>
          <w:p>
            <w:r>
              <w:rPr>
                <w:sz w:val="18"/>
              </w:rPr>
              <w:t>Leher, Bahu, Punggung, Tangan (VDT Workers)</w:t>
            </w:r>
          </w:p>
        </w:tc>
        <w:tc>
          <w:tcPr>
            <w:tcW w:type="dxa" w:w="2160"/>
          </w:tcPr>
          <w:p>
            <w:r>
              <w:rPr>
                <w:sz w:val="18"/>
              </w:rPr>
              <w:t>Interaksi postur dengan komponen stasiun kerja kantor (kursi, monitor, telepon, keyboard, mouse) disesuaikan durasi penggunaan harian</w:t>
            </w:r>
          </w:p>
        </w:tc>
        <w:tc>
          <w:tcPr>
            <w:tcW w:type="dxa" w:w="2160"/>
          </w:tcPr>
          <w:p>
            <w:r>
              <w:rPr>
                <w:sz w:val="18"/>
              </w:rPr>
              <w:t>Pekerjaan industri/manufaktur non-kantor, manual handling beban berat, monitor ganda, persepsi kenyamanan subjektif</w:t>
            </w:r>
          </w:p>
        </w:tc>
      </w:tr>
      <w:tr>
        <w:tc>
          <w:tcPr>
            <w:tcW w:type="dxa" w:w="2160"/>
          </w:tcPr>
          <w:p>
            <w:r>
              <w:rPr>
                <w:b/>
                <w:sz w:val="18"/>
              </w:rPr>
              <w:t>ACGIH HAL</w:t>
            </w:r>
            <w:r>
              <w:rPr>
                <w:sz w:val="18"/>
              </w:rPr>
              <w:t xml:space="preserve"> (ACGIH, 2018)</w:t>
            </w:r>
          </w:p>
        </w:tc>
        <w:tc>
          <w:tcPr>
            <w:tcW w:type="dxa" w:w="2160"/>
          </w:tcPr>
          <w:p>
            <w:r>
              <w:rPr>
                <w:sz w:val="18"/>
              </w:rPr>
              <w:t>Tangan, Pergelangan Tangan, Lengan Bawah</w:t>
            </w:r>
          </w:p>
        </w:tc>
        <w:tc>
          <w:tcPr>
            <w:tcW w:type="dxa" w:w="2160"/>
          </w:tcPr>
          <w:p>
            <w:r>
              <w:rPr>
                <w:sz w:val="18"/>
              </w:rPr>
              <w:t>Hand Activity Level (HAL) dari frekuensi pengerahan gaya &amp; duty cycle, gaya puncak ternormalisasi (NPF), batas TLV &amp; Action Limit</w:t>
            </w:r>
          </w:p>
        </w:tc>
        <w:tc>
          <w:tcPr>
            <w:tcW w:type="dxa" w:w="2160"/>
          </w:tcPr>
          <w:p>
            <w:r>
              <w:rPr>
                <w:sz w:val="18"/>
              </w:rPr>
              <w:t>Pekerjaan berdurasi &lt;4 jam/hari, segmen tubuh proksimal &amp; bawah (bahu, leher, punggung, kaki), faktor fisik lingkungan kuantitatif</w:t>
            </w:r>
          </w:p>
        </w:tc>
      </w:tr>
      <w:tr>
        <w:tc>
          <w:tcPr>
            <w:tcW w:type="dxa" w:w="2160"/>
          </w:tcPr>
          <w:p>
            <w:r>
              <w:rPr>
                <w:b/>
                <w:sz w:val="18"/>
              </w:rPr>
              <w:t>OCRA Checklist</w:t>
            </w:r>
            <w:r>
              <w:rPr>
                <w:sz w:val="18"/>
              </w:rPr>
              <w:t xml:space="preserve"> (ISO 11228-3)</w:t>
            </w:r>
          </w:p>
        </w:tc>
        <w:tc>
          <w:tcPr>
            <w:tcW w:type="dxa" w:w="2160"/>
          </w:tcPr>
          <w:p>
            <w:r>
              <w:rPr>
                <w:sz w:val="18"/>
              </w:rPr>
              <w:t>Ekstremitas Atas (kanan &amp; kiri terpisah)</w:t>
            </w:r>
          </w:p>
        </w:tc>
        <w:tc>
          <w:tcPr>
            <w:tcW w:type="dxa" w:w="2160"/>
          </w:tcPr>
          <w:p>
            <w:r>
              <w:rPr>
                <w:sz w:val="18"/>
              </w:rPr>
              <w:t>Frekuensi tindakan teknis, gaya (Skala Borg), postur janggal lengan, stereotypy, durasi, recovery adekuat, suhu dingin, mesin pacing</w:t>
            </w:r>
          </w:p>
        </w:tc>
        <w:tc>
          <w:tcPr>
            <w:tcW w:type="dxa" w:w="2160"/>
          </w:tcPr>
          <w:p>
            <w:r>
              <w:rPr>
                <w:sz w:val="18"/>
              </w:rPr>
              <w:t>Penanganan beban berat dinamis seluruh tubuh (manual handling), postur tubuh bagian bawah (punggung, lutut, kaki)</w:t>
            </w:r>
          </w:p>
        </w:tc>
      </w:tr>
    </w:tbl>
    <w:p/>
    <w:p>
      <w:r>
        <w:rPr>
          <w:b/>
        </w:rPr>
        <w:t>Kunci pembeda RULA vs REBA vs OWAS (sering jadi jebakan ujian):</w:t>
      </w:r>
    </w:p>
    <w:p>
      <w:pPr>
        <w:pStyle w:val="ListBullet"/>
      </w:pPr>
      <w:r>
        <w:rPr>
          <w:b/>
        </w:rPr>
        <w:t>RULA</w:t>
      </w:r>
      <w:r>
        <w:t>: dikembangkan khusus untuk menginvestigasi pajanan yang menyebabkan gangguan ekstremitas atas (bahu, siku, pergelangan tangan) akibat kerja statis atau repetitif tinggi (mis. mengetik, merakit komponen elektronik).</w:t>
      </w:r>
    </w:p>
    <w:p>
      <w:pPr>
        <w:pStyle w:val="ListBullet"/>
      </w:pPr>
      <w:r>
        <w:rPr>
          <w:b/>
        </w:rPr>
        <w:t>REBA</w:t>
      </w:r>
      <w:r>
        <w:t>: dikembangkan karena RULA dinilai kurang sensitif untuk mengevaluasi pekerjaan dinamis yang melibatkan seluruh tubuh secara aktif dengan postur tak terduga (mis. perawat memindahkan pasien). REBA menambahkan unsur 'coupling' (kualitas pegangan) dan 'activity score' untuk gerakan tiba-tiba.</w:t>
      </w:r>
    </w:p>
    <w:p>
      <w:pPr>
        <w:pStyle w:val="ListBullet"/>
      </w:pPr>
      <w:r>
        <w:rPr>
          <w:b/>
        </w:rPr>
        <w:t>OWAS</w:t>
      </w:r>
      <w:r>
        <w:t>: mengklasifikasikan postur tubuh lebih sederhana (lurus, bungkuk, memutar) tapi andal untuk mengukur proporsi frekuensi kerja dalam postur bungkuk di industri berat. OWAS mengabaikan leher dan detail pergelangan tangan.</w:t>
      </w:r>
    </w:p>
    <w:p>
      <w:pPr>
        <w:pStyle w:val="Heading2"/>
      </w:pPr>
      <w:r>
        <w:t>Bonus: 5. Algoritma Diagnostik Klinis PAK Otot Rangka (relevan untuk 1.9a) [dari dokumen yang sama]</w:t>
      </w:r>
    </w:p>
    <w:p>
      <w:r>
        <w:t xml:space="preserve">Perpres No. 7 Tahun 2019 — </w:t>
      </w:r>
      <w:r>
        <w:rPr>
          <w:b/>
        </w:rPr>
        <w:t>7 Langkah Diagnosis PAK</w:t>
      </w:r>
      <w:r>
        <w:t>, contoh aplikasi kasus CTS/De Quervain's:</w:t>
      </w:r>
    </w:p>
    <w:p>
      <w:pPr>
        <w:pStyle w:val="ListNumber"/>
      </w:pPr>
      <w:r>
        <w:rPr>
          <w:b/>
        </w:rPr>
        <w:t>Diagnosis Klinis</w:t>
      </w:r>
      <w:r>
        <w:t>: Tegakkan diagnosis medis berdasarkan kriteria klinis objektif — anamnesis terarah, pemeriksaan fisik provokatif (Phalen's, Tinel's, Finkelstein's), hasil penunjang (NCS/EMG: penurunan kecepatan hantar saraf nervus medianus melewati terowongan karpal).</w:t>
      </w:r>
    </w:p>
    <w:p>
      <w:pPr>
        <w:pStyle w:val="ListNumber"/>
      </w:pPr>
      <w:r>
        <w:rPr>
          <w:b/>
        </w:rPr>
        <w:t>Pajanan Tempat Kerja</w:t>
      </w:r>
      <w:r>
        <w:t xml:space="preserve">: Identifikasi &amp; ukur pajanan bahaya fisik-ergonomi di tempat kerja kualitatif/kuantitatif (gerakan repetitif tinggi, pengerahan gaya besar, vibrasi, suhu dingin, tekanan kontak langsung) — </w:t>
      </w:r>
      <w:r>
        <w:rPr>
          <w:b/>
        </w:rPr>
        <w:t>inilah titik di mana hasil JSA/Risk Assessment menjadi bukti "evidence of hazardous exposure"</w:t>
      </w:r>
      <w:r>
        <w:t>.</w:t>
      </w:r>
    </w:p>
    <w:p>
      <w:pPr>
        <w:pStyle w:val="ListNumber"/>
      </w:pPr>
      <w:r>
        <w:rPr>
          <w:b/>
        </w:rPr>
        <w:t>Hubungan Kausalitas</w:t>
      </w:r>
      <w:r>
        <w:t>: Buktikan hubungan kausal berbasis literatur ilmiah kedokteran okupasi yang mengaitkan pajanan biomekanis dengan penyakit otot rangka (mis. gerakan repetitif + gaya besar = peningkatan risiko CTS).</w:t>
      </w:r>
    </w:p>
    <w:p>
      <w:pPr>
        <w:pStyle w:val="ListNumber"/>
      </w:pPr>
      <w:r>
        <w:rPr>
          <w:b/>
        </w:rPr>
        <w:t>Besarnya Pajanan</w:t>
      </w:r>
      <w:r>
        <w:t>: Analisis kualitatif/kuantitatif besarnya pajanan (lama kerja per shift, masa kerja bertahun-tahun, frekuensi pengerahan gaya harian) untuk pastikan dosis pajanan adekuat memicu penyakit.</w:t>
      </w:r>
    </w:p>
    <w:p>
      <w:pPr>
        <w:pStyle w:val="ListNumber"/>
      </w:pPr>
      <w:r>
        <w:rPr>
          <w:b/>
        </w:rPr>
        <w:t>Faktor Individu</w:t>
      </w:r>
      <w:r>
        <w:t>: Evaluasi riwayat medis individu (DM, kehamilan, hipotiroidisme, obesitas, riwayat trauma pergelangan tangan, anomali anatomi) sebagai faktor predisposisi non-okupasi.</w:t>
      </w:r>
    </w:p>
    <w:p>
      <w:pPr>
        <w:pStyle w:val="ListNumber"/>
      </w:pPr>
      <w:r>
        <w:rPr>
          <w:b/>
        </w:rPr>
        <w:t>Faktor Luar Pekerjaan</w:t>
      </w:r>
      <w:r>
        <w:t>: Singkirkan penyebab di luar pekerjaan (hobi repetitif — merajut, game komputer berlebih, olahraga ekstremitas atas di luar jam kerja).</w:t>
      </w:r>
    </w:p>
    <w:p>
      <w:pPr>
        <w:pStyle w:val="ListNumber"/>
      </w:pPr>
      <w:r>
        <w:rPr>
          <w:b/>
        </w:rPr>
        <w:t>Keputusan PAK</w:t>
      </w:r>
      <w:r>
        <w:t>: Tegakkan kesimpulan akhir — Penyakit Akibat Kerja (PAK) atau penyakit diperberat oleh pekerjaan (Work-Related Disease) sesuai Perpres No. 7/2019.</w:t>
      </w:r>
    </w:p>
    <w:p>
      <w:pPr>
        <w:pStyle w:val="Heading1"/>
      </w:pPr>
      <w:r>
        <w:t>1.3 Indikasi &amp; Waktu Pelaksanaan</w:t>
      </w:r>
    </w:p>
    <w:p>
      <w:pPr>
        <w:pStyle w:val="Heading2"/>
      </w:pPr>
      <w:r>
        <w:t>1.3a Kapan JSA dilakukan; tujuan okupasi [MEMADAI]</w:t>
      </w:r>
    </w:p>
    <w:p>
      <w:r>
        <w:rPr>
          <w:b/>
        </w:rPr>
        <w:t>I. Indikasi pelaksanaan — kapan JSA baru harus dibuat</w:t>
      </w:r>
      <w:r>
        <w:t xml:space="preserve"> (prioritaskan, tidak semua pekerjaan dibuat JSA bersamaan):</w:t>
      </w:r>
    </w:p>
    <w:p>
      <w:pPr>
        <w:pStyle w:val="ListNumber"/>
      </w:pPr>
      <w:r>
        <w:t>Pekerjaan dengan riwayat insiden tinggi (sering sebabkan kecelakaan/PAK)</w:t>
      </w:r>
    </w:p>
    <w:p>
      <w:pPr>
        <w:pStyle w:val="ListNumber"/>
      </w:pPr>
      <w:r>
        <w:t>Pekerjaan berisiko tinggi (potensi cedera serius/PAK mematikan meski jarang terjadi)</w:t>
      </w:r>
    </w:p>
    <w:p>
      <w:pPr>
        <w:pStyle w:val="ListNumber"/>
      </w:pPr>
      <w:r>
        <w:t>Pekerjaan dengan sensitivitas kelalaian tinggi (satu human error → fatal accident)</w:t>
      </w:r>
    </w:p>
    <w:p>
      <w:pPr>
        <w:pStyle w:val="ListNumber"/>
      </w:pPr>
      <w:r>
        <w:t>Pekerjaan baru (new tasks) — jenis pekerjaan yang baru pertama kali diperkenalkan</w:t>
      </w:r>
    </w:p>
    <w:p>
      <w:pPr>
        <w:pStyle w:val="ListNumber"/>
      </w:pPr>
      <w:r>
        <w:t>Pekerjaan dengan perubahan operasional (proses, prosedur, peralatan, atau bahan baku berubah)</w:t>
      </w:r>
    </w:p>
    <w:p>
      <w:pPr>
        <w:pStyle w:val="ListNumber"/>
      </w:pPr>
      <w:r>
        <w:t>Pekerjaan kompleks (tahapan rumit, butuh instruksi kerja tertulis)</w:t>
      </w:r>
    </w:p>
    <w:p>
      <w:r>
        <w:rPr>
          <w:b/>
        </w:rPr>
        <w:t>II. Waktu peninjauan ulang/pembaruan JSA</w:t>
      </w:r>
      <w:r>
        <w:t xml:space="preserve"> (PP 50/2012 — JSA bukan dokumen statis):</w:t>
      </w:r>
    </w:p>
    <w:p>
      <w:pPr>
        <w:pStyle w:val="ListNumber"/>
      </w:pPr>
      <w:r>
        <w:rPr>
          <w:b/>
        </w:rPr>
        <w:t>Perubahan area/lokasi kerja</w:t>
      </w:r>
      <w:r>
        <w:t xml:space="preserve"> — poin kritis: JSA sangat sensitif lokasi, pindah area = wajib diperbarui total karena bahaya lingkungan baru pasti berbeda</w:t>
      </w:r>
    </w:p>
    <w:p>
      <w:pPr>
        <w:pStyle w:val="ListNumber"/>
      </w:pPr>
      <w:r>
        <w:rPr>
          <w:b/>
        </w:rPr>
        <w:t>Pasca-kecelakaan, insiden, atau temuan kasus PAK</w:t>
      </w:r>
      <w:r>
        <w:t xml:space="preserve"> — accident, near-miss, atau kasus PAK baru di pos tersebut → JSA harus segera direvisi</w:t>
      </w:r>
    </w:p>
    <w:p>
      <w:pPr>
        <w:pStyle w:val="ListNumber"/>
      </w:pPr>
      <w:r>
        <w:rPr>
          <w:b/>
        </w:rPr>
        <w:t>Modifikasi teknis alat/proses/material</w:t>
      </w:r>
      <w:r>
        <w:t xml:space="preserve"> — change of tools, change of process, change of raw materials</w:t>
      </w:r>
    </w:p>
    <w:p>
      <w:pPr>
        <w:pStyle w:val="ListNumber"/>
      </w:pPr>
      <w:r>
        <w:rPr>
          <w:b/>
        </w:rPr>
        <w:t>Ketidaksesuaian kontrol di lapangan</w:t>
      </w:r>
      <w:r>
        <w:t xml:space="preserve"> — non-conformity dalam praktik kerja sehari-hari (PP 50/2012 Lampiran II Kriteria 6.1.8)</w:t>
      </w:r>
    </w:p>
    <w:p>
      <w:pPr>
        <w:pStyle w:val="ListNumber"/>
      </w:pPr>
      <w:r>
        <w:rPr>
          <w:b/>
        </w:rPr>
        <w:t>Perubahan regulasi/standar teknis</w:t>
      </w:r>
      <w:r>
        <w:t xml:space="preserve"> — pembaruan perundang-undangan K3, standar industri, atau pedoman teknis</w:t>
      </w:r>
    </w:p>
    <w:p>
      <w:r>
        <w:rPr>
          <w:b/>
        </w:rPr>
        <w:t>III. Tujuan okupasi JSA</w:t>
      </w:r>
      <w:r>
        <w:t xml:space="preserve"> (jangan jawab sekadar "agar pekerja selamat"):</w:t>
      </w:r>
    </w:p>
    <w:p>
      <w:pPr>
        <w:pStyle w:val="ListNumber"/>
      </w:pPr>
      <w:r>
        <w:rPr>
          <w:b/>
        </w:rPr>
        <w:t>Pencegahan primer</w:t>
      </w:r>
      <w:r>
        <w:t xml:space="preserve"> kecelakaan kerja &amp; PAK — identifikasi dini pajanan bahaya fisik/mekanik/kimia/biologi/ergonomi sebelum menimbulkan CTS, Shoulder Impingement, Lumbar HNP, dll.</w:t>
      </w:r>
    </w:p>
    <w:p>
      <w:pPr>
        <w:pStyle w:val="ListNumber"/>
      </w:pPr>
      <w:r>
        <w:rPr>
          <w:b/>
        </w:rPr>
        <w:t>Instrumen analisis tuntutan fisik pekerjaan untuk program Return to Work (RTW)</w:t>
      </w:r>
      <w:r>
        <w:t xml:space="preserve"> — dokter okupasi pakai JSA untuk memetakan physical job demands guna merancang RTW dan menentukan fitness for duty.</w:t>
      </w:r>
    </w:p>
    <w:p>
      <w:pPr>
        <w:pStyle w:val="ListNumber"/>
      </w:pPr>
      <w:r>
        <w:rPr>
          <w:b/>
        </w:rPr>
        <w:t>Media komunikasi risiko, edukasi &amp; pelatihan pekerja baru</w:t>
      </w:r>
      <w:r>
        <w:t xml:space="preserve"> — alat taktis terstandar melatih pekerja baru memahami langkah kerja aman.</w:t>
      </w:r>
    </w:p>
    <w:p>
      <w:pPr>
        <w:pStyle w:val="ListNumber"/>
      </w:pPr>
      <w:r>
        <w:rPr>
          <w:b/>
        </w:rPr>
        <w:t>Meningkatkan produktivitas, efisiensi, kenyamanan kerja</w:t>
      </w:r>
      <w:r>
        <w:t xml:space="preserve"> — operasi kerja sistematis &amp; ergonomis → turunkan absenteeism, kelelahan fisik, workers' compensation cost; sejalan tujuan SMK3 PP 50/2012 Pasal 2.</w:t>
      </w:r>
    </w:p>
    <w:p>
      <w:r>
        <w:rPr>
          <w:b/>
        </w:rPr>
        <w:t>Kalimat kunci ujian:</w:t>
      </w:r>
      <w:r>
        <w:t xml:space="preserve"> "Sebagai dokter spesialis okupasi, saya akan merekomendasikan peninjauan ulang dokumen JSA pada pos kerja ini karena [sebutkan pemicu: kecelakaan/perubahan alat/perubahan lokasi]."</w:t>
      </w:r>
    </w:p>
    <w:p>
      <w:pPr>
        <w:pStyle w:val="Heading1"/>
      </w:pPr>
      <w:r>
        <w:t>1.4 Syarat Reliabilitas</w:t>
      </w:r>
    </w:p>
    <w:p>
      <w:pPr>
        <w:pStyle w:val="Heading2"/>
      </w:pPr>
      <w:r>
        <w:t>1.4a Inter-rater reliability [MEMADAI — sangat detail dengan angka]</w:t>
      </w:r>
    </w:p>
    <w:p>
      <w:r>
        <w:rPr>
          <w:b/>
        </w:rPr>
        <w:t>Konsep dasar:</w:t>
      </w:r>
      <w:r>
        <w:t xml:space="preserve"> Inter-rater reliability (IRR) = tingkat kesepakatan/konsistensi antara ≥2 rater (observer) independen menilai objek/pekerjaan yang sama. Krusial karena: (1) mencegah bias subjektivitas hasil evaluasi ergonomi yang dituangkan di lembar kontrol JSA, (2) menjamin konsistensi keputusan klinis — IRR rendah bisa membuat 2 dokter okupasi beda rekomendasi modifikasi untuk kasus sama.</w:t>
      </w:r>
    </w:p>
    <w:p>
      <w:r>
        <w:rPr>
          <w:b/>
        </w:rPr>
        <w:t>Statistik IRR wajib dipahami:</w:t>
      </w:r>
    </w:p>
    <w:p>
      <w:pPr>
        <w:pStyle w:val="ListBullet"/>
      </w:pPr>
      <w:r>
        <w:rPr>
          <w:b/>
        </w:rPr>
        <w:t>Cohen's Kappa</w:t>
      </w:r>
      <w:r>
        <w:t>: kesepakatan 2 rater nominal/kategorikal (atau rater vs ground truth), setelah eliminasi random agreement.</w:t>
      </w:r>
    </w:p>
    <w:p>
      <w:pPr>
        <w:pStyle w:val="ListBullet"/>
      </w:pPr>
      <w:r>
        <w:rPr>
          <w:b/>
        </w:rPr>
        <w:t>Fleiss' Kappa</w:t>
      </w:r>
      <w:r>
        <w:t>: generalisasi Cohen's Kappa untuk banyak rater pada banyak subjek.</w:t>
      </w:r>
    </w:p>
    <w:p>
      <w:pPr>
        <w:pStyle w:val="ListBullet"/>
      </w:pPr>
      <w:r>
        <w:rPr>
          <w:b/>
        </w:rPr>
        <w:t>ICC (Intraclass Correlation Coefficient)</w:t>
      </w:r>
      <w:r>
        <w:t>: untuk data kontinu/skor ordinal (skor akhir kuantitatif RULA, REBA, ROSA).</w:t>
      </w:r>
    </w:p>
    <w:p>
      <w:r>
        <w:rPr>
          <w:b/>
        </w:rPr>
        <w:t>Data reliabilitas per tool (wajib dihafal):</w:t>
      </w:r>
    </w:p>
    <w:p>
      <w:pPr>
        <w:pStyle w:val="ListBullet"/>
      </w:pPr>
      <w:r>
        <w:rPr>
          <w:b/>
        </w:rPr>
        <w:t>OWAS</w:t>
      </w:r>
      <w:r>
        <w:t xml:space="preserve"> (Lins et al. 2021): kesepakatan lengan &gt;98% (κ 0.98, paling tinggi/hampir sempurna); punggung 89% (κ 0.85) — lurus 96%, membungkuk 93%, tapi memutar hanya 86%; kaki 88% (κ 0.85) — duduk 98%, berlutut 97%, tapi </w:t>
      </w:r>
      <w:r>
        <w:rPr>
          <w:b/>
        </w:rPr>
        <w:t>berdiri satu kaki lurus paling rendah 66%</w:t>
      </w:r>
      <w:r>
        <w:t xml:space="preserve"> (sering tertukar dengan satu lutut ditekuk 81%) karena pakaian kerja longgar menghalangi penilaian visual sudut lutut. Tidak ada beda signifikan akurasi rater fisioterapi vs non-spesialis (OWAS didesain sebagai alat praktis universal).</w:t>
      </w:r>
    </w:p>
    <w:p>
      <w:pPr>
        <w:pStyle w:val="ListBullet"/>
      </w:pPr>
      <w:r>
        <w:rPr>
          <w:b/>
        </w:rPr>
        <w:t>RULA</w:t>
      </w:r>
      <w:r>
        <w:t xml:space="preserve"> (McAtamney &amp; Corlett 1993): Grand Score ICC 0.65–0.85 (baik). Ketidaksepakatan tersering di </w:t>
      </w:r>
      <w:r>
        <w:rPr>
          <w:i/>
        </w:rPr>
        <w:t>border</w:t>
      </w:r>
      <w:r>
        <w:t xml:space="preserve"> peralihan rentang sudut, khususnya lengan bawah (lower arm) — memicu revisi rentang sudut lengan bawah dari draf ke versi final.</w:t>
      </w:r>
    </w:p>
    <w:p>
      <w:pPr>
        <w:pStyle w:val="ListBullet"/>
      </w:pPr>
      <w:r>
        <w:rPr>
          <w:b/>
        </w:rPr>
        <w:t>REBA</w:t>
      </w:r>
      <w:r>
        <w:t xml:space="preserve"> (Hignett &amp; McAtamney 2000): inter-observer 62–85% kesepakatan (eliminasi segmen lengan atas). Variabilitas tertinggi di lengan atas (upper arm) → direvisi dengan tambahan nilai -1 untuk akomodasi gerakan lengan atas tertentu.</w:t>
      </w:r>
    </w:p>
    <w:p>
      <w:pPr>
        <w:pStyle w:val="ListBullet"/>
      </w:pPr>
      <w:r>
        <w:rPr>
          <w:b/>
        </w:rPr>
        <w:t>ROSA</w:t>
      </w:r>
      <w:r>
        <w:t xml:space="preserve"> (Sonne et al. 2012): skor akhir ICC 0.88 (kuat), intra-observer ICC 0.91. Per komponen: keyboard &amp; mouse ICC 0.83–0.91 (sangat tinggi), monitor &amp; telepon ICC 0.74 (baik), </w:t>
      </w:r>
      <w:r>
        <w:rPr>
          <w:b/>
        </w:rPr>
        <w:t>kursi (chair) paling buruk ICC &lt;0.51</w:t>
      </w:r>
      <w:r>
        <w:t xml:space="preserve"> — perlu redesain panduan grafis penilaian kursi.</w:t>
      </w:r>
    </w:p>
    <w:p>
      <w:r>
        <w:rPr>
          <w:b/>
        </w:rPr>
        <w:t>Aplikasi klinis &amp; strategi jawab ujian:</w:t>
      </w:r>
    </w:p>
    <w:p>
      <w:pPr>
        <w:pStyle w:val="ListBullet"/>
      </w:pPr>
      <w:r>
        <w:t>Dampak pada Action Class: di OWAS, salah interpretasi "berdiri satu kaki lurus" (Kode 3) vs kode lain bisa mengubah Action Class dari risiko rendah ke tinggi drastis → under-diagnosis risiko biomekanik.</w:t>
      </w:r>
    </w:p>
    <w:p>
      <w:pPr>
        <w:pStyle w:val="ListBullet"/>
      </w:pPr>
      <w:r>
        <w:t>Mitigasi IRR rendah di lapangan: observasi multi-sudut/rekam video untuk analisis bersama; wawancara terstruktur dengan pekerja untuk selaraskan persepsi force; gunakan teknologi objektif (Motion Capture/sensor biomekanik digital).</w:t>
      </w:r>
    </w:p>
    <w:p>
      <w:pPr>
        <w:pStyle w:val="ListBullet"/>
      </w:pPr>
      <w:r>
        <w:rPr>
          <w:b/>
        </w:rPr>
        <w:t>Pesan examiner:</w:t>
      </w:r>
      <w:r>
        <w:t xml:space="preserve"> tiap alat punya titik lemah reliabilitas spesifik — lengan bawah (RULA), kaki (OWAS), kursi (ROSA). Kuasai kelemahan instrumen yang dipilih saat OSCE.</w:t>
      </w:r>
    </w:p>
    <w:p>
      <w:pPr>
        <w:pStyle w:val="Heading2"/>
      </w:pPr>
      <w:r>
        <w:t>1.4b Kondisi observasi yang mempengaruhi akurasi [MEMADAI — sangat teknis]</w:t>
      </w:r>
    </w:p>
    <w:p>
      <w:pPr>
        <w:pStyle w:val="ListNumber"/>
      </w:pPr>
      <w:r>
        <w:rPr>
          <w:b/>
        </w:rPr>
        <w:t>Hambatan visual akibat pakaian kerja (Clothing Obscurity)</w:t>
      </w:r>
      <w:r>
        <w:t>: pakaian longgar (robust/wide cut fabric) menyembunyikan anatomical landmarks terutama sendi lutut → kesalahan klasifikasi OWAS Leg Code 3 vs 5 (kesepakatan hanya 66%). Bisa mengubah Action Class dari risiko tinggi jadi dinilai lebih rendah (false negative) → berisiko mencederai pekerja.</w:t>
      </w:r>
    </w:p>
    <w:p>
      <w:pPr>
        <w:pStyle w:val="ListNumber"/>
      </w:pPr>
      <w:r>
        <w:rPr>
          <w:b/>
        </w:rPr>
        <w:t>Sudut pandang pengamatan &amp; perspektif kamera (Viewing Angle &amp; Perspective Offset)</w:t>
      </w:r>
      <w:r>
        <w:t xml:space="preserve">: pengamatan dari sudut serong/tidak tegak lurus (paralaks) membuat sendi netral terlihat seperti abduksi/fleksi ekstrem. Rekomendasi (de Barros et al. 2022, untuk ROSA WFH): foto wajib </w:t>
      </w:r>
      <w:r>
        <w:rPr>
          <w:b/>
        </w:rPr>
        <w:t>perspektif ortogonal (tegak lurus)</w:t>
      </w:r>
      <w:r>
        <w:t xml:space="preserve">. Prosedur </w:t>
      </w:r>
      <w:r>
        <w:rPr>
          <w:b/>
        </w:rPr>
        <w:t>8 foto multiple views</w:t>
      </w:r>
      <w:r>
        <w:t>: lateral upper body (kepala-leher-bahu-lengan-punggung), lateral lower body (paha-lutut-kaki-kontak lantai), front/back/top view (untuk wrist deviation &amp; twisting leher/punggung yang tak terlihat dari lateral).</w:t>
      </w:r>
    </w:p>
    <w:p>
      <w:pPr>
        <w:pStyle w:val="ListNumber"/>
      </w:pPr>
      <w:r>
        <w:rPr>
          <w:b/>
        </w:rPr>
        <w:t>Keterbatasan sensorik rater mengestimasi sudut (Human Visual Angle Over/Underestimation)</w:t>
      </w:r>
      <w:r>
        <w:t xml:space="preserve">: mata manusia punya bias sistematis tanpa alat bantu (motion capture/goniometer). Temuan Genaidy et al. 1993 (fleksi bahu): sudut kecil (1°-60°) → rater cenderung </w:t>
      </w:r>
      <w:r>
        <w:rPr>
          <w:b/>
        </w:rPr>
        <w:t>overestimate</w:t>
      </w:r>
      <w:r>
        <w:t xml:space="preserve">; sudut sedang-besar (61°-180°) → rater cenderung </w:t>
      </w:r>
      <w:r>
        <w:rPr>
          <w:b/>
        </w:rPr>
        <w:t>underestimate</w:t>
      </w:r>
      <w:r>
        <w:t>. Dampak ke RULA/REBA: salah estimasi 5° saja di batas kritis (mis. 43° dekat cutoff 45°) bisa mengubah Grand Score &amp; Action Level secara tidak akurat.</w:t>
      </w:r>
    </w:p>
    <w:p>
      <w:pPr>
        <w:pStyle w:val="ListNumber"/>
      </w:pPr>
      <w:r>
        <w:rPr>
          <w:b/>
        </w:rPr>
        <w:t>Representativitas siklus kerja &amp; interval sampling</w:t>
      </w:r>
      <w:r>
        <w:t>: mengamati hanya 1 detik acak = kesalahan metodologi fatal.</w:t>
      </w:r>
    </w:p>
    <w:p>
      <w:pPr>
        <w:pStyle w:val="ListBullet2"/>
      </w:pPr>
      <w:r>
        <w:t>RULA (McAtamney &amp; Corlett 1993): wajib amati beberapa siklus kerja penuh untuk identifikasi postur statis terlama &amp; worst-case scenario (beban mekanis/gaya tertinggi).</w:t>
      </w:r>
    </w:p>
    <w:p>
      <w:pPr>
        <w:pStyle w:val="ListBullet2"/>
      </w:pPr>
      <w:r>
        <w:t xml:space="preserve">NIOSH Lifting Equation: frekuensi angkat (F) diukur rata-rata dalam durasi </w:t>
      </w:r>
      <w:r>
        <w:rPr>
          <w:b/>
        </w:rPr>
        <w:t>15 menit</w:t>
      </w:r>
      <w:r>
        <w:t xml:space="preserve"> — observasi terlalu singkat pada pekerjaan bervariasi menyebabkan averaging errors yang merusak RWL. Pekerjaan multi-task harus dianalisis per sub-tugas terpisah (Multi-Task Procedure), bukan dirata-rata kasar.</w:t>
      </w:r>
    </w:p>
    <w:p>
      <w:pPr>
        <w:pStyle w:val="ListNumber"/>
      </w:pPr>
      <w:r>
        <w:rPr>
          <w:b/>
        </w:rPr>
        <w:t>Subjektivitas data temporal berbasis self-report pekerja</w:t>
      </w:r>
      <w:r>
        <w:t xml:space="preserve">: ROSA &amp; OCRA memasukkan durasi paparan harian sebagai multiplier. de Barros et al. 2022: self-report pekerja soal durasi pemakaian komputer </w:t>
      </w:r>
      <w:r>
        <w:rPr>
          <w:b/>
        </w:rPr>
        <w:t>tidak reliabel</w:t>
      </w:r>
      <w:r>
        <w:t xml:space="preserve"> — dipengaruhi stres, kelelahan, dll. Rekomendasi Sp.Ok: ukur durasi objektif (stopwatch, rekaman video, data log sistem komputer), bukan wawancara subjektif.</w:t>
      </w:r>
    </w:p>
    <w:p>
      <w:r>
        <w:rPr>
          <w:b/>
        </w:rPr>
        <w:t>Kalimat kunci ujian:</w:t>
      </w:r>
      <w:r>
        <w:t xml:space="preserve"> "Sebelum saya memulai penilaian menggunakan instrumen RULA/OWAS pada pekerja ini, saya akan memastikan pengamatan dilakukan dari sudut ortogonal (tegak lurus) terhadap bidang gerakan sendi guna menghindari distorsi paralaks. Saya juga akan mengamati pekerja selama minimal 3-4 siklus kerja lengkap terlebih dahulu untuk mengidentifikasi postur statis terlama dan beban kerja puncak, serta mengantisipasi pakaian kerja tebal yang dapat mengaburkan penanda anatomis sendi."</w:t>
      </w:r>
    </w:p>
    <w:p>
      <w:pPr>
        <w:pStyle w:val="Heading1"/>
      </w:pPr>
      <w:r>
        <w:t>1.5 Formula Wajib-Hitung</w:t>
      </w:r>
    </w:p>
    <w:p>
      <w:pPr>
        <w:pStyle w:val="Heading2"/>
      </w:pPr>
      <w:r>
        <w:t>1.5b Skor RULA, REBA, OWAS, ROSA [MEMADAI — sangat detail step-by-step]</w:t>
      </w:r>
    </w:p>
    <w:p>
      <w:r>
        <w:rPr>
          <w:b/>
        </w:rPr>
        <w:t>Prinsip umum:</w:t>
      </w:r>
      <w:r>
        <w:t xml:space="preserve"> RULA &amp; REBA = sistem </w:t>
      </w:r>
      <w:r>
        <w:rPr>
          <w:b/>
        </w:rPr>
        <w:t>aditif</w:t>
      </w:r>
      <w:r>
        <w:t xml:space="preserve"> (jumlah skor postur + beban/aktivitas fisik). OWAS = sistem </w:t>
      </w:r>
      <w:r>
        <w:rPr>
          <w:b/>
        </w:rPr>
        <w:t>kodifikasi kategorikal</w:t>
      </w:r>
      <w:r>
        <w:t xml:space="preserve">. ROSA = penggabungan </w:t>
      </w:r>
      <w:r>
        <w:rPr>
          <w:b/>
        </w:rPr>
        <w:t>matriks sekuensial</w:t>
      </w:r>
      <w:r>
        <w:t xml:space="preserve"> antar-subseksi.</w:t>
      </w:r>
    </w:p>
    <w:p>
      <w:pPr>
        <w:pStyle w:val="Heading3"/>
      </w:pPr>
      <w:r>
        <w:t>I. RULA (Rapid Upper Limb Assessment) — McAtamney &amp; Corlett 1993</w:t>
      </w:r>
    </w:p>
    <w:p>
      <w:pPr>
        <w:pStyle w:val="ListBullet"/>
      </w:pPr>
      <w:r>
        <w:rPr>
          <w:b/>
        </w:rPr>
        <w:t>Grup A (Upper Limbs)</w:t>
      </w:r>
      <w:r>
        <w:t xml:space="preserve">: Upper Arm (skor 1-4, sudut fleksi/ekstensi; modifier: bahu naik +1, abduksi +1, lengan ditopang/bersandar -1), Lower Arm (skor 1-2: fleksi 60-100°=1, &lt;60° atau &gt;100°=2; modifier: menyilang midline/keluar samping +1), Wrist (skor 1-3, sudut tekukan; modifier: deviasi radial/ulnar +1), Wrist Twist (skor 1-2: mid-range=1, end-range=2). → masukkan ke </w:t>
      </w:r>
      <w:r>
        <w:rPr>
          <w:b/>
        </w:rPr>
        <w:t>Tabel A</w:t>
      </w:r>
      <w:r>
        <w:t xml:space="preserve"> → Posture Score A.</w:t>
      </w:r>
    </w:p>
    <w:p>
      <w:pPr>
        <w:pStyle w:val="ListBullet"/>
      </w:pPr>
      <w:r>
        <w:rPr>
          <w:b/>
        </w:rPr>
        <w:t>Grup B (Neck, Trunk, Legs)</w:t>
      </w:r>
      <w:r>
        <w:t xml:space="preserve">: Neck (skor 1-4, sudut fleksi/ekstensi; modifier: berputar +1, miring samping +1), Trunk (skor 1-4, sudut tekukan; modifier: berputar +1, miring samping +1), Legs (skor 1-2: kedua kaki tertopang seimbang=1, tidak seimbang=2). → masukkan ke </w:t>
      </w:r>
      <w:r>
        <w:rPr>
          <w:b/>
        </w:rPr>
        <w:t>Tabel B</w:t>
      </w:r>
      <w:r>
        <w:t xml:space="preserve"> → Posture Score B.</w:t>
      </w:r>
    </w:p>
    <w:p>
      <w:pPr>
        <w:pStyle w:val="ListBullet"/>
      </w:pPr>
      <w:r>
        <w:rPr>
          <w:b/>
        </w:rPr>
        <w:t>Tambahkan faktor dinamis</w:t>
      </w:r>
      <w:r>
        <w:t>: Muscle Use Score (0 atau 1: +1 jika postur statis &gt;1 menit atau repetitif &gt;4x/menit) dan Force Score (0-3: &lt;2kg intermiten=0, 2-10kg intermiten=+1, 2-10kg statis/berulang=+2, &gt;10kg berulang atau ada hentakan=+3) → Score C (dari Posture A+Muscle+Force) dan Score D (dari Posture B+Muscle+Force).</w:t>
      </w:r>
    </w:p>
    <w:p>
      <w:pPr>
        <w:pStyle w:val="ListBullet"/>
      </w:pPr>
      <w:r>
        <w:rPr>
          <w:b/>
        </w:rPr>
        <w:t>Grand Score</w:t>
      </w:r>
      <w:r>
        <w:t xml:space="preserve">: Score C (baris) × Score D (kolom) → </w:t>
      </w:r>
      <w:r>
        <w:rPr>
          <w:b/>
        </w:rPr>
        <w:t>Tabel C</w:t>
      </w:r>
      <w:r>
        <w:t xml:space="preserve"> → skor akhir 1-7.</w:t>
      </w:r>
    </w:p>
    <w:p>
      <w:pPr>
        <w:pStyle w:val="ListBullet"/>
      </w:pPr>
      <w:r>
        <w:rPr>
          <w:b/>
        </w:rPr>
        <w:t>Action Level</w:t>
      </w:r>
      <w:r>
        <w:t xml:space="preserve">: 1-2 = risiko minimal (acceptable); 3-4 = risiko rendah (investigate further, modifikasi mungkin perlu); 5-6 = risiko sedang (investigasi mendalam + perubahan stasiun kerja segera); 7 = risiko sangat tinggi (investigasi &amp; perubahan wajib </w:t>
      </w:r>
      <w:r>
        <w:rPr>
          <w:b/>
        </w:rPr>
        <w:t>seketika</w:t>
      </w:r>
      <w:r>
        <w:t>).</w:t>
      </w:r>
    </w:p>
    <w:p>
      <w:pPr>
        <w:pStyle w:val="Heading3"/>
      </w:pPr>
      <w:r>
        <w:t>II. REBA (Rapid Entire Body Assessment) — Hignett &amp; McAtamney 2000</w:t>
      </w:r>
    </w:p>
    <w:p>
      <w:pPr>
        <w:pStyle w:val="ListBullet"/>
      </w:pPr>
      <w:r>
        <w:rPr>
          <w:b/>
        </w:rPr>
        <w:t>Grup A (Body)</w:t>
      </w:r>
      <w:r>
        <w:t xml:space="preserve">: Trunk (skor 1-4; modifier berputar/miring), Neck (skor 1-2: fleksi 0-20°=1, &gt;20° atau ekstensi=2; modifier berputar/miring), Legs (skor 1-2: kedua kaki seimbang=1, unilateral/tidak stabil=2; modifier lutut menekuk 30-60°/&gt;60°) → </w:t>
      </w:r>
      <w:r>
        <w:rPr>
          <w:b/>
        </w:rPr>
        <w:t>Tabel A</w:t>
      </w:r>
      <w:r>
        <w:t xml:space="preserve"> → subtotal, + </w:t>
      </w:r>
      <w:r>
        <w:rPr>
          <w:b/>
        </w:rPr>
        <w:t>Load/Force Score</w:t>
      </w:r>
      <w:r>
        <w:t xml:space="preserve"> (&lt;5kg=0, 5-10kg=+1, &gt;10kg=+2, +1 tambahan jika ada shock/gaya tiba-tiba) → </w:t>
      </w:r>
      <w:r>
        <w:rPr>
          <w:b/>
        </w:rPr>
        <w:t>Score A</w:t>
      </w:r>
      <w:r>
        <w:t>.</w:t>
      </w:r>
    </w:p>
    <w:p>
      <w:pPr>
        <w:pStyle w:val="ListBullet"/>
      </w:pPr>
      <w:r>
        <w:rPr>
          <w:b/>
        </w:rPr>
        <w:t>Grup B (Upper Limbs)</w:t>
      </w:r>
      <w:r>
        <w:t xml:space="preserve">: Upper Arm (skor 1-4; modifier abduksi/rotasi +1, bahu naik +1, gravity-assisted -1), Lower Arm (skor 1-2: 60-100°=1, di luar itu=2), Wrist (skor 1-2: 0-15°=1, &gt;15°=2; modifier berputar/deviasi +1) → </w:t>
      </w:r>
      <w:r>
        <w:rPr>
          <w:b/>
        </w:rPr>
        <w:t>Tabel B</w:t>
      </w:r>
      <w:r>
        <w:t xml:space="preserve"> → subtotal, + </w:t>
      </w:r>
      <w:r>
        <w:rPr>
          <w:b/>
        </w:rPr>
        <w:t>Coupling Score</w:t>
      </w:r>
      <w:r>
        <w:t xml:space="preserve"> (0 Good/genggaman kuat, +1 Fair, +2 Poor, +3 Unacceptable/tidak ada grip) → </w:t>
      </w:r>
      <w:r>
        <w:rPr>
          <w:b/>
        </w:rPr>
        <w:t>Score B</w:t>
      </w:r>
      <w:r>
        <w:t>.</w:t>
      </w:r>
    </w:p>
    <w:p>
      <w:pPr>
        <w:pStyle w:val="ListBullet"/>
      </w:pPr>
      <w:r>
        <w:rPr>
          <w:b/>
        </w:rPr>
        <w:t>Score C</w:t>
      </w:r>
      <w:r>
        <w:t xml:space="preserve">: Score A × Score B → </w:t>
      </w:r>
      <w:r>
        <w:rPr>
          <w:b/>
        </w:rPr>
        <w:t>Tabel C</w:t>
      </w:r>
      <w:r>
        <w:t xml:space="preserve">, + </w:t>
      </w:r>
      <w:r>
        <w:rPr>
          <w:b/>
        </w:rPr>
        <w:t>Activity Score</w:t>
      </w:r>
      <w:r>
        <w:t xml:space="preserve"> (+1 jika postur statis &gt;1 menit, +1 jika repetitif &gt;4x/menit rentang kecil, +1 jika perubahan postur cepat/dinamis rentang besar) → </w:t>
      </w:r>
      <w:r>
        <w:rPr>
          <w:b/>
        </w:rPr>
        <w:t>Final REBA Score</w:t>
      </w:r>
      <w:r>
        <w:t>.</w:t>
      </w:r>
    </w:p>
    <w:p>
      <w:pPr>
        <w:pStyle w:val="ListBullet"/>
      </w:pPr>
      <w:r>
        <w:rPr>
          <w:b/>
        </w:rPr>
        <w:t>Action Level (Tabel Interpretasi)</w:t>
      </w:r>
      <w:r>
        <w: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Skor REBA</w:t>
            </w:r>
          </w:p>
        </w:tc>
        <w:tc>
          <w:tcPr>
            <w:tcW w:type="dxa" w:w="2880"/>
            <w:shd w:val="clear" w:color="auto" w:fill="1F4E5F"/>
          </w:tcPr>
          <w:p>
            <w:r>
              <w:rPr>
                <w:b/>
                <w:color w:val="FFFFFF"/>
                <w:sz w:val="18"/>
              </w:rPr>
              <w:t>Risk Level</w:t>
            </w:r>
          </w:p>
        </w:tc>
        <w:tc>
          <w:tcPr>
            <w:tcW w:type="dxa" w:w="2880"/>
            <w:shd w:val="clear" w:color="auto" w:fill="1F4E5F"/>
          </w:tcPr>
          <w:p>
            <w:r>
              <w:rPr>
                <w:b/>
                <w:color w:val="FFFFFF"/>
                <w:sz w:val="18"/>
              </w:rPr>
              <w:t>Urgensi</w:t>
            </w:r>
          </w:p>
        </w:tc>
      </w:tr>
      <w:tr>
        <w:tc>
          <w:tcPr>
            <w:tcW w:type="dxa" w:w="2880"/>
          </w:tcPr>
          <w:p>
            <w:r>
              <w:rPr>
                <w:sz w:val="18"/>
              </w:rPr>
              <w:t>1</w:t>
            </w:r>
          </w:p>
        </w:tc>
        <w:tc>
          <w:tcPr>
            <w:tcW w:type="dxa" w:w="2880"/>
          </w:tcPr>
          <w:p>
            <w:r>
              <w:rPr>
                <w:sz w:val="18"/>
              </w:rPr>
              <w:t>Negligible</w:t>
            </w:r>
          </w:p>
        </w:tc>
        <w:tc>
          <w:tcPr>
            <w:tcW w:type="dxa" w:w="2880"/>
          </w:tcPr>
          <w:p>
            <w:r>
              <w:rPr>
                <w:sz w:val="18"/>
              </w:rPr>
              <w:t>Tidak perlu tindakan</w:t>
            </w:r>
          </w:p>
        </w:tc>
      </w:tr>
      <w:tr>
        <w:tc>
          <w:tcPr>
            <w:tcW w:type="dxa" w:w="2880"/>
          </w:tcPr>
          <w:p>
            <w:r>
              <w:rPr>
                <w:sz w:val="18"/>
              </w:rPr>
              <w:t>2-3</w:t>
            </w:r>
          </w:p>
        </w:tc>
        <w:tc>
          <w:tcPr>
            <w:tcW w:type="dxa" w:w="2880"/>
          </w:tcPr>
          <w:p>
            <w:r>
              <w:rPr>
                <w:sz w:val="18"/>
              </w:rPr>
              <w:t>Low</w:t>
            </w:r>
          </w:p>
        </w:tc>
        <w:tc>
          <w:tcPr>
            <w:tcW w:type="dxa" w:w="2880"/>
          </w:tcPr>
          <w:p>
            <w:r>
              <w:rPr>
                <w:sz w:val="18"/>
              </w:rPr>
              <w:t>Perbaikan mungkin diperlukan</w:t>
            </w:r>
          </w:p>
        </w:tc>
      </w:tr>
      <w:tr>
        <w:tc>
          <w:tcPr>
            <w:tcW w:type="dxa" w:w="2880"/>
          </w:tcPr>
          <w:p>
            <w:r>
              <w:rPr>
                <w:sz w:val="18"/>
              </w:rPr>
              <w:t>4-7</w:t>
            </w:r>
          </w:p>
        </w:tc>
        <w:tc>
          <w:tcPr>
            <w:tcW w:type="dxa" w:w="2880"/>
          </w:tcPr>
          <w:p>
            <w:r>
              <w:rPr>
                <w:sz w:val="18"/>
              </w:rPr>
              <w:t>Medium</w:t>
            </w:r>
          </w:p>
        </w:tc>
        <w:tc>
          <w:tcPr>
            <w:tcW w:type="dxa" w:w="2880"/>
          </w:tcPr>
          <w:p>
            <w:r>
              <w:rPr>
                <w:sz w:val="18"/>
              </w:rPr>
              <w:t>Perbaikan mutlak diperlukan</w:t>
            </w:r>
          </w:p>
        </w:tc>
      </w:tr>
      <w:tr>
        <w:tc>
          <w:tcPr>
            <w:tcW w:type="dxa" w:w="2880"/>
          </w:tcPr>
          <w:p>
            <w:r>
              <w:rPr>
                <w:sz w:val="18"/>
              </w:rPr>
              <w:t>8-10</w:t>
            </w:r>
          </w:p>
        </w:tc>
        <w:tc>
          <w:tcPr>
            <w:tcW w:type="dxa" w:w="2880"/>
          </w:tcPr>
          <w:p>
            <w:r>
              <w:rPr>
                <w:sz w:val="18"/>
              </w:rPr>
              <w:t>High</w:t>
            </w:r>
          </w:p>
        </w:tc>
        <w:tc>
          <w:tcPr>
            <w:tcW w:type="dxa" w:w="2880"/>
          </w:tcPr>
          <w:p>
            <w:r>
              <w:rPr>
                <w:sz w:val="18"/>
              </w:rPr>
              <w:t>Investigasi mendalam &amp; perbaikan segera</w:t>
            </w:r>
          </w:p>
        </w:tc>
      </w:tr>
      <w:tr>
        <w:tc>
          <w:tcPr>
            <w:tcW w:type="dxa" w:w="2880"/>
          </w:tcPr>
          <w:p>
            <w:r>
              <w:rPr>
                <w:sz w:val="18"/>
              </w:rPr>
              <w:t>11-15</w:t>
            </w:r>
          </w:p>
        </w:tc>
        <w:tc>
          <w:tcPr>
            <w:tcW w:type="dxa" w:w="2880"/>
          </w:tcPr>
          <w:p>
            <w:r>
              <w:rPr>
                <w:sz w:val="18"/>
              </w:rPr>
              <w:t>Very High</w:t>
            </w:r>
          </w:p>
        </w:tc>
        <w:tc>
          <w:tcPr>
            <w:tcW w:type="dxa" w:w="2880"/>
          </w:tcPr>
          <w:p>
            <w:r>
              <w:rPr>
                <w:sz w:val="18"/>
              </w:rPr>
              <w:t xml:space="preserve">Bahaya akut, modifikasi wajib </w:t>
            </w:r>
            <w:r>
              <w:rPr>
                <w:b/>
                <w:sz w:val="18"/>
              </w:rPr>
              <w:t>sekarang juga</w:t>
            </w:r>
          </w:p>
        </w:tc>
      </w:tr>
    </w:tbl>
    <w:p/>
    <w:p>
      <w:pPr>
        <w:pStyle w:val="Heading3"/>
      </w:pPr>
      <w:r>
        <w:t>III. OWAS (Ovako Working Posture Assessment System) — Karhu et al. 1977</w:t>
      </w:r>
    </w:p>
    <w:p>
      <w:pPr>
        <w:pStyle w:val="ListBullet"/>
      </w:pPr>
      <w:r>
        <w:t xml:space="preserve">Kode kombinasi </w:t>
      </w:r>
      <w:r>
        <w:rPr>
          <w:b/>
        </w:rPr>
        <w:t>3-digit (atau 4-digit dengan beban)</w:t>
      </w:r>
      <w:r>
        <w:t>:</w:t>
      </w:r>
    </w:p>
    <w:p>
      <w:pPr>
        <w:pStyle w:val="ListBullet2"/>
      </w:pPr>
      <w:r>
        <w:t xml:space="preserve">Digit 1 — </w:t>
      </w:r>
      <w:r>
        <w:rPr>
          <w:b/>
        </w:rPr>
        <w:t>Back</w:t>
      </w:r>
      <w:r>
        <w:t>: 1=Straight, 2=Bent, 3=Twisted, 4=Bent and twisted</w:t>
      </w:r>
    </w:p>
    <w:p>
      <w:pPr>
        <w:pStyle w:val="ListBullet2"/>
      </w:pPr>
      <w:r>
        <w:t xml:space="preserve">Digit 2 — </w:t>
      </w:r>
      <w:r>
        <w:rPr>
          <w:b/>
        </w:rPr>
        <w:t>Arms</w:t>
      </w:r>
      <w:r>
        <w:t>: 1=kedua lengan di bawah bahu, 2=satu lengan di/atas bahu, 3=kedua lengan di/atas bahu</w:t>
      </w:r>
    </w:p>
    <w:p>
      <w:pPr>
        <w:pStyle w:val="ListBullet2"/>
      </w:pPr>
      <w:r>
        <w:t xml:space="preserve">Digit 3 — </w:t>
      </w:r>
      <w:r>
        <w:rPr>
          <w:b/>
        </w:rPr>
        <w:t>Legs</w:t>
      </w:r>
      <w:r>
        <w:t xml:space="preserve"> (1-7): 1=Sitting, 2=berdiri kedua kaki lurus, 3=berdiri satu kaki lurus, 4=berdiri kedua lutut menekuk, 5=berdiri satu lutut menekuk, 6=Kneeling, 7=Walking</w:t>
      </w:r>
    </w:p>
    <w:p>
      <w:pPr>
        <w:pStyle w:val="ListBullet2"/>
      </w:pPr>
      <w:r>
        <w:t xml:space="preserve">Digit 4 (opsional) — </w:t>
      </w:r>
      <w:r>
        <w:rPr>
          <w:b/>
        </w:rPr>
        <w:t>Force/Load</w:t>
      </w:r>
      <w:r>
        <w:t>: 1=ringan (&lt;10kg), 2=sedang (10-20kg), 3=berat (&gt;20kg)</w:t>
      </w:r>
    </w:p>
    <w:p>
      <w:pPr>
        <w:pStyle w:val="ListBullet"/>
      </w:pPr>
      <w:r>
        <w:t>Contoh kode "2-1-4-1" = punggung membungkuk, kedua lengan di bawah bahu, berdiri kedua lutut ditekuk, beban ringan.</w:t>
      </w:r>
    </w:p>
    <w:p>
      <w:pPr>
        <w:pStyle w:val="ListBullet"/>
      </w:pPr>
      <w:r>
        <w:t xml:space="preserve">Masukkan kombinasi kode ke </w:t>
      </w:r>
      <w:r>
        <w:rPr>
          <w:b/>
        </w:rPr>
        <w:t>Matriks Evaluasi OWAS</w:t>
      </w:r>
      <w:r>
        <w:t xml:space="preserve"> → </w:t>
      </w:r>
      <w:r>
        <w:rPr>
          <w:b/>
        </w:rPr>
        <w:t>4 Action Category</w:t>
      </w:r>
      <w:r>
        <w:t>:</w:t>
      </w:r>
    </w:p>
    <w:p>
      <w:pPr>
        <w:pStyle w:val="ListNumber"/>
      </w:pPr>
      <w:r>
        <w:t>Normal Posture — aman, tidak perlu tindakan</w:t>
      </w:r>
    </w:p>
    <w:p>
      <w:pPr>
        <w:pStyle w:val="ListNumber"/>
      </w:pPr>
      <w:r>
        <w:t>Slightly Harmful — potensi gangguan muskuloskeletal ringan, perbaikan di masa mendatang</w:t>
      </w:r>
    </w:p>
    <w:p>
      <w:pPr>
        <w:pStyle w:val="ListNumber"/>
      </w:pPr>
      <w:r>
        <w:t>Harmful — merugikan biomekanis, perbaikan sesegera mungkin</w:t>
      </w:r>
    </w:p>
    <w:p>
      <w:pPr>
        <w:pStyle w:val="ListNumber"/>
      </w:pPr>
      <w:r>
        <w:t xml:space="preserve">Very Harmful — sangat merusak, redesain wajib </w:t>
      </w:r>
      <w:r>
        <w:rPr>
          <w:b/>
        </w:rPr>
        <w:t>segera darurat</w:t>
      </w:r>
    </w:p>
    <w:p>
      <w:pPr>
        <w:pStyle w:val="Heading3"/>
      </w:pPr>
      <w:r>
        <w:t>IV. ROSA (Rapid Office Strain Assessment) — Sonne, Villalta &amp; Andrews 2012</w:t>
      </w:r>
    </w:p>
    <w:p>
      <w:pPr>
        <w:pStyle w:val="ListBullet"/>
      </w:pPr>
      <w:r>
        <w:rPr>
          <w:b/>
        </w:rPr>
        <w:t>Section A — Kursi (Chair)</w:t>
      </w:r>
      <w:r>
        <w:t xml:space="preserve">: nilai Seat Pan Height &amp; Depth (dasar 1-3 dari sudut lutut &amp; jarak popliteal + modifier non-adjustable) → tabel silang → subtotal; nilai Armrest &amp; Back Support (dasar + modifier: tanpa dukungan lumbal, meja terlalu tinggi, non-adjustable) → tabel silang → subtotal; gabungkan kedua subtotal via </w:t>
      </w:r>
      <w:r>
        <w:rPr>
          <w:b/>
        </w:rPr>
        <w:t>Score Chart A</w:t>
      </w:r>
      <w:r>
        <w:t xml:space="preserve"> → Chair Subtotal; tambahkan </w:t>
      </w:r>
      <w:r>
        <w:rPr>
          <w:b/>
        </w:rPr>
        <w:t>Duration Score</w:t>
      </w:r>
      <w:r>
        <w:t xml:space="preserve"> (-1 jika pemakaian singkat, 0 jika 1-2 jam/4 jam per hari, +1 jika lebih lama) → </w:t>
      </w:r>
      <w:r>
        <w:rPr>
          <w:b/>
        </w:rPr>
        <w:t>Chair Score</w:t>
      </w:r>
      <w:r>
        <w:t>.</w:t>
      </w:r>
    </w:p>
    <w:p>
      <w:pPr>
        <w:pStyle w:val="ListBullet"/>
      </w:pPr>
      <w:r>
        <w:rPr>
          <w:b/>
        </w:rPr>
        <w:t>Section B — Monitor &amp; Telepon</w:t>
      </w:r>
      <w:r>
        <w:t xml:space="preserve">: nilai posisi + durasi harian → tabel silang → </w:t>
      </w:r>
      <w:r>
        <w:rPr>
          <w:b/>
        </w:rPr>
        <w:t>Score B</w:t>
      </w:r>
      <w:r>
        <w:t>.</w:t>
      </w:r>
    </w:p>
    <w:p>
      <w:pPr>
        <w:pStyle w:val="ListBullet"/>
      </w:pPr>
      <w:r>
        <w:rPr>
          <w:b/>
        </w:rPr>
        <w:t>Section C — Keyboard &amp; Mouse</w:t>
      </w:r>
      <w:r>
        <w:t xml:space="preserve">: nilai postur pergelangan tangan mengetik/mouse + durasi → tabel silang → </w:t>
      </w:r>
      <w:r>
        <w:rPr>
          <w:b/>
        </w:rPr>
        <w:t>Score C</w:t>
      </w:r>
      <w:r>
        <w:t>.</w:t>
      </w:r>
    </w:p>
    <w:p>
      <w:pPr>
        <w:pStyle w:val="ListBullet"/>
      </w:pPr>
      <w:r>
        <w:t xml:space="preserve">Gabungkan Score B (horizontal) &amp; Score C (vertikal) via </w:t>
      </w:r>
      <w:r>
        <w:rPr>
          <w:b/>
        </w:rPr>
        <w:t>Peripheral Chart</w:t>
      </w:r>
      <w:r>
        <w:t xml:space="preserve"> → Monitor and Peripherals Score.</w:t>
      </w:r>
    </w:p>
    <w:p>
      <w:pPr>
        <w:pStyle w:val="ListBullet"/>
      </w:pPr>
      <w:r>
        <w:rPr>
          <w:b/>
        </w:rPr>
        <w:t>ROSA Final Score</w:t>
      </w:r>
      <w:r>
        <w:t xml:space="preserve">: Chair Score (vertikal) × Monitor/Peripherals Score (horizontal) → </w:t>
      </w:r>
      <w:r>
        <w:rPr>
          <w:b/>
        </w:rPr>
        <w:t>Final ROSA Chart</w:t>
      </w:r>
      <w:r>
        <w:t xml:space="preserve"> → rentang </w:t>
      </w:r>
      <w:r>
        <w:rPr>
          <w:b/>
        </w:rPr>
        <w:t>1-10</w:t>
      </w:r>
      <w:r>
        <w:t>.</w:t>
      </w:r>
    </w:p>
    <w:p>
      <w:pPr>
        <w:pStyle w:val="ListBullet"/>
      </w:pPr>
      <w:r>
        <w:rPr>
          <w:b/>
        </w:rPr>
        <w:t>Action Level</w:t>
      </w:r>
      <w:r>
        <w:t xml:space="preserve">: skor &lt;5 = risiko rendah-sedang (tetap evaluasi berkala); </w:t>
      </w:r>
      <w:r>
        <w:rPr>
          <w:b/>
        </w:rPr>
        <w:t>skor ≥5 = Action Level ROSA</w:t>
      </w:r>
      <w:r>
        <w:t xml:space="preserve"> — peningkatan risiko cedera biomekanik signifikan berbanding lurus keluhan discomfort pekerja → </w:t>
      </w:r>
      <w:r>
        <w:rPr>
          <w:b/>
        </w:rPr>
        <w:t>wajib intervensi &amp; redesain stasiun kerja komputer segera</w:t>
      </w:r>
      <w:r>
        <w:t>.</w:t>
      </w:r>
    </w:p>
    <w:p>
      <w:pPr>
        <w:pStyle w:val="Heading1"/>
      </w:pPr>
      <w:r>
        <w:t>1.8 Evaluasi Longitudinal</w:t>
      </w:r>
    </w:p>
    <w:p>
      <w:pPr>
        <w:pStyle w:val="Heading2"/>
      </w:pPr>
      <w:r>
        <w:t>1.8a Re-assessment pasca intervensi; contoh model ROSA pre-post [MEMADAI — dengan data statistik lengkap]</w:t>
      </w:r>
    </w:p>
    <w:p>
      <w:r>
        <w:rPr>
          <w:b/>
        </w:rPr>
        <w:t>Konsep</w:t>
      </w:r>
      <w:r>
        <w:t xml:space="preserve">: Re-assessment = penilaian ulang sistematis-berkala untuk verifikasi efektivitas kontrol ergonomi — bagian dari siklus </w:t>
      </w:r>
      <w:r>
        <w:rPr>
          <w:b/>
        </w:rPr>
        <w:t>PDCA (Plan-Do-Check-Action)</w:t>
      </w:r>
      <w:r>
        <w:t xml:space="preserve"> dalam PP 50/2012 SMK3.</w:t>
      </w:r>
    </w:p>
    <w:p>
      <w:r>
        <w:rPr>
          <w:b/>
        </w:rPr>
        <w:t>Tujuan okupasi re-assessment:</w:t>
      </w:r>
    </w:p>
    <w:p>
      <w:pPr>
        <w:pStyle w:val="ListNumber"/>
      </w:pPr>
      <w:r>
        <w:t>Kuantifikasi reduksi risiko — pastikan turun dari Action Level kritis ke acceptable</w:t>
      </w:r>
    </w:p>
    <w:p>
      <w:pPr>
        <w:pStyle w:val="ListNumber"/>
      </w:pPr>
      <w:r>
        <w:t>Validasi kontrol ergonomi — pastikan modifikasi/redesign benar berfungsi biomekanis, tidak timbulkan secondary ergonomic hazards baru</w:t>
      </w:r>
    </w:p>
    <w:p>
      <w:pPr>
        <w:pStyle w:val="ListNumber"/>
      </w:pPr>
      <w:r>
        <w:t>Korelasi klinis-biomekanis — verifikasi penurunan skor risiko postural berbanding lurus dengan penurunan keluhan/nyeri otot rangka pekerja</w:t>
      </w:r>
    </w:p>
    <w:p>
      <w:r>
        <w:rPr>
          <w:b/>
        </w:rPr>
        <w:t>Standar prosedur pelaksanaan:</w:t>
      </w:r>
    </w:p>
    <w:p>
      <w:pPr>
        <w:pStyle w:val="ListBullet"/>
      </w:pPr>
      <w:r>
        <w:t xml:space="preserve">Interval waktu: evaluasi ulang setelah fase adaptasi pekerja terhadap stasiun kerja baru, </w:t>
      </w:r>
      <w:r>
        <w:rPr>
          <w:b/>
        </w:rPr>
        <w:t>2-4 minggu pasca-intervensi</w:t>
      </w:r>
    </w:p>
    <w:p>
      <w:pPr>
        <w:pStyle w:val="ListBullet"/>
      </w:pPr>
      <w:r>
        <w:t>Standardisasi metode: rater dan instrumen sama dengan asesmen awal (kalau awal pakai ROSA, ulang juga pakai ROSA)</w:t>
      </w:r>
    </w:p>
    <w:p>
      <w:pPr>
        <w:pStyle w:val="ListBullet"/>
      </w:pPr>
      <w:r>
        <w:t>Standardisasi dokumentasi visual: foto/video sudut ortogonal, sudut pandang identik dengan dokumentasi pre-intervention (hindari bias paralaks)</w:t>
      </w:r>
    </w:p>
    <w:p>
      <w:r>
        <w:rPr>
          <w:b/>
        </w:rPr>
        <w:t>Contoh kasus riil — Model ROSA Pre-Post (de Barros et al. 2022, ROSA-Br):</w:t>
      </w:r>
    </w:p>
    <w:p>
      <w:pPr>
        <w:pStyle w:val="ListBullet"/>
      </w:pPr>
      <w:r>
        <w:t>Desain: Experimental Group (EG, dapat modifikasi stasiun kerja + pelatihan ergonomi) vs Control Group (CG, tanpa intervensi)</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4E5F"/>
          </w:tcPr>
          <w:p>
            <w:r>
              <w:rPr>
                <w:b/>
                <w:color w:val="FFFFFF"/>
                <w:sz w:val="18"/>
              </w:rPr>
              <w:t>Komponen ROSA</w:t>
            </w:r>
          </w:p>
        </w:tc>
        <w:tc>
          <w:tcPr>
            <w:tcW w:type="dxa" w:w="1728"/>
            <w:shd w:val="clear" w:color="auto" w:fill="1F4E5F"/>
          </w:tcPr>
          <w:p>
            <w:r>
              <w:rPr>
                <w:b/>
                <w:color w:val="FFFFFF"/>
                <w:sz w:val="18"/>
              </w:rPr>
              <w:t>Pre (EG)</w:t>
            </w:r>
          </w:p>
        </w:tc>
        <w:tc>
          <w:tcPr>
            <w:tcW w:type="dxa" w:w="1728"/>
            <w:shd w:val="clear" w:color="auto" w:fill="1F4E5F"/>
          </w:tcPr>
          <w:p>
            <w:r>
              <w:rPr>
                <w:b/>
                <w:color w:val="FFFFFF"/>
                <w:sz w:val="18"/>
              </w:rPr>
              <w:t>Post (EG)</w:t>
            </w:r>
          </w:p>
        </w:tc>
        <w:tc>
          <w:tcPr>
            <w:tcW w:type="dxa" w:w="1728"/>
            <w:shd w:val="clear" w:color="auto" w:fill="1F4E5F"/>
          </w:tcPr>
          <w:p>
            <w:r>
              <w:rPr>
                <w:b/>
                <w:color w:val="FFFFFF"/>
                <w:sz w:val="18"/>
              </w:rPr>
              <w:t>Selisih</w:t>
            </w:r>
          </w:p>
        </w:tc>
        <w:tc>
          <w:tcPr>
            <w:tcW w:type="dxa" w:w="1728"/>
            <w:shd w:val="clear" w:color="auto" w:fill="1F4E5F"/>
          </w:tcPr>
          <w:p>
            <w:r>
              <w:rPr>
                <w:b/>
                <w:color w:val="FFFFFF"/>
                <w:sz w:val="18"/>
              </w:rPr>
              <w:t>p-value</w:t>
            </w:r>
          </w:p>
        </w:tc>
      </w:tr>
      <w:tr>
        <w:tc>
          <w:tcPr>
            <w:tcW w:type="dxa" w:w="1728"/>
          </w:tcPr>
          <w:p>
            <w:r>
              <w:rPr>
                <w:b/>
                <w:sz w:val="18"/>
              </w:rPr>
              <w:t>ROSA Final Score</w:t>
            </w:r>
          </w:p>
        </w:tc>
        <w:tc>
          <w:tcPr>
            <w:tcW w:type="dxa" w:w="1728"/>
          </w:tcPr>
          <w:p>
            <w:r>
              <w:rPr>
                <w:sz w:val="18"/>
              </w:rPr>
              <w:t>6.9 (±1.3)</w:t>
            </w:r>
          </w:p>
        </w:tc>
        <w:tc>
          <w:tcPr>
            <w:tcW w:type="dxa" w:w="1728"/>
          </w:tcPr>
          <w:p>
            <w:r>
              <w:rPr>
                <w:sz w:val="18"/>
              </w:rPr>
              <w:t>3.9 (±0.6)</w:t>
            </w:r>
          </w:p>
        </w:tc>
        <w:tc>
          <w:tcPr>
            <w:tcW w:type="dxa" w:w="1728"/>
          </w:tcPr>
          <w:p>
            <w:r>
              <w:rPr>
                <w:b/>
                <w:sz w:val="18"/>
              </w:rPr>
              <w:t>-2.9</w:t>
            </w:r>
            <w:r>
              <w:rPr>
                <w:sz w:val="18"/>
              </w:rPr>
              <w:t xml:space="preserve"> (±1.4)</w:t>
            </w:r>
          </w:p>
        </w:tc>
        <w:tc>
          <w:tcPr>
            <w:tcW w:type="dxa" w:w="1728"/>
          </w:tcPr>
          <w:p>
            <w:r>
              <w:rPr>
                <w:sz w:val="18"/>
              </w:rPr>
              <w:t>0.01</w:t>
            </w:r>
          </w:p>
        </w:tc>
      </w:tr>
      <w:tr>
        <w:tc>
          <w:tcPr>
            <w:tcW w:type="dxa" w:w="1728"/>
          </w:tcPr>
          <w:p>
            <w:r>
              <w:rPr>
                <w:sz w:val="18"/>
              </w:rPr>
              <w:t>Section A — Chair</w:t>
            </w:r>
          </w:p>
        </w:tc>
        <w:tc>
          <w:tcPr>
            <w:tcW w:type="dxa" w:w="1728"/>
          </w:tcPr>
          <w:p>
            <w:r>
              <w:rPr>
                <w:sz w:val="18"/>
              </w:rPr>
              <w:t>6.9 (±1.3)</w:t>
            </w:r>
          </w:p>
        </w:tc>
        <w:tc>
          <w:tcPr>
            <w:tcW w:type="dxa" w:w="1728"/>
          </w:tcPr>
          <w:p>
            <w:r>
              <w:rPr>
                <w:sz w:val="18"/>
              </w:rPr>
              <w:t>3.9 (±0.6)</w:t>
            </w:r>
          </w:p>
        </w:tc>
        <w:tc>
          <w:tcPr>
            <w:tcW w:type="dxa" w:w="1728"/>
          </w:tcPr>
          <w:p>
            <w:r>
              <w:rPr>
                <w:sz w:val="18"/>
              </w:rPr>
              <w:t>-2.9 (±1.4)</w:t>
            </w:r>
          </w:p>
        </w:tc>
        <w:tc>
          <w:tcPr>
            <w:tcW w:type="dxa" w:w="1728"/>
          </w:tcPr>
          <w:p>
            <w:r>
              <w:rPr>
                <w:sz w:val="18"/>
              </w:rPr>
              <w:t>0.01</w:t>
            </w:r>
          </w:p>
        </w:tc>
      </w:tr>
      <w:tr>
        <w:tc>
          <w:tcPr>
            <w:tcW w:type="dxa" w:w="1728"/>
          </w:tcPr>
          <w:p>
            <w:r>
              <w:rPr>
                <w:sz w:val="18"/>
              </w:rPr>
              <w:t>· Tinggi &amp; Kedalaman Kursi</w:t>
            </w:r>
          </w:p>
        </w:tc>
        <w:tc>
          <w:tcPr>
            <w:tcW w:type="dxa" w:w="1728"/>
          </w:tcPr>
          <w:p>
            <w:r>
              <w:rPr>
                <w:sz w:val="18"/>
              </w:rPr>
              <w:t>5.0 (±1.1)</w:t>
            </w:r>
          </w:p>
        </w:tc>
        <w:tc>
          <w:tcPr>
            <w:tcW w:type="dxa" w:w="1728"/>
          </w:tcPr>
          <w:p>
            <w:r>
              <w:rPr>
                <w:sz w:val="18"/>
              </w:rPr>
              <w:t>3.2 (±0.5)</w:t>
            </w:r>
          </w:p>
        </w:tc>
        <w:tc>
          <w:tcPr>
            <w:tcW w:type="dxa" w:w="1728"/>
          </w:tcPr>
          <w:p>
            <w:r>
              <w:rPr>
                <w:sz w:val="18"/>
              </w:rPr>
              <w:t>-1.8 (±1.2)</w:t>
            </w:r>
          </w:p>
        </w:tc>
        <w:tc>
          <w:tcPr>
            <w:tcW w:type="dxa" w:w="1728"/>
          </w:tcPr>
          <w:p>
            <w:r>
              <w:rPr>
                <w:sz w:val="18"/>
              </w:rPr>
              <w:t>0.01</w:t>
            </w:r>
          </w:p>
        </w:tc>
      </w:tr>
      <w:tr>
        <w:tc>
          <w:tcPr>
            <w:tcW w:type="dxa" w:w="1728"/>
          </w:tcPr>
          <w:p>
            <w:r>
              <w:rPr>
                <w:sz w:val="18"/>
              </w:rPr>
              <w:t>· Sandaran Tangan &amp; Punggung</w:t>
            </w:r>
          </w:p>
        </w:tc>
        <w:tc>
          <w:tcPr>
            <w:tcW w:type="dxa" w:w="1728"/>
          </w:tcPr>
          <w:p>
            <w:r>
              <w:rPr>
                <w:sz w:val="18"/>
              </w:rPr>
              <w:t>6.3 (±1.2)</w:t>
            </w:r>
          </w:p>
        </w:tc>
        <w:tc>
          <w:tcPr>
            <w:tcW w:type="dxa" w:w="1728"/>
          </w:tcPr>
          <w:p>
            <w:r>
              <w:rPr>
                <w:sz w:val="18"/>
              </w:rPr>
              <w:t>3.9 (±0.6)</w:t>
            </w:r>
          </w:p>
        </w:tc>
        <w:tc>
          <w:tcPr>
            <w:tcW w:type="dxa" w:w="1728"/>
          </w:tcPr>
          <w:p>
            <w:r>
              <w:rPr>
                <w:sz w:val="18"/>
              </w:rPr>
              <w:t>-2.4 (±1.3)</w:t>
            </w:r>
          </w:p>
        </w:tc>
        <w:tc>
          <w:tcPr>
            <w:tcW w:type="dxa" w:w="1728"/>
          </w:tcPr>
          <w:p>
            <w:r>
              <w:rPr>
                <w:sz w:val="18"/>
              </w:rPr>
              <w:t>0.01</w:t>
            </w:r>
          </w:p>
        </w:tc>
      </w:tr>
      <w:tr>
        <w:tc>
          <w:tcPr>
            <w:tcW w:type="dxa" w:w="1728"/>
          </w:tcPr>
          <w:p>
            <w:r>
              <w:rPr>
                <w:sz w:val="18"/>
              </w:rPr>
              <w:t>Section B — Monitor &amp; Phone</w:t>
            </w:r>
          </w:p>
        </w:tc>
        <w:tc>
          <w:tcPr>
            <w:tcW w:type="dxa" w:w="1728"/>
          </w:tcPr>
          <w:p>
            <w:r>
              <w:rPr>
                <w:sz w:val="18"/>
              </w:rPr>
              <w:t>2.3 (±0.9)</w:t>
            </w:r>
          </w:p>
        </w:tc>
        <w:tc>
          <w:tcPr>
            <w:tcW w:type="dxa" w:w="1728"/>
          </w:tcPr>
          <w:p>
            <w:r>
              <w:rPr>
                <w:sz w:val="18"/>
              </w:rPr>
              <w:t>1.4 (±0.6)</w:t>
            </w:r>
          </w:p>
        </w:tc>
        <w:tc>
          <w:tcPr>
            <w:tcW w:type="dxa" w:w="1728"/>
          </w:tcPr>
          <w:p>
            <w:r>
              <w:rPr>
                <w:sz w:val="18"/>
              </w:rPr>
              <w:t>-0.8 (±0.8)</w:t>
            </w:r>
          </w:p>
        </w:tc>
        <w:tc>
          <w:tcPr>
            <w:tcW w:type="dxa" w:w="1728"/>
          </w:tcPr>
          <w:p>
            <w:r>
              <w:rPr>
                <w:sz w:val="18"/>
              </w:rPr>
              <w:t>0.01</w:t>
            </w:r>
          </w:p>
        </w:tc>
      </w:tr>
      <w:tr>
        <w:tc>
          <w:tcPr>
            <w:tcW w:type="dxa" w:w="1728"/>
          </w:tcPr>
          <w:p>
            <w:r>
              <w:rPr>
                <w:sz w:val="18"/>
              </w:rPr>
              <w:t>Section C — Mouse &amp; Keyboard</w:t>
            </w:r>
          </w:p>
        </w:tc>
        <w:tc>
          <w:tcPr>
            <w:tcW w:type="dxa" w:w="1728"/>
          </w:tcPr>
          <w:p>
            <w:r>
              <w:rPr>
                <w:sz w:val="18"/>
              </w:rPr>
              <w:t>4.2 (±1.1)</w:t>
            </w:r>
          </w:p>
        </w:tc>
        <w:tc>
          <w:tcPr>
            <w:tcW w:type="dxa" w:w="1728"/>
          </w:tcPr>
          <w:p>
            <w:r>
              <w:rPr>
                <w:sz w:val="18"/>
              </w:rPr>
              <w:t>2.6 (±0.6)</w:t>
            </w:r>
          </w:p>
        </w:tc>
        <w:tc>
          <w:tcPr>
            <w:tcW w:type="dxa" w:w="1728"/>
          </w:tcPr>
          <w:p>
            <w:r>
              <w:rPr>
                <w:sz w:val="18"/>
              </w:rPr>
              <w:t>-1.6 (±1.0)</w:t>
            </w:r>
          </w:p>
        </w:tc>
        <w:tc>
          <w:tcPr>
            <w:tcW w:type="dxa" w:w="1728"/>
          </w:tcPr>
          <w:p>
            <w:r>
              <w:rPr>
                <w:sz w:val="18"/>
              </w:rPr>
              <w:t>0.01</w:t>
            </w:r>
          </w:p>
        </w:tc>
      </w:tr>
    </w:tbl>
    <w:p/>
    <w:p>
      <w:pPr>
        <w:pStyle w:val="ListBullet"/>
      </w:pPr>
      <w:r>
        <w:t xml:space="preserve">Control Group: skor tetap statis di </w:t>
      </w:r>
      <w:r>
        <w:rPr>
          <w:b/>
        </w:rPr>
        <w:t>6.2</w:t>
      </w:r>
      <w:r>
        <w:t xml:space="preserve"> pre maupun post (tanpa perubahan signifikan) — kontras pembanding penting.</w:t>
      </w:r>
    </w:p>
    <w:p>
      <w:pPr>
        <w:pStyle w:val="ListBullet"/>
      </w:pPr>
      <w:r>
        <w:rPr>
          <w:b/>
        </w:rPr>
        <w:t>Interpretasi klinis:</w:t>
      </w:r>
      <w:r>
        <w:t xml:space="preserve"> skor turun drastis dari 6.9 (Risiko Tinggi/butuh intervensi segera) → 3.9 (Risiko Rendah/dapat diterima). Komponen </w:t>
      </w:r>
      <w:r>
        <w:rPr>
          <w:b/>
        </w:rPr>
        <w:t>kursi memberi kontribusi penurunan terbesar (2.9 poin)</w:t>
      </w:r>
      <w:r>
        <w:t xml:space="preserve"> — tinggi kursi, kedalaman dudukan, dukungan lumbal adalah titik kritis paling mudah dimodifikasi untuk dampak biomekanis langsung.</w:t>
      </w:r>
    </w:p>
    <w:p>
      <w:pPr>
        <w:pStyle w:val="ListBullet"/>
      </w:pPr>
      <w:r>
        <w:rPr>
          <w:b/>
        </w:rPr>
        <w:t>Korelasi dengan discomfort (VAS 10cm)</w:t>
      </w:r>
      <w:r>
        <w:t xml:space="preserve">: korelasi positif kuat r=0.66, p&lt;0.01 antara penurunan skor ROSA dan penurunan keluhan. Pekerja yang lapor </w:t>
      </w:r>
      <w:r>
        <w:rPr>
          <w:b/>
        </w:rPr>
        <w:t>perbaikan</w:t>
      </w:r>
      <w:r>
        <w:t xml:space="preserve"> ketidaknyamanan: rata-rata skor ROSA turun 2.31 poin. Pekerja yang lapor </w:t>
      </w:r>
      <w:r>
        <w:rPr>
          <w:b/>
        </w:rPr>
        <w:t>pemburukan/nyeri menetap</w:t>
      </w:r>
      <w:r>
        <w:t>: skor ROSA hanya turun 0.09 poin.</w:t>
      </w:r>
    </w:p>
    <w:p>
      <w:r>
        <w:rPr>
          <w:b/>
        </w:rPr>
        <w:t>Rekomendasi aplikasi klinis untuk OSCE:</w:t>
      </w:r>
    </w:p>
    <w:p>
      <w:pPr>
        <w:pStyle w:val="ListNumber"/>
      </w:pPr>
      <w:r>
        <w:t xml:space="preserve">Jangan hanya fokus skor akhir — ROSA final score (hasil matriks sekuensial) bisa underestimate kontribusi risiko di luar kursi. Laporkan </w:t>
      </w:r>
      <w:r>
        <w:rPr>
          <w:b/>
        </w:rPr>
        <w:t>skor per seksi (A, B, C) terpisah</w:t>
      </w:r>
      <w:r>
        <w:t xml:space="preserve"> agar rencana intervensi terfokus.</w:t>
      </w:r>
    </w:p>
    <w:p>
      <w:pPr>
        <w:pStyle w:val="ListNumber"/>
      </w:pPr>
      <w:r>
        <w:t>Mitigasi bias self-report durasi pemakaian alat — rekomendasikan estimasi objektif, bukan subjektif pekerja.</w:t>
      </w:r>
    </w:p>
    <w:p>
      <w:pPr>
        <w:pStyle w:val="ListNumber"/>
      </w:pPr>
      <w:r>
        <w:t>Footrest sebagai faktor kompensasi: kalau tinggi meja tak bisa disesuaikan dan kaki pekerja menggantung, penggunaan footrest tepat dihitung sebagai faktor kompensasi positif yang menurunkan skor risiko.</w:t>
      </w:r>
    </w:p>
    <w:p>
      <w:r>
        <w:rPr>
          <w:b/>
        </w:rPr>
        <w:t>Kalimat kunci ujian:</w:t>
      </w:r>
      <w:r>
        <w:t xml:space="preserve"> "Resident yang menguasai data numerik terstandar dari jurnal internasional (mis. penurunan skor ROSA dari 6.9 ke 3.9) menunjukkan kemampuan analitis konkret di hadapan penguji."</w:t>
      </w:r>
    </w:p>
    <w:p>
      <w:pPr>
        <w:pStyle w:val="Heading1"/>
      </w:pPr>
      <w:r>
        <w:t>1.10 Rekomendasi Tatalaksana</w:t>
      </w:r>
    </w:p>
    <w:p>
      <w:pPr>
        <w:pStyle w:val="Heading2"/>
      </w:pPr>
      <w:r>
        <w:t>1.10a Hirarki pengendalian &amp; format rekomendasi ke manajemen [MEMADAI — format laporan formal lengkap]</w:t>
      </w:r>
    </w:p>
    <w:p>
      <w:r>
        <w:t xml:space="preserve">(Hirarki pengendalian detail: lihat 1.1d. Berikut fokus pada </w:t>
      </w:r>
      <w:r>
        <w:rPr>
          <w:b/>
        </w:rPr>
        <w:t>format/struktur laporan formal</w:t>
      </w:r>
      <w:r>
        <w:t xml:space="preserve"> ke manajemen — kesalahan umum kandidat: terlalu fokus klinis individu &amp; menulis rekomendasi abstrak seperti "perbaikan stasiun kerja"/"sediakan alat bantu" tanpa spesifik.)</w:t>
      </w:r>
    </w:p>
    <w:p>
      <w:r>
        <w:rPr>
          <w:b/>
        </w:rPr>
        <w:t>Struktur laporan wajib dibagi 2 pilar: Tatalaksana Tingkat Individu + Tatalaksana Tingkat Komunitas/Pemberi Kerja.</w:t>
      </w:r>
    </w:p>
    <w:p>
      <w:r>
        <w:rPr>
          <w:b/>
        </w:rPr>
        <w:t>I. Data Administratif &amp; Identitas</w:t>
      </w:r>
      <w:r>
        <w:t xml:space="preserve"> (kepatuhan dokumentasi SMK3 PP 50/2012):</w:t>
      </w:r>
    </w:p>
    <w:p>
      <w:pPr>
        <w:pStyle w:val="ListBullet"/>
      </w:pPr>
      <w:r>
        <w:t>Nama Pekerja/Posisi Kerja (mis. Operator Mixer Bahan Baku)</w:t>
      </w:r>
    </w:p>
    <w:p>
      <w:pPr>
        <w:pStyle w:val="ListBullet"/>
      </w:pPr>
      <w:r>
        <w:t>Nama Analis/Evaluator: dr. [Nama], PPDS Kedokteran Okupasi</w:t>
      </w:r>
    </w:p>
    <w:p>
      <w:pPr>
        <w:pStyle w:val="ListBullet"/>
      </w:pPr>
      <w:r>
        <w:t>Tanggal Pengamatan</w:t>
      </w:r>
    </w:p>
    <w:p>
      <w:pPr>
        <w:pStyle w:val="ListBullet"/>
      </w:pPr>
      <w:r>
        <w:t>Skor Risiko Ergonomi Terukur (mis. "REBA Grand Score: 8 - High Risk" atau "ROSA Final Score: 7 - Action Required")</w:t>
      </w:r>
    </w:p>
    <w:p>
      <w:r>
        <w:rPr>
          <w:b/>
        </w:rPr>
        <w:t>II. Tatalaksana Tingkat Individu:</w:t>
      </w:r>
    </w:p>
    <w:p>
      <w:pPr>
        <w:pStyle w:val="ListBullet"/>
      </w:pPr>
      <w:r>
        <w:t>Tatalaksana klinis medis: terapi farmakologis simptomatis (analgetik/muscle relaxant bila nyeri akut); jika curiga CTS/Lumbar HNP → rencanakan rujukan penunjang (EMG dll.)</w:t>
      </w:r>
    </w:p>
    <w:p>
      <w:pPr>
        <w:pStyle w:val="ListBullet"/>
      </w:pPr>
      <w:r>
        <w:t>Edukasi perbaikan sikap tubuh: lengan fleksi/abduksi &lt;30° dari sumbu tubuh; pergelangan hindari deviasi radial/ulnar &gt;25°; punggung/leher tegak, hindari membungkuk/twisting ekstrem</w:t>
      </w:r>
    </w:p>
    <w:p>
      <w:pPr>
        <w:pStyle w:val="ListBullet"/>
      </w:pPr>
      <w:r>
        <w:t>Edukasi aktivitas pemulihan fisik: micro-breaks 8-10 menit/2 jam aktivitas repetitif; peregangan ergonomis dengan countering motion</w:t>
      </w:r>
    </w:p>
    <w:p>
      <w:r>
        <w:rPr>
          <w:b/>
        </w:rPr>
        <w:t>III. Tatalaksana Tingkat Komunitas/Pemberi Kerja</w:t>
      </w:r>
      <w:r>
        <w:t xml:space="preserve"> (INI INTI STASE, paling dinilai tinggi) — dibagi 3 hierarki:</w:t>
      </w:r>
    </w:p>
    <w:p>
      <w:pPr>
        <w:pStyle w:val="ListNumber"/>
      </w:pPr>
      <w:r>
        <w:rPr>
          <w:b/>
        </w:rPr>
        <w:t>Pengendalian Teknis (Engineering Controls)</w:t>
      </w:r>
      <w:r>
        <w:t xml:space="preserve"> — modifikasi fisik peralatan/layout:</w:t>
      </w:r>
    </w:p>
    <w:p>
      <w:pPr>
        <w:pStyle w:val="ListBullet2"/>
      </w:pPr>
      <w:r>
        <w:t>Sesuaikan ketinggian kerja setinggi siku pekerja (elbow height)</w:t>
      </w:r>
    </w:p>
    <w:p>
      <w:pPr>
        <w:pStyle w:val="ListBullet2"/>
      </w:pPr>
      <w:r>
        <w:t>Dekatkan jarak horizontal objek ke sumbu tubuh</w:t>
      </w:r>
    </w:p>
    <w:p>
      <w:pPr>
        <w:pStyle w:val="ListBullet2"/>
      </w:pPr>
      <w:r>
        <w:t>Hilangkan gerakan twisting — atur suplai bahan sejajar depan pekerja atau pakai turntable hidrolik</w:t>
      </w:r>
    </w:p>
    <w:p>
      <w:pPr>
        <w:pStyle w:val="ListBullet2"/>
      </w:pPr>
      <w:r>
        <w:t>Perbaiki coupling — buat handhold cutouts pada wadah licin tanpa pegangan</w:t>
      </w:r>
    </w:p>
    <w:p>
      <w:pPr>
        <w:pStyle w:val="ListNumber"/>
      </w:pPr>
      <w:r>
        <w:rPr>
          <w:b/>
        </w:rPr>
        <w:t>Pengendalian Administratif</w:t>
      </w:r>
      <w:r>
        <w:t xml:space="preserve"> — pegang </w:t>
      </w:r>
      <w:r>
        <w:rPr>
          <w:b/>
        </w:rPr>
        <w:t>Dua Prinsip Emas Negosiasi Manajemen</w:t>
      </w:r>
      <w:r>
        <w:t xml:space="preserve">: (A) tidak mengurangi standar target produksi harian, (B) tidak menambah biaya/tenaga kerja baru. Gunakan </w:t>
      </w:r>
      <w:r>
        <w:rPr>
          <w:b/>
        </w:rPr>
        <w:t>Tiga Pilar Barnes 1963</w:t>
      </w:r>
      <w:r>
        <w:t xml:space="preserve"> secara konkret dengan kalimat laporan siap pakai:</w:t>
      </w:r>
    </w:p>
    <w:p>
      <w:pPr>
        <w:pStyle w:val="ListBullet2"/>
      </w:pPr>
      <w:r>
        <w:rPr>
          <w:b/>
        </w:rPr>
        <w:t>Work Expansion</w:t>
      </w:r>
      <w:r>
        <w:t>: "Manajemen disarankan memberikan penugasan tambahan yang ringan di sela-sela aktivitas mengangkat..."</w:t>
      </w:r>
    </w:p>
    <w:p>
      <w:pPr>
        <w:pStyle w:val="ListBullet2"/>
      </w:pPr>
      <w:r>
        <w:rPr>
          <w:b/>
        </w:rPr>
        <w:t>Work Rotation</w:t>
      </w:r>
      <w:r>
        <w:t>: "Terapkan rotasi kerja terencana setiap 2 jam sekali antara operator angkat manual dengan operator [tugas ringan lain]..."</w:t>
      </w:r>
    </w:p>
    <w:p>
      <w:pPr>
        <w:pStyle w:val="ListBullet2"/>
      </w:pPr>
      <w:r>
        <w:rPr>
          <w:b/>
        </w:rPr>
        <w:t>Motion Economy</w:t>
      </w:r>
      <w:r>
        <w:t>: gerakan tubuh atas berlawanan-simetris (kedua tangan mulai/berhenti bersamaan); counter-posture (imbangi arah twisting); fokus energi pada gerakan paling ringan dalam rangkaian; hindari gerakan mendadak/hentakan (jaga tempo konstan)</w:t>
      </w:r>
    </w:p>
    <w:p>
      <w:pPr>
        <w:pStyle w:val="ListNumber"/>
      </w:pPr>
      <w:r>
        <w:rPr>
          <w:b/>
        </w:rPr>
        <w:t>APD</w:t>
      </w:r>
      <w:r>
        <w:t xml:space="preserve"> — sarung tangan anti-vibrasi (cegah HAVS) bila mesin bergetar tinggi; shoulder pads untuk memikul beban berat konstan; safety shoes untuk risiko lingkungan kerja lain.</w:t>
      </w:r>
    </w:p>
    <w:p>
      <w:r>
        <w:rPr>
          <w:b/>
        </w:rPr>
        <w:t>Strategi verbal 10 menit OSCE:</w:t>
      </w:r>
      <w:r>
        <w:t xml:space="preserve"> tulis jawaban singkat &amp; poin sekuensial di kertas, tapi narasikan </w:t>
      </w:r>
      <w:r>
        <w:rPr>
          <w:b/>
        </w:rPr>
        <w:t>sangat detail secara lisan</w:t>
      </w:r>
      <w:r>
        <w:t xml:space="preserve">. Prinsip: </w:t>
      </w:r>
      <w:r>
        <w:rPr>
          <w:i/>
        </w:rPr>
        <w:t>"Tulis apa yang Anda sampaikan, dan sampaikan apa yang Anda tulis!"</w:t>
      </w:r>
    </w:p>
    <w:p>
      <w:r>
        <w:rPr>
          <w:b/>
        </w:rPr>
        <w:t>Contoh kalimat lisan (Bahasa Inggris bila diminta):</w:t>
      </w:r>
      <w:r>
        <w:t xml:space="preserve"> </w:t>
      </w:r>
      <w:r>
        <w:rPr>
          <w:i/>
        </w:rPr>
        <w:t>"As an Occupational Medicine physician, I will formulate a comprehensive management plan divided into individual and employer-level interventions. Administratively, I will propose a Work Expansion program to the employer — this worker should not carry the heavy load continuously; instead, we expand his job scope... Furthermore, we will apply Motion Economy principles: educating the worker to maintain balanced, symmetrical movement, utilizing a counter-posture technique... This recommended intervention is highly feasible as it strictly does not reduce the company's production standards and requires no additional manpower cost."</w:t>
      </w:r>
    </w:p>
    <w:p>
      <w:r>
        <w:rPr>
          <w:b/>
        </w:rPr>
        <w:t>Pesan examiner:</w:t>
      </w:r>
      <w:r>
        <w:t xml:space="preserve"> jika diminta "Rekomendasi K3", arahkan </w:t>
      </w:r>
      <w:r>
        <w:rPr>
          <w:b/>
        </w:rPr>
        <w:t>90% fokus ke tingkat komunitas/perusahaan</w:t>
      </w:r>
      <w:r>
        <w:t xml:space="preserve"> (rekayasa teknik + 3 pilar Barnes) — jangan hanya tulis "istirahat" atau "obat nyeri" (itu ranah dokter klinis umum, bukan kompetensi khas Sp.Ok).</w:t>
      </w:r>
    </w:p>
    <w:p>
      <w:pPr>
        <w:pStyle w:val="Heading1"/>
      </w:pPr>
      <w:r>
        <w:t>1.11 Aspek Medikolegal</w:t>
      </w:r>
    </w:p>
    <w:p>
      <w:pPr>
        <w:pStyle w:val="Heading2"/>
      </w:pPr>
      <w:r>
        <w:t>1.11a JSA sebagai bukti due diligence SMK3 [MEMADAI]</w:t>
      </w:r>
    </w:p>
    <w:p>
      <w:r>
        <w:rPr>
          <w:b/>
        </w:rPr>
        <w:t>I. JSA sebagai instrumen pembuktian hukum due diligence SMK3:</w:t>
      </w:r>
    </w:p>
    <w:p>
      <w:r>
        <w:t>Saat kecelakaan kerja fatal atau tuntutan PAK, pengadilan menguji apakah pengusaha melakukan due diligence (uji tuntas) atau negligence/culpa (kelalaian). JSA = bukti tertulis utama kepatuhan hukum:</w:t>
      </w:r>
    </w:p>
    <w:p>
      <w:pPr>
        <w:pStyle w:val="ListBullet"/>
      </w:pPr>
      <w:r>
        <w:rPr>
          <w:b/>
        </w:rPr>
        <w:t>Mandat hukum eksplisit</w:t>
      </w:r>
      <w:r>
        <w:t xml:space="preserve"> PP 50/2012 Lampiran I Poin C.1.d.1: wajib ada "prosedur pekerjaan berwawasan K3 (JSA)" disusun personil kompeten. </w:t>
      </w:r>
      <w:r>
        <w:rPr>
          <w:b/>
        </w:rPr>
        <w:t>Tanpa JSA untuk pekerjaan berisiko tinggi → perusahaan dinilai Temuan Kategori Mayor (belum berhasil menerapkan SMK3)</w:t>
      </w:r>
      <w:r>
        <w:t>.</w:t>
      </w:r>
    </w:p>
    <w:p>
      <w:pPr>
        <w:pStyle w:val="ListBullet"/>
      </w:pPr>
      <w:r>
        <w:rPr>
          <w:b/>
        </w:rPr>
        <w:t>Kriteria Audit SMK3 6.1</w:t>
      </w:r>
      <w:r>
        <w:t>: JSA = perwujudan konkret kriteria 6.1.1 (identifikasi bahaya/penilaian/pengendalian risiko oleh petugas kompeten) dan 6.1.3 (prosedur kerja terdokumentasi dari masukan personil kompeten).</w:t>
      </w:r>
    </w:p>
    <w:p>
      <w:pPr>
        <w:pStyle w:val="ListBullet"/>
      </w:pPr>
      <w:r>
        <w:rPr>
          <w:b/>
        </w:rPr>
        <w:t>Bukti pembinaan tenaga kerja</w:t>
      </w:r>
      <w:r>
        <w:t xml:space="preserve"> (UU 1/1970 Pasal 9): safety briefing harian pakai JSA = bukti autentik di pengadilan bahwa pengurus penuhi kewajiban pembinaan pekerja.</w:t>
      </w:r>
    </w:p>
    <w:p>
      <w:r>
        <w:rPr>
          <w:b/>
        </w:rPr>
        <w:t>II. Implikasi medikolegal bagi praktik Sp.Ok:</w:t>
      </w:r>
    </w:p>
    <w:p>
      <w:pPr>
        <w:pStyle w:val="ListNumber"/>
      </w:pPr>
      <w:r>
        <w:rPr>
          <w:b/>
        </w:rPr>
        <w:t>Professional Competency Liability</w:t>
      </w:r>
      <w:r>
        <w:t xml:space="preserve">: PP 50/2012 — JSA wajib disusun "personil kompeten". Sebagai Sp.Ok, Anda dipandang hukum sebagai ahli medis-okupasi kompeten. Jika Anda rancang JSA tapi gagal identifikasi bahaya kesehatan jelas → bisa dituntut </w:t>
      </w:r>
      <w:r>
        <w:rPr>
          <w:b/>
        </w:rPr>
        <w:t>professional negligence/malpraktik</w:t>
      </w:r>
      <w:r>
        <w:t xml:space="preserve"> karena gagal menerapkan keahlian standar spesialis.</w:t>
      </w:r>
    </w:p>
    <w:p>
      <w:pPr>
        <w:pStyle w:val="ListNumber"/>
      </w:pPr>
      <w:r>
        <w:rPr>
          <w:b/>
        </w:rPr>
        <w:t>Bukti objektif penegakan diagnosis PAK</w:t>
      </w:r>
      <w:r>
        <w:t xml:space="preserve"> (Perpres 7/2019 Pasal 3 &amp; 4): diagnosis PAK wajib ditegakkan dokter/dokter spesialis kompeten via pembuktian hubungan sebab-akibat ilmiah. Dalam 7 Langkah Diagnosis PAK, JSA = dokumen hukum yang membuktikan pajanan cukup di tempat kerja. Contoh CTS: Lampiran Perpres 7/2019 tetapkan CTS disebabkan gerakan repetitif bertenaga berkepanjangan — lembar JSA yang memuat rincian langkah kerja fisik jadi </w:t>
      </w:r>
      <w:r>
        <w:rPr>
          <w:b/>
        </w:rPr>
        <w:t>bukti medikolegal primer</w:t>
      </w:r>
      <w:r>
        <w:t xml:space="preserve"> untuk validasi pajanan ergonomi nyata terjadi, terukur, dan terdokumentasi.</w:t>
      </w:r>
    </w:p>
    <w:p>
      <w:pPr>
        <w:pStyle w:val="ListNumber"/>
      </w:pPr>
      <w:r>
        <w:rPr>
          <w:b/>
        </w:rPr>
        <w:t>Landasan medikolegal Fitness for Duty &amp; Return to Work</w:t>
      </w:r>
      <w:r>
        <w:t xml:space="preserve">: JSA beri data tertulis tuntutan fisik riil pekerjaan (physical demands of the job) — wajib dibandingkan dengan functional capacity evaluation klinis pasien. </w:t>
      </w:r>
      <w:r>
        <w:rPr>
          <w:b/>
        </w:rPr>
        <w:t>Contoh kasus fatal</w:t>
      </w:r>
      <w:r>
        <w:t>: izinkan pekerja pasca-operasi HNP kembali kerja tanpa restriction, padahal JSA pos tersebut mencantumkan manual lifting beban berat, lalu pasien re-injury lebih parah → Sp.Ok dapat dituntut hukum karena gagal melakukan penilaian kelaikan kerja yang aman.</w:t>
      </w:r>
    </w:p>
    <w:p>
      <w:r>
        <w:rPr>
          <w:b/>
        </w:rPr>
        <w:t>Kalimat kunci ujian:</w:t>
      </w:r>
      <w:r>
        <w:t xml:space="preserve"> Jika diuji kasus klaim PAK/kecelakaan kerja, langkah pertama sebutkan: </w:t>
      </w:r>
      <w:r>
        <w:rPr>
          <w:b/>
        </w:rPr>
        <w:t>"meminta dan memeriksa dokumen JSA pos kerja tersebut."</w:t>
      </w:r>
      <w:r>
        <w:t xml:space="preserve"> Contoh kalimat: </w:t>
      </w:r>
      <w:r>
        <w:rPr>
          <w:i/>
        </w:rPr>
        <w:t>"Berdasarkan PP No. 50 Tahun 2012, saya akan menggunakan dokumen JSA pos kerja pasien sebagai alat bukti utama untuk memvalidasi pajanan kerja dan due diligence perusahaan."</w:t>
      </w:r>
    </w:p>
    <w:p>
      <w:pPr>
        <w:pStyle w:val="Heading1"/>
      </w:pPr>
      <w:r>
        <w:t>1.12 Lafaz OSCE, Strategi Ujian &amp; Jebakan</w:t>
      </w:r>
    </w:p>
    <w:p>
      <w:pPr>
        <w:pStyle w:val="Heading2"/>
      </w:pPr>
      <w:r>
        <w:t>1.12a Struktur jawaban stasiun video JSA — alur end-to-end [MEMADAI — sangat aplikatif]</w:t>
      </w:r>
    </w:p>
    <w:p>
      <w:r>
        <w:rPr>
          <w:b/>
        </w:rPr>
        <w:t>Konteks:</w:t>
      </w:r>
      <w:r>
        <w:t xml:space="preserve"> Stase OSCE JSA Ergonomi &amp; Muskuloskeletal (kadang digabung jadi 1 stase hibrida di ujian nasional terakhir) — </w:t>
      </w:r>
      <w:r>
        <w:rPr>
          <w:b/>
        </w:rPr>
        <w:t>hanya 10 menit total</w:t>
      </w:r>
      <w:r>
        <w:t xml:space="preserve">, bel bunyi di menit ke-8 (sisa 2 menit). Prinsip emas: </w:t>
      </w:r>
      <w:r>
        <w:rPr>
          <w:i/>
        </w:rPr>
        <w:t>"Tulis apa yang Anda sampaikan, dan sampaikan apa yang Anda tulis"</w:t>
      </w:r>
      <w:r>
        <w:t xml:space="preserve"> — secara singkat, padat, to-the-point. Jawaban lisan+tulisan harus simultan/sinkron.</w:t>
      </w:r>
    </w:p>
    <w:p>
      <w:r>
        <w:rPr>
          <w:b/>
        </w:rPr>
        <w:t>Fase 1 — Orientasi Awal &amp; Administrasi (0,5-1 menit pertama):</w:t>
      </w:r>
    </w:p>
    <w:p>
      <w:pPr>
        <w:pStyle w:val="ListBullet"/>
      </w:pPr>
      <w:r>
        <w:t>Masuk percaya diri, salam profesional, kontak mata ke penguji</w:t>
      </w:r>
    </w:p>
    <w:p>
      <w:pPr>
        <w:pStyle w:val="ListBullet"/>
      </w:pPr>
      <w:r>
        <w:t>Langsung tulis nama &amp; nomor ujian di lembar jawaban (jangan tunda karena gugup)</w:t>
      </w:r>
    </w:p>
    <w:p>
      <w:pPr>
        <w:pStyle w:val="ListBullet"/>
      </w:pPr>
      <w:r>
        <w:t>Lafaz pembuka: "Selamat pagi/siang Dokter, saya dr. [Nama], kandidat PPDS Kedokteran Okupasi..."</w:t>
      </w:r>
    </w:p>
    <w:p>
      <w:r>
        <w:rPr>
          <w:b/>
        </w:rPr>
        <w:t>Fase 2 — Observasi Video/Gambar &amp; Teknik Capturing (1,5-2 menit):</w:t>
      </w:r>
    </w:p>
    <w:p>
      <w:pPr>
        <w:pStyle w:val="ListBullet"/>
      </w:pPr>
      <w:r>
        <w:t>Baca soal cepat, putar video (durasi biasanya 1-2 menit), amati gerakan pekerja jeli</w:t>
      </w:r>
    </w:p>
    <w:p>
      <w:pPr>
        <w:pStyle w:val="ListBullet"/>
      </w:pPr>
      <w:r>
        <w:rPr>
          <w:b/>
        </w:rPr>
        <w:t>Poin kritis</w:t>
      </w:r>
      <w:r>
        <w:t>: hitung jumlah angkatan/repetisi selama video, estimasi cycle time</w:t>
      </w:r>
    </w:p>
    <w:p>
      <w:pPr>
        <w:pStyle w:val="ListBullet"/>
      </w:pPr>
      <w:r>
        <w:rPr>
          <w:b/>
        </w:rPr>
        <w:t>Poin audio</w:t>
      </w:r>
      <w:r>
        <w:t>: dengarkan audio — informasi berat beban sering diucapkan verbal, tidak tertulis di soal</w:t>
      </w:r>
    </w:p>
    <w:p>
      <w:pPr>
        <w:pStyle w:val="ListBullet"/>
      </w:pPr>
      <w:r>
        <w:rPr>
          <w:b/>
        </w:rPr>
        <w:t>Teknik screen capture (jebakan teknis!)</w:t>
      </w:r>
      <w:r>
        <w:t>: pause video di postur paling janggal/berisiko → PrtSc → paste (Ctrl+V) ke Word baru → save dengan format nama [Nama Peserta_No Ujian]</w:t>
      </w:r>
    </w:p>
    <w:p>
      <w:r>
        <w:rPr>
          <w:b/>
        </w:rPr>
        <w:t>Fase 3 — Pertanyaan 1: Identifikasi Bahaya Ergonomi (1,5 menit):</w:t>
      </w:r>
    </w:p>
    <w:p>
      <w:pPr>
        <w:pStyle w:val="ListBullet"/>
      </w:pPr>
      <w:r>
        <w:t>Tulis di kertas: poin-poin singkat (bullet points)</w:t>
      </w:r>
    </w:p>
    <w:p>
      <w:pPr>
        <w:pStyle w:val="ListBullet"/>
      </w:pPr>
      <w:r>
        <w:t xml:space="preserve">Jangan hanya sebut "awkward posture" umum — akan langsung dipotong penguji. Sebutkan </w:t>
      </w:r>
      <w:r>
        <w:rPr>
          <w:b/>
        </w:rPr>
        <w:t>minimal 6 faktor risiko</w:t>
      </w:r>
      <w:r>
        <w:t xml:space="preserve"> dengan pendekatan top-to-toe sistematis, contoh lafaz: </w:t>
      </w:r>
      <w:r>
        <w:rPr>
          <w:i/>
        </w:rPr>
        <w:t>"Based on the video observation, I have identified at least 6 ergonomic risk factors using a systematic top-to-toe approach"</w:t>
      </w:r>
      <w:r>
        <w:t>:</w:t>
      </w:r>
    </w:p>
    <w:p>
      <w:pPr>
        <w:pStyle w:val="ListNumber"/>
      </w:pPr>
      <w:r>
        <w:t>Awkward posture of the neck — fleksi leher &gt;20°</w:t>
      </w:r>
    </w:p>
    <w:p>
      <w:pPr>
        <w:pStyle w:val="ListNumber"/>
      </w:pPr>
      <w:r>
        <w:t>Awkward posture of the back — fleksi trunk ~45° + twisting/asimetri</w:t>
      </w:r>
    </w:p>
    <w:p>
      <w:pPr>
        <w:pStyle w:val="ListNumber"/>
      </w:pPr>
      <w:r>
        <w:t>Awkward posture of upper limbs — abduksi bahu &gt;30°, fleksi lengan bawah di luar netral</w:t>
      </w:r>
    </w:p>
    <w:p>
      <w:pPr>
        <w:pStyle w:val="ListNumber"/>
      </w:pPr>
      <w:r>
        <w:t>Repetitiveness — cycle time pendek &lt;30 detik</w:t>
      </w:r>
    </w:p>
    <w:p>
      <w:pPr>
        <w:pStyle w:val="ListNumber"/>
      </w:pPr>
      <w:r>
        <w:t>Forceful exertion — beban [sebutkan berat spesifik]</w:t>
      </w:r>
    </w:p>
    <w:p>
      <w:pPr>
        <w:pStyle w:val="ListNumber"/>
      </w:pPr>
      <w:r>
        <w:t>Static load &amp; contact stress — postur statis ekstremitas bawah, tekanan telapak tangan (pegangan tidak ergonomis)</w:t>
      </w:r>
    </w:p>
    <w:p>
      <w:r>
        <w:rPr>
          <w:b/>
        </w:rPr>
        <w:t>Fase 4 — Pertanyaan 2: Potensi Gangguan Kesehatan (1,5 menit):</w:t>
      </w:r>
    </w:p>
    <w:p>
      <w:pPr>
        <w:pStyle w:val="ListBullet"/>
      </w:pPr>
      <w:r>
        <w:t xml:space="preserve">Sajikan </w:t>
      </w:r>
      <w:r>
        <w:rPr>
          <w:b/>
        </w:rPr>
        <w:t>Top 4-5 diagnosis medis okupasi</w:t>
      </w:r>
      <w:r>
        <w:t xml:space="preserve"> spesifik &amp; logis berdasarkan segmen tubuh terpapar di Fase 3. Lafaz: </w:t>
      </w:r>
      <w:r>
        <w:rPr>
          <w:i/>
        </w:rPr>
        <w:t>"Due to these prolonged ergonomic exposures, the worker is at high risk of developing several Work-Related Musculoskeletal Disorders (WMSDs)"</w:t>
      </w:r>
      <w:r>
        <w:t>:</w:t>
      </w:r>
    </w:p>
    <w:p>
      <w:pPr>
        <w:pStyle w:val="ListBullet2"/>
      </w:pPr>
      <w:r>
        <w:t>Cervical Syndrome/Myofascial Pain — akibat fleksi leher lama</w:t>
      </w:r>
    </w:p>
    <w:p>
      <w:pPr>
        <w:pStyle w:val="ListBullet2"/>
      </w:pPr>
      <w:r>
        <w:t>Shoulder Impingement/Rotator Cuff Tendinitis — akibat overhead lifting repetitif &amp; abduksi bahu</w:t>
      </w:r>
    </w:p>
    <w:p>
      <w:pPr>
        <w:pStyle w:val="ListBullet2"/>
      </w:pPr>
      <w:r>
        <w:t>Carpal Tunnel Syndrome — akibat gripping repetitif, deviasi pergelangan, contact stress</w:t>
      </w:r>
    </w:p>
    <w:p>
      <w:pPr>
        <w:pStyle w:val="ListBullet2"/>
      </w:pPr>
      <w:r>
        <w:t>Lumbar HNP/Occupational LBP — akibat manual lifting berulang trunk membungkuk-memutar</w:t>
      </w:r>
    </w:p>
    <w:p>
      <w:r>
        <w:rPr>
          <w:b/>
        </w:rPr>
        <w:t>Fase 5 — Pertanyaan 3: Rekomendasi Tatalaksana JSA (3 menit)</w:t>
      </w:r>
      <w:r>
        <w:t xml:space="preserve"> — bagi 2 level (detail lengkap: lihat 1.10a):</w:t>
      </w:r>
    </w:p>
    <w:p>
      <w:pPr>
        <w:pStyle w:val="ListBullet"/>
      </w:pPr>
      <w:r>
        <w:t xml:space="preserve">Lafaz: </w:t>
      </w:r>
      <w:r>
        <w:rPr>
          <w:i/>
        </w:rPr>
        <w:t>"For the treatment, I will establish a comprehensive plan at both individual and community levels."</w:t>
      </w:r>
    </w:p>
    <w:p>
      <w:pPr>
        <w:pStyle w:val="ListBullet"/>
      </w:pPr>
      <w:r>
        <w:t>Individual: analgesik simptomatis, Occupational Diagnosis (Perpres 7/2019), Fitness-for-Duty assessment, RTW program, edukasi postur/stretching/micro-breaks</w:t>
      </w:r>
    </w:p>
    <w:p>
      <w:pPr>
        <w:pStyle w:val="ListBullet"/>
      </w:pPr>
      <w:r>
        <w:t>Community/Employer (Hierarchy of Controls): Engineering (scissor lift table, turntable), Administrative (3 Pilar Barnes: Work Expansion, Work Rotation, Motion Economy), PPE (sarung tangan anti-vibrasi, safety shoes)</w:t>
      </w:r>
    </w:p>
    <w:p>
      <w:r>
        <w:rPr>
          <w:b/>
        </w:rPr>
        <w:t>Fase 6 — Penutup &amp; Kesimpulan (0,5 menit akhir):</w:t>
      </w:r>
    </w:p>
    <w:p>
      <w:pPr>
        <w:pStyle w:val="ListBullet"/>
      </w:pPr>
      <w:r>
        <w:t xml:space="preserve">Serahkan lembar jawaban, kontak mata, tutup dengan profesional: </w:t>
      </w:r>
      <w:r>
        <w:rPr>
          <w:i/>
        </w:rPr>
        <w:t>"I have completed the written answers and verbal presentation for this JSA station, including the Work-Related..."</w:t>
      </w:r>
    </w:p>
    <w:p>
      <w:r>
        <w:rPr>
          <w:b/>
        </w:rPr>
        <w:t>JEBAKAN PENGUJI &amp; STRATEGI MENGATASI:</w:t>
      </w:r>
    </w:p>
    <w:p>
      <w:pPr>
        <w:pStyle w:val="ListNumber"/>
      </w:pPr>
      <w:r>
        <w:rPr>
          <w:b/>
        </w:rPr>
        <w:t>Jebakan bahasa</w:t>
      </w:r>
      <w:r>
        <w:t>: jika penguji asing (mis. Profesor Jepang) hadir → wajib presentasi verbal Bahasa Inggris. Siapkan kalimat template transisi medis Inggris.</w:t>
      </w:r>
    </w:p>
    <w:p>
      <w:pPr>
        <w:pStyle w:val="ListNumber"/>
      </w:pPr>
      <w:r>
        <w:rPr>
          <w:b/>
        </w:rPr>
        <w:t>Jebakan kalkulator</w:t>
      </w:r>
      <w:r>
        <w:t>: SELALU bawa kalkulator meski penguji bilang "tidak perlu" — kalau tipe soal minta hitung RWL/Lifting Index NIOSH, harus siap hitung perkalian multiplier di tempat.</w:t>
      </w:r>
    </w:p>
    <w:p>
      <w:pPr>
        <w:pStyle w:val="ListNumber"/>
      </w:pPr>
      <w:r>
        <w:rPr>
          <w:b/>
        </w:rPr>
        <w:t>Jebakan TTV</w:t>
      </w:r>
      <w:r>
        <w:t xml:space="preserve"> (jika stase digabung dengan px fisik muskuloskeletal): jangan buang waktu periksa tensi/nadi/suhu pasien simulasi — langsung px fisik muskuloskeletal regional sesuai lokasi keluhan.</w:t>
      </w:r>
    </w:p>
    <w:p>
      <w:pPr>
        <w:pStyle w:val="ListNumber"/>
      </w:pPr>
      <w:r>
        <w:rPr>
          <w:b/>
        </w:rPr>
        <w:t>Jebakan sisi kontralateral &amp; sendi sekitar</w:t>
      </w:r>
      <w:r>
        <w:t>: saat px fisik provokatif (mis. keluhan bahu kanan), wajib periksa sisi sehat (kiri) sebagai pembanding + sendi proksimal-distal (leher, lengan atas) — jangan hanya sentuh area yang dikeluhkan.</w:t>
      </w:r>
    </w:p>
    <w:p>
      <w:pPr>
        <w:pStyle w:val="ListNumber"/>
      </w:pPr>
      <w:r>
        <w:rPr>
          <w:b/>
        </w:rPr>
        <w:t>Jebakan jilbab pasien simulasi</w:t>
      </w:r>
      <w:r>
        <w:t xml:space="preserve">: saat px leher/bahu pasien perempuan berjilbab, jangan langsung menyentuh — lakukan informed consent medikolegal dulu: </w:t>
      </w:r>
      <w:r>
        <w:rPr>
          <w:i/>
        </w:rPr>
        <w:t>"Dokter, mohon izin apakah saya diperbolehkan meminta pasien membuka jilbab untuk inspeksi penanda anatomis?"</w:t>
      </w:r>
      <w:r>
        <w:t xml:space="preserve"> Jika dilarang: </w:t>
      </w:r>
      <w:r>
        <w:rPr>
          <w:i/>
        </w:rPr>
        <w:t>"Baik, saya akan melakukan inspeksi visual seolah-olah jilbab dibuka, menilai adanya deformitas, spasme..."</w:t>
      </w:r>
    </w:p>
    <w:p>
      <w:r>
        <w:rPr>
          <w:b/>
        </w:rPr>
        <w:t>Saran terakhir:</w:t>
      </w:r>
      <w:r>
        <w:t xml:space="preserve"> latih alur jawaban verbal berulang pakai stopwatch — selesaikan seluruh poin lisan dalam </w:t>
      </w:r>
      <w:r>
        <w:rPr>
          <w:b/>
        </w:rPr>
        <w:t>tepat 8 menit</w:t>
      </w:r>
      <w:r>
        <w:t>, sisakan 2 menit terakhir untuk menulis jawaban super ringkas.</w:t>
      </w:r>
    </w:p>
    <w:p>
      <w:pPr>
        <w:pStyle w:val="Heading2"/>
      </w:pPr>
      <w:r>
        <w:t>1.12b Jebakan spesifik OCRA vs REBA vs NIOSH [MEMADAI — sangat aplikatif, 3 kasus ambigu lengkap]</w:t>
      </w:r>
    </w:p>
    <w:p>
      <w:r>
        <w:rPr>
          <w:b/>
        </w:rPr>
        <w:t>Kesalahan #1 penyebab auto-fail</w:t>
      </w:r>
      <w:r>
        <w:t>: salah memilih instrumen evaluasi karena hanya melihat video sekilas tanpa analisis sekuensial tugas utama pekerja. Penguji sengaja tampilkan video tugas hibrida/ambigu untuk menguji metodologi pemilihan tool.</w:t>
      </w:r>
    </w:p>
    <w:p>
      <w:r>
        <w:rPr>
          <w:b/>
        </w:rPr>
        <w:t>Matriks Diferensiasi Kritis: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Parameter</w:t>
            </w:r>
          </w:p>
        </w:tc>
        <w:tc>
          <w:tcPr>
            <w:tcW w:type="dxa" w:w="2160"/>
            <w:shd w:val="clear" w:color="auto" w:fill="1F4E5F"/>
          </w:tcPr>
          <w:p>
            <w:r>
              <w:rPr>
                <w:b/>
                <w:color w:val="FFFFFF"/>
                <w:sz w:val="18"/>
              </w:rPr>
              <w:t>NIOSH Lifting Equation (Revised)</w:t>
            </w:r>
          </w:p>
        </w:tc>
        <w:tc>
          <w:tcPr>
            <w:tcW w:type="dxa" w:w="2160"/>
            <w:shd w:val="clear" w:color="auto" w:fill="1F4E5F"/>
          </w:tcPr>
          <w:p>
            <w:r>
              <w:rPr>
                <w:b/>
                <w:color w:val="FFFFFF"/>
                <w:sz w:val="18"/>
              </w:rPr>
              <w:t>REBA</w:t>
            </w:r>
          </w:p>
        </w:tc>
        <w:tc>
          <w:tcPr>
            <w:tcW w:type="dxa" w:w="2160"/>
            <w:shd w:val="clear" w:color="auto" w:fill="1F4E5F"/>
          </w:tcPr>
          <w:p>
            <w:r>
              <w:rPr>
                <w:b/>
                <w:color w:val="FFFFFF"/>
                <w:sz w:val="18"/>
              </w:rPr>
              <w:t>OCRA Checklist/Index</w:t>
            </w:r>
          </w:p>
        </w:tc>
      </w:tr>
      <w:tr>
        <w:tc>
          <w:tcPr>
            <w:tcW w:type="dxa" w:w="2160"/>
          </w:tcPr>
          <w:p>
            <w:r>
              <w:rPr>
                <w:sz w:val="18"/>
              </w:rPr>
              <w:t>Fokus utama tubuh</w:t>
            </w:r>
          </w:p>
        </w:tc>
        <w:tc>
          <w:tcPr>
            <w:tcW w:type="dxa" w:w="2160"/>
          </w:tcPr>
          <w:p>
            <w:r>
              <w:rPr>
                <w:sz w:val="18"/>
              </w:rPr>
              <w:t>Beban kompresi lumbal (L5/S1) akibat angkat manual</w:t>
            </w:r>
          </w:p>
        </w:tc>
        <w:tc>
          <w:tcPr>
            <w:tcW w:type="dxa" w:w="2160"/>
          </w:tcPr>
          <w:p>
            <w:r>
              <w:rPr>
                <w:sz w:val="18"/>
              </w:rPr>
              <w:t>Postur seluruh tubuh makro (statis &amp; dinamis)</w:t>
            </w:r>
          </w:p>
        </w:tc>
        <w:tc>
          <w:tcPr>
            <w:tcW w:type="dxa" w:w="2160"/>
          </w:tcPr>
          <w:p>
            <w:r>
              <w:rPr>
                <w:sz w:val="18"/>
              </w:rPr>
              <w:t>Sistem muskuloskeletal ekstremitas atas (bahu, siku, wrist, jari)</w:t>
            </w:r>
          </w:p>
        </w:tc>
      </w:tr>
      <w:tr>
        <w:tc>
          <w:tcPr>
            <w:tcW w:type="dxa" w:w="2160"/>
          </w:tcPr>
          <w:p>
            <w:r>
              <w:rPr>
                <w:sz w:val="18"/>
              </w:rPr>
              <w:t>Karakteristik pekerjaan</w:t>
            </w:r>
          </w:p>
        </w:tc>
        <w:tc>
          <w:tcPr>
            <w:tcW w:type="dxa" w:w="2160"/>
          </w:tcPr>
          <w:p>
            <w:r>
              <w:rPr>
                <w:sz w:val="18"/>
              </w:rPr>
              <w:t>Manual lifting &amp; lowering murni 2 tangan</w:t>
            </w:r>
          </w:p>
        </w:tc>
        <w:tc>
          <w:tcPr>
            <w:tcW w:type="dxa" w:w="2160"/>
          </w:tcPr>
          <w:p>
            <w:r>
              <w:rPr>
                <w:sz w:val="18"/>
              </w:rPr>
              <w:t>Pekerjaan dinamis, tidak terstruktur, beban tak terduga</w:t>
            </w:r>
          </w:p>
        </w:tc>
        <w:tc>
          <w:tcPr>
            <w:tcW w:type="dxa" w:w="2160"/>
          </w:tcPr>
          <w:p>
            <w:r>
              <w:rPr>
                <w:sz w:val="18"/>
              </w:rPr>
              <w:t>Sangat repetitif, siklus kerja pendek/cepat</w:t>
            </w:r>
          </w:p>
        </w:tc>
      </w:tr>
      <w:tr>
        <w:tc>
          <w:tcPr>
            <w:tcW w:type="dxa" w:w="2160"/>
          </w:tcPr>
          <w:p>
            <w:r>
              <w:rPr>
                <w:sz w:val="18"/>
              </w:rPr>
              <w:t>Kriteria massa beban</w:t>
            </w:r>
          </w:p>
        </w:tc>
        <w:tc>
          <w:tcPr>
            <w:tcW w:type="dxa" w:w="2160"/>
          </w:tcPr>
          <w:p>
            <w:r>
              <w:rPr>
                <w:sz w:val="18"/>
              </w:rPr>
              <w:t>Berat beban aktual (variabel presisi)</w:t>
            </w:r>
          </w:p>
        </w:tc>
        <w:tc>
          <w:tcPr>
            <w:tcW w:type="dxa" w:w="2160"/>
          </w:tcPr>
          <w:p>
            <w:r>
              <w:rPr>
                <w:sz w:val="18"/>
              </w:rPr>
              <w:t>Variabel skor beban (&lt;5kg, 5-10kg, &gt;10kg)</w:t>
            </w:r>
          </w:p>
        </w:tc>
        <w:tc>
          <w:tcPr>
            <w:tcW w:type="dxa" w:w="2160"/>
          </w:tcPr>
          <w:p>
            <w:r>
              <w:rPr>
                <w:sz w:val="18"/>
              </w:rPr>
              <w:t>Beban ringan (Low Loads), diukur subjektif Skala Borg CR-10</w:t>
            </w:r>
          </w:p>
        </w:tc>
      </w:tr>
      <w:tr>
        <w:tc>
          <w:tcPr>
            <w:tcW w:type="dxa" w:w="2160"/>
          </w:tcPr>
          <w:p>
            <w:r>
              <w:rPr>
                <w:sz w:val="18"/>
              </w:rPr>
              <w:t>Batas frekuensi/durasi</w:t>
            </w:r>
          </w:p>
        </w:tc>
        <w:tc>
          <w:tcPr>
            <w:tcW w:type="dxa" w:w="2160"/>
          </w:tcPr>
          <w:p>
            <w:r>
              <w:rPr>
                <w:sz w:val="18"/>
              </w:rPr>
              <w:t>Frekuensi angkatan/menit</w:t>
            </w:r>
          </w:p>
        </w:tc>
        <w:tc>
          <w:tcPr>
            <w:tcW w:type="dxa" w:w="2160"/>
          </w:tcPr>
          <w:p>
            <w:r>
              <w:rPr>
                <w:sz w:val="18"/>
              </w:rPr>
              <w:t>Durasi postural statis/dinamis kasar</w:t>
            </w:r>
          </w:p>
        </w:tc>
        <w:tc>
          <w:tcPr>
            <w:tcW w:type="dxa" w:w="2160"/>
          </w:tcPr>
          <w:p>
            <w:r>
              <w:rPr>
                <w:sz w:val="18"/>
              </w:rPr>
              <w:t>Sangat sensitif frekuensi tinggi (aksi/menit) &amp; durasi harian</w:t>
            </w:r>
          </w:p>
        </w:tc>
      </w:tr>
      <w:tr>
        <w:tc>
          <w:tcPr>
            <w:tcW w:type="dxa" w:w="2160"/>
          </w:tcPr>
          <w:p>
            <w:r>
              <w:rPr>
                <w:b/>
                <w:sz w:val="18"/>
              </w:rPr>
              <w:t>Limitasi mutlak (tool TIDAK VALID jika...)</w:t>
            </w:r>
          </w:p>
        </w:tc>
        <w:tc>
          <w:tcPr>
            <w:tcW w:type="dxa" w:w="2160"/>
          </w:tcPr>
          <w:p>
            <w:r>
              <w:rPr>
                <w:sz w:val="18"/>
              </w:rPr>
              <w:t>Angkat satu tangan, sambil duduk/berlutut, carrying &gt;beberapa meter, atau di atas tumpuan tidak stabil</w:t>
            </w:r>
          </w:p>
        </w:tc>
        <w:tc>
          <w:tcPr>
            <w:tcW w:type="dxa" w:w="2160"/>
          </w:tcPr>
          <w:p>
            <w:r>
              <w:rPr>
                <w:sz w:val="18"/>
              </w:rPr>
              <w:t>Kurang sensitif gerakan mikro repetitif pergelangan/jari</w:t>
            </w:r>
          </w:p>
        </w:tc>
        <w:tc>
          <w:tcPr>
            <w:tcW w:type="dxa" w:w="2160"/>
          </w:tcPr>
          <w:p>
            <w:r>
              <w:rPr>
                <w:sz w:val="18"/>
              </w:rPr>
              <w:t>Tidak menilai postur punggung bawah &amp; ekstremitas bawah detail</w:t>
            </w:r>
          </w:p>
        </w:tc>
      </w:tr>
    </w:tbl>
    <w:p/>
    <w:p>
      <w:r>
        <w:rPr>
          <w:b/>
        </w:rPr>
        <w:t>3 Kasus Ambigu (Jebakan Board) &amp; Solusi:</w:t>
      </w:r>
    </w:p>
    <w:p>
      <w:r>
        <w:rPr>
          <w:b/>
        </w:rPr>
        <w:t>Kasus A — Operator End-of-Line Packing &amp; Assembly:</w:t>
      </w:r>
    </w:p>
    <w:p>
      <w:pPr>
        <w:pStyle w:val="ListBullet"/>
      </w:pPr>
      <w:r>
        <w:t>Video: ambil kotak 4kg dari ban berjalan → taruh meja → gerakan tangan cepat sortir/rakit, cycle time 22 detik.</w:t>
      </w:r>
    </w:p>
    <w:p>
      <w:pPr>
        <w:pStyle w:val="ListBullet"/>
      </w:pPr>
      <w:r>
        <w:t>Jebakan: tergoda NIOSH (lihat angkat 4kg) atau REBA (lihat sedikit membungkuk).</w:t>
      </w:r>
    </w:p>
    <w:p>
      <w:pPr>
        <w:pStyle w:val="ListBullet"/>
      </w:pPr>
      <w:r>
        <w:rPr>
          <w:b/>
        </w:rPr>
        <w:t>Jawaban benar: OCRA Checklist/Index</w:t>
      </w:r>
      <w:r>
        <w:t xml:space="preserve"> (RULA sbg alternatif screening cepat).</w:t>
      </w:r>
    </w:p>
    <w:p>
      <w:pPr>
        <w:pStyle w:val="ListBullet"/>
      </w:pPr>
      <w:r>
        <w:t>Argumentasi: "Aktivitas angkat 4kg hanya terjadi di awal siklus selama 2 detik. Sisa waktu siklus (~80%) didominasi tindakan teknis ekstremitas atas berupa wrist twisting/deviation dan pinch grip pada komponen mikro dengan siklus kerja cepat (&lt;30 detik). Biomechanical overload ekstremitas atas adalah risiko utama sesuai ISO 11228-3. NIOSH tidak valid karena tidak mengukur pajanan gerakan perakitan statis-repetitif di meja kerja."</w:t>
      </w:r>
    </w:p>
    <w:p>
      <w:r>
        <w:rPr>
          <w:b/>
        </w:rPr>
        <w:t>Kasus B — Buruh Pelabuhan/Bongkar Muat Semen:</w:t>
      </w:r>
    </w:p>
    <w:p>
      <w:pPr>
        <w:pStyle w:val="ListBullet"/>
      </w:pPr>
      <w:r>
        <w:t>Video: bungkuk ambil sak semen 40kg dari bak truk, twisting tubuh di atas papan kayu titian melengkung-bergoyang (unstable base), lalu jalan bawa semen di pundak 15 meter ke gudang.</w:t>
      </w:r>
    </w:p>
    <w:p>
      <w:pPr>
        <w:pStyle w:val="ListBullet"/>
      </w:pPr>
      <w:r>
        <w:t>Jebakan: langsung NIOSH (lihat beban ekstrem 40kg) atau OCRA (lihat berulang sepanjang shift 8 jam).</w:t>
      </w:r>
    </w:p>
    <w:p>
      <w:pPr>
        <w:pStyle w:val="ListBullet"/>
      </w:pPr>
      <w:r>
        <w:rPr>
          <w:b/>
        </w:rPr>
        <w:t>Jawaban benar: REBA</w:t>
      </w:r>
      <w:r>
        <w:t>.</w:t>
      </w:r>
    </w:p>
    <w:p>
      <w:pPr>
        <w:pStyle w:val="ListBullet"/>
      </w:pPr>
      <w:r>
        <w:t>Argumentasi: "Meski ini aktivitas angkat beban, NIOSH Lifting Equation tidak valid karena 2 batasan dasar dilanggar ekstrem: pekerja carrying 15 meter (melebihi limitasi jalan NIOSH 1-2 meter) dan berdiri mengangkat di atas unstable base. REBA satu-satunya alat valid karena sensitif beri skor tambahan pada kestabilan tumpuan kaki (Activity Score +1), akomodasi beban &gt;10kg (skor beban +2), serta nilai postur janggal dinamis seluruh tubuh."</w:t>
      </w:r>
    </w:p>
    <w:p>
      <w:r>
        <w:rPr>
          <w:b/>
        </w:rPr>
        <w:t>Kasus C — Operator Gudang Distribusi/Palletizing:</w:t>
      </w:r>
    </w:p>
    <w:p>
      <w:pPr>
        <w:pStyle w:val="ListBullet"/>
      </w:pPr>
      <w:r>
        <w:t>Video: berdiri tegak depan meja konveyor, monoton pindahkan kardus paket dari konveyor ke pallet.</w:t>
      </w:r>
    </w:p>
    <w:p>
      <w:pPr>
        <w:pStyle w:val="ListBullet"/>
      </w:pPr>
      <w:r>
        <w:t>Jebakan: pilih REBA karena lihat seluruh tubuh bergerak membungkuk-tegak dinamis.</w:t>
      </w:r>
    </w:p>
    <w:p>
      <w:pPr>
        <w:pStyle w:val="ListBullet"/>
      </w:pPr>
      <w:r>
        <w:rPr>
          <w:b/>
        </w:rPr>
        <w:t>Jawaban benar: NIOSH Lifting Equation (Revised)</w:t>
      </w:r>
      <w:r>
        <w:t>.</w:t>
      </w:r>
    </w:p>
    <w:p>
      <w:pPr>
        <w:pStyle w:val="ListBullet"/>
      </w:pPr>
      <w:r>
        <w:t>Argumentasi: "Kasus ini memenuhi seluruh asumsi dasar &amp; kriteria operasional NIOSH: pengangkatan dua tangan, permukaan pijakan stabil, tanpa carrying jarak jauh, berat beban terukur jelas. Melalui parameter spasial (jarak horizontal, lokasi vertikal awal-akhir, sudut asimetri) dan tempo, saya dapat menghitung Lifting Index (LI) akurat untuk menetapkan RWL guna mencegah herniasi diskus lumbal. REBA terlalu kasar karena tidak beri rekomendasi redesain teknik kuantitatif."</w:t>
      </w:r>
    </w:p>
    <w:p>
      <w:r>
        <w:rPr>
          <w:b/>
        </w:rPr>
        <w:t>Lafaz OSCE menentukan tool (Bahasa Inggris):</w:t>
      </w:r>
      <w:r>
        <w:t xml:space="preserve"> </w:t>
      </w:r>
      <w:r>
        <w:rPr>
          <w:i/>
        </w:rPr>
        <w:t>"Honourable Examiners, before I perform the postural risk assessment on this video, I must establish that the primary risk exposure in this task is [repetitive upper limb movements / manual lifting of heavy loads / dynamic whole-body movements]. Therefore, I will strictly rule out [tool salah, mis. NIOSH] because the worker [alasan, mis. performs carrying for 15 meters which violates NIOSH's basic assumption]. Instead, I am selecting [tool benar, mis. REBA] as the gold standard tool, because it is highly sensitive to [parameter kunci, mis. entire body postures, dynamic trunk-leg alignment, and the unstable base]."</w:t>
      </w:r>
    </w:p>
    <w:p>
      <w:pPr>
        <w:pStyle w:val="Heading2"/>
      </w:pPr>
      <w:r>
        <w:t>1.12c Bank vignette contoh + jawaban lengkap [MEMADAI — 3 vignette full model answer]</w:t>
      </w:r>
    </w:p>
    <w:p>
      <w:r>
        <w:rPr>
          <w:b/>
        </w:rPr>
        <w:t>VIGNETTE 1 — Operator Industri Perakitan Komponen Mikro</w:t>
      </w:r>
    </w:p>
    <w:p>
      <w:pPr>
        <w:pStyle w:val="ListBullet"/>
      </w:pPr>
      <w:r>
        <w:rPr>
          <w:i/>
        </w:rPr>
        <w:t>Skenario</w:t>
      </w:r>
      <w:r>
        <w:t>: Operator wanita 24th, perakitan komponen elektronik 8 jam/hari, kursi/meja non-adjustable, tangan kanan ambil komponen kecil (&lt;0,5kg) dari kompartemen, memutar obeng manual, siklus kerja rata-rata 10 detik. Keluhan baal/kesemutan/nyeri tumpul ibu jari-telunjuk-jari tengah kanan. Phalen's (+), Tinel's (+) pergelangan tangan kanan.</w:t>
      </w:r>
    </w:p>
    <w:p>
      <w:pPr>
        <w:pStyle w:val="ListBullet"/>
      </w:pPr>
      <w:r>
        <w:rPr>
          <w:i/>
        </w:rPr>
        <w:t>Bahaya</w:t>
      </w:r>
      <w:r>
        <w:t>: leher fleksi statis; bahu abduksi tanpa armrest; wrist deviasi ulnar ekstrem + supinasi-pronasi berulang; jari pinch grip terus-menerus; frekuensi sangat tinggi (~6x/menit dari cycle time 10 detik); kontak stres telapak tangan-gagang obeng tipis; stasiun kerja non-adjustable.</w:t>
      </w:r>
    </w:p>
    <w:p>
      <w:pPr>
        <w:pStyle w:val="ListBullet"/>
      </w:pPr>
      <w:r>
        <w:rPr>
          <w:i/>
        </w:rPr>
        <w:t>Tool</w:t>
      </w:r>
      <w:r>
        <w:t xml:space="preserve">: </w:t>
      </w:r>
      <w:r>
        <w:rPr>
          <w:b/>
        </w:rPr>
        <w:t>OCRA Checklist</w:t>
      </w:r>
      <w:r>
        <w:t xml:space="preserve"> (ISO 11228-3; RULA sbg screening cepat alternatif). NIOSH tidak valid (beban &lt;3kg, tak ada aktivitas angkat-turun stabil); REBA kurang sensitif (tak tangkap gerakan mikro wrist/jari).</w:t>
      </w:r>
    </w:p>
    <w:p>
      <w:pPr>
        <w:pStyle w:val="ListBullet"/>
      </w:pPr>
      <w:r>
        <w:rPr>
          <w:i/>
        </w:rPr>
        <w:t>Diagnosis</w:t>
      </w:r>
      <w:r>
        <w:t>: CTS Dextra; Tenosynovitis kronis tangan-pergelangan kanan; Cervical Myofascial Pain Syndrome.</w:t>
      </w:r>
    </w:p>
    <w:p>
      <w:pPr>
        <w:pStyle w:val="ListBullet"/>
      </w:pPr>
      <w:r>
        <w:rPr>
          <w:i/>
        </w:rPr>
        <w:t>Tatalaksana individu</w:t>
      </w:r>
      <w:r>
        <w:t>: NSAID, splint wrist posisi netral saat tidur, rujuk EMG, fitness-for-duty + temporary restriction gerakan repetitif kanan, edukasi postur wrist netral, micro-breaks 8-10 menit/2 jam, stretching fleksor wrist &amp; leher.</w:t>
      </w:r>
    </w:p>
    <w:p>
      <w:pPr>
        <w:pStyle w:val="ListBullet"/>
      </w:pPr>
      <w:r>
        <w:rPr>
          <w:i/>
        </w:rPr>
        <w:t>Tatalaksana komunitas</w:t>
      </w:r>
      <w:r>
        <w:t>: Work Expansion (alihkan ke QC/input data bergantian tiap 2 jam), Work Rotation, Engineering (obeng elektrik torque-controlled otomatis, kursi ergonomis adjustable + armrest), Ekonomi Gerakan (tata letak komponen dalam radius jangkau normal).</w:t>
      </w:r>
    </w:p>
    <w:p>
      <w:r>
        <w:rPr>
          <w:b/>
        </w:rPr>
        <w:t>VIGNETTE 2 — Perawat Rumah Sakit Memindahkan Pasien Stroke</w:t>
      </w:r>
    </w:p>
    <w:p>
      <w:pPr>
        <w:pStyle w:val="ListBullet"/>
      </w:pPr>
      <w:r>
        <w:rPr>
          <w:i/>
        </w:rPr>
        <w:t>Skenario</w:t>
      </w:r>
      <w:r>
        <w:t>: Perawat wanita 32th, bangsal saraf, memindahkan pasien stroke ~70kg, punggung twisting ke kiri, menahan ketiak pasien 2 tangan, kaki kanan tumpu tidak stabil di lantai licin. Nyeri tajam mendadak punggung bawah menjalar ke pantat-tungkai kanan. Lasegue/SLR (+), spasme erector spinae lumbal.</w:t>
      </w:r>
    </w:p>
    <w:p>
      <w:pPr>
        <w:pStyle w:val="ListBullet"/>
      </w:pPr>
      <w:r>
        <w:rPr>
          <w:i/>
        </w:rPr>
        <w:t>Bahaya</w:t>
      </w:r>
      <w:r>
        <w:t>: trunk fleksi ekstrem + twisting bersamaan; leher hiperekstensi; ekstremitas bawah unstable base di lantai licin; forceful exertion beban hidup asimetris 70kg; gerakan dinamis mendadak tak terstruktur (patient handling).</w:t>
      </w:r>
    </w:p>
    <w:p>
      <w:pPr>
        <w:pStyle w:val="ListBullet"/>
      </w:pPr>
      <w:r>
        <w:rPr>
          <w:i/>
        </w:rPr>
        <w:t>Tool</w:t>
      </w:r>
      <w:r>
        <w:t xml:space="preserve">: </w:t>
      </w:r>
      <w:r>
        <w:rPr>
          <w:b/>
        </w:rPr>
        <w:t>REBA</w:t>
      </w:r>
      <w:r>
        <w:t xml:space="preserve"> — satu-satunya valid (Activity Score +1 untuk tumpuan tak stabil/perubahan postur dinamis cepat). NIOSH tidak valid (pasien = beban hidup asimetris, bukan benda mati pusat gravitasi statis); OCRA tidak sesuai (frekuensi rendah, bukan gerakan repetitif mikro ekstremitas atas).</w:t>
      </w:r>
    </w:p>
    <w:p>
      <w:pPr>
        <w:pStyle w:val="ListBullet"/>
      </w:pPr>
      <w:r>
        <w:rPr>
          <w:i/>
        </w:rPr>
        <w:t>Diagnosis</w:t>
      </w:r>
      <w:r>
        <w:t>: Occupational LBP/Suspek Lumbar HNP; Penyakit Otot &amp; Kerangka Lainnya (spasme erector spinae, Perpres 7/2019 Lampiran II.c.8).</w:t>
      </w:r>
    </w:p>
    <w:p>
      <w:pPr>
        <w:pStyle w:val="ListBullet"/>
      </w:pPr>
      <w:r>
        <w:rPr>
          <w:i/>
        </w:rPr>
        <w:t>Tatalaksana individu</w:t>
      </w:r>
      <w:r>
        <w:t>: NSAID + muscle relaxant fase akut, tirah baring singkat bila hebat, rujuk MRI Lumbal, restriction angkat beban sementara, edukasi proper patient handling (punggung tegak, tekuk lutut simetris, pakai otot paha), core stability/Plank exercise &amp; Williams Flexion Exercise pasca akut.</w:t>
      </w:r>
    </w:p>
    <w:p>
      <w:pPr>
        <w:pStyle w:val="ListBullet"/>
      </w:pPr>
      <w:r>
        <w:rPr>
          <w:i/>
        </w:rPr>
        <w:t>Tatalaksana komunitas</w:t>
      </w:r>
      <w:r>
        <w:t>: Work Expansion, Work Rotation (kebijakan multi-person lifting + multiplier tim), Engineering (Patient Lift/Hoist mekanik atau sliding board, ranjang elektrik adjustable), Ekonomi Gerakan (kursi roda sejajar-dekat bed kurangi twisting, lantai kering + anti-slip mat).</w:t>
      </w:r>
    </w:p>
    <w:p>
      <w:r>
        <w:rPr>
          <w:b/>
        </w:rPr>
        <w:t>VIGNETTE 3 — Operator Gudang Pemindah Bahan Baku Semen</w:t>
      </w:r>
    </w:p>
    <w:p>
      <w:pPr>
        <w:pStyle w:val="ListBullet"/>
      </w:pPr>
      <w:r>
        <w:rPr>
          <w:i/>
        </w:rPr>
        <w:t>Skenario</w:t>
      </w:r>
      <w:r>
        <w:t>: Pekerja pria 28th, pindah karung semen 25kg dari ketinggian 80cm ke palet lantai 10cm, dua tangan stabil, tanpa carrying jauh, frekuensi konstan 3x/menit sepanjang shift. Nyeri tumpul menjalar punggung bawah &amp; lutut kanan.</w:t>
      </w:r>
    </w:p>
    <w:p>
      <w:pPr>
        <w:pStyle w:val="ListBullet"/>
      </w:pPr>
      <w:r>
        <w:rPr>
          <w:i/>
        </w:rPr>
        <w:t>Bahaya</w:t>
      </w:r>
      <w:r>
        <w:t>: trunk fleksi dalam saat turunkan beban ke 10cm + twisting; lutut fleksi dalam unilateral saat jongkok; force manual handling 25kg; repetisi konstan 3x/menit sepanjang shift; jarak vertikal lebar (80cm→10cm).</w:t>
      </w:r>
    </w:p>
    <w:p>
      <w:pPr>
        <w:pStyle w:val="ListBullet"/>
      </w:pPr>
      <w:r>
        <w:rPr>
          <w:i/>
        </w:rPr>
        <w:t>Tool</w:t>
      </w:r>
      <w:r>
        <w:t xml:space="preserve">: </w:t>
      </w:r>
      <w:r>
        <w:rPr>
          <w:b/>
        </w:rPr>
        <w:t>Revised NIOSH Lifting Equation (RNLE)/ISO 11228-1:2021</w:t>
      </w:r>
      <w:r>
        <w:t xml:space="preserve"> — penuhi semua kriteria inklusi (2 tangan stabil, permukaan pijakan stabil, tanpa carrying jauh, massa beban jelas 25kg, konstan sepanjang shift). REBA/OWAS kurang direkomendasikan — terlalu kasar, tak bisa hitung batas berat presisi kuantitatif.</w:t>
      </w:r>
    </w:p>
    <w:p>
      <w:pPr>
        <w:pStyle w:val="ListBullet"/>
      </w:pPr>
      <w:r>
        <w:rPr>
          <w:i/>
        </w:rPr>
        <w:t>Diagnosis</w:t>
      </w:r>
      <w:r>
        <w:t>: Occupational Low Back Pain; Meniscus Lesion Lutut Kanan (posisi berlutut/jongkok lama + beban biomekanik asimetris).</w:t>
      </w:r>
    </w:p>
    <w:p>
      <w:pPr>
        <w:pStyle w:val="ListBullet"/>
      </w:pPr>
      <w:r>
        <w:rPr>
          <w:i/>
        </w:rPr>
        <w:t>Tatalaksana individu</w:t>
      </w:r>
      <w:r>
        <w:t>: farmakologi simptomatis, fisioterapi kuadrisep &amp; punggung bawah, edukasi dekatkan beban ke sumbu tubuh sebelum angkat, istirahat pemulihan aktif + stretching punggung bawah &amp; lutut.</w:t>
      </w:r>
    </w:p>
    <w:p>
      <w:pPr>
        <w:pStyle w:val="ListBullet"/>
      </w:pPr>
      <w:r>
        <w:rPr>
          <w:i/>
        </w:rPr>
        <w:t>Tatalaksana komunitas</w:t>
      </w:r>
      <w:r>
        <w:t xml:space="preserve">: Work Expansion, Work Rotation tiap 2 jam (operator manual ↔ operator mesin), </w:t>
      </w:r>
      <w:r>
        <w:rPr>
          <w:b/>
        </w:rPr>
        <w:t>Engineering sangat utama</w:t>
      </w:r>
      <w:r>
        <w:t xml:space="preserve"> (scissor lift table/pneumatic pallet riser agar tinggi tumpukan selalu knuckle-siku, naikkan Horizontal Multiplier), Ekonomi Gerakan (palet sejajar depan pekerja, naikkan Asymmetry Multiplier).</w:t>
      </w:r>
    </w:p>
    <w:p>
      <w:r>
        <w:rPr>
          <w:b/>
        </w:rPr>
        <w:t>Saran examiner:</w:t>
      </w:r>
      <w:r>
        <w:t xml:space="preserve"> latih tiap vignette dengan stopwatch — analisis, tulis poin di kertas, presentasikan lisan </w:t>
      </w:r>
      <w:r>
        <w:rPr>
          <w:b/>
        </w:rPr>
        <w:t>tepat 8 menit</w:t>
      </w:r>
      <w:r>
        <w:t>. Jika penguji menyela dan menanyakan validitas tool lain, pertahankan argumen pakai inclusion/exclusion criteria yang sudah dikuasai (lihat 1.12b) secara kokoh dan ilmiah.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