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198FB923" w:rsidR="00E40FDA" w:rsidRDefault="00E40FDA" w:rsidP="00E40FDA">
      <w:pPr>
        <w:rPr>
          <w:lang w:val="en-US"/>
        </w:rPr>
      </w:pPr>
      <w:r w:rsidRPr="00E40FDA">
        <w:rPr>
          <w:lang w:val="en-US"/>
        </w:rPr>
        <w:t xml:space="preserve">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[DeepLearningAI], 2017)</w:t>
      </w:r>
      <w:r w:rsidR="008D713B" w:rsidRPr="008D713B">
        <w:rPr>
          <w:lang w:val="en-US"/>
        </w:rPr>
        <w:t xml:space="preserve"> </w:t>
      </w:r>
      <w:r w:rsidRPr="00E40FDA">
        <w:rPr>
          <w:lang w:val="en-US"/>
        </w:rPr>
        <w:t>ImageNet has 1.2 million images, whereas Patch-CAMELYON has 327.680.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77777777" w:rsidR="00E40FDA" w:rsidRPr="00E40FDA" w:rsidRDefault="00E40FDA" w:rsidP="00E40FDA">
      <w:pPr>
        <w:rPr>
          <w:lang w:val="en-US"/>
        </w:rPr>
      </w:pPr>
      <w:r w:rsidRPr="00E40FDA">
        <w:rPr>
          <w:lang w:val="en-US"/>
        </w:rPr>
        <w:t>In this exercise, 3 models are compared. The first one is a transfer model (model 1) where the model weights are initialized using the ImageNet weights. With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p>
    <w:p w14:paraId="3F2FDF5C" w14:textId="24CBDA24" w:rsidR="00E40FDA" w:rsidRPr="00E40FDA" w:rsidRDefault="00E40FDA" w:rsidP="00E40FDA">
      <w:pPr>
        <w:rPr>
          <w:lang w:val="en-US"/>
        </w:rPr>
      </w:pPr>
      <w:r w:rsidRPr="00E40FDA">
        <w:rPr>
          <w:lang w:val="en-US"/>
        </w:rPr>
        <w:t>The layers in all models use ReLu activaiton, which exception of the output layers. Here sigmoid activation is used.</w:t>
      </w:r>
    </w:p>
    <w:p w14:paraId="3DECE17A" w14:textId="3B7C4AA1" w:rsidR="00E40FDA" w:rsidRPr="00E40FDA" w:rsidRDefault="00E40FDA" w:rsidP="00E40FDA">
      <w:pPr>
        <w:rPr>
          <w:lang w:val="en-US"/>
        </w:rPr>
      </w:pPr>
      <w:r w:rsidRPr="00E40FDA">
        <w:rPr>
          <w:lang w:val="en-US"/>
        </w:rPr>
        <w:t>For the evaluation of the model performance, the validation and training accuracy were used. This was done since the used dataset did not contain a labelled test set.</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21AE5642" w:rsidR="00E40FDA" w:rsidRPr="00E40FDA" w:rsidRDefault="00E40FDA" w:rsidP="00E40FDA">
      <w:pPr>
        <w:rPr>
          <w:lang w:val="en-US"/>
        </w:rPr>
      </w:pPr>
      <w:r w:rsidRPr="00E40FDA">
        <w:rPr>
          <w:lang w:val="en-US"/>
        </w:rPr>
        <w:t>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performs much better than the transfer model and the randomly initialized model. Moreover, the transfer model has higher performance that the model with randomly initialized weights.</w:t>
      </w:r>
    </w:p>
    <w:p w14:paraId="7B69A6C5" w14:textId="6087B35C"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sidRPr="00E40FDA">
        <w:rPr>
          <w:lang w:val="en-US"/>
        </w:rPr>
        <w:t>.</w:t>
      </w:r>
      <w:r w:rsidR="00E67AD9">
        <w:rPr>
          <w:lang w:val="en-US"/>
        </w:rPr>
        <w:fldChar w:fldCharType="end"/>
      </w:r>
      <w:r w:rsidR="00E67AD9">
        <w:rPr>
          <w:lang w:val="en-US"/>
        </w:rPr>
        <w:t>)</w:t>
      </w:r>
      <w:r w:rsidRPr="00E40FDA">
        <w:rPr>
          <w:lang w:val="en-US"/>
        </w:rPr>
        <w:t>, it seems to be the case that model 1 has overtrained on the training set. The validation accuracy is highest after 6 epochs (0.865) and then decreases to 0.6913 after 9 epochs. Furthermore, the validation accuracy of model 3 does not increase. It's final value (0.5163) is actually lower than it's starting value (0.535).</w:t>
      </w:r>
    </w:p>
    <w:p w14:paraId="3C4CEF0F" w14:textId="77777777" w:rsidR="00E40FDA" w:rsidRDefault="00E40FDA" w:rsidP="00E40FDA">
      <w:pPr>
        <w:keepNext/>
      </w:pPr>
      <w:r>
        <w:rPr>
          <w:noProof/>
          <w:lang w:val="en-US"/>
        </w:rPr>
        <w:lastRenderedPageBreak/>
        <w:drawing>
          <wp:inline distT="0" distB="0" distL="0" distR="0" wp14:anchorId="19127CB0" wp14:editId="41C70D57">
            <wp:extent cx="5730737" cy="2812024"/>
            <wp:effectExtent l="0" t="0" r="381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2812024"/>
                    </a:xfrm>
                    <a:prstGeom prst="rect">
                      <a:avLst/>
                    </a:prstGeom>
                  </pic:spPr>
                </pic:pic>
              </a:graphicData>
            </a:graphic>
          </wp:inline>
        </w:drawing>
      </w:r>
    </w:p>
    <w:p w14:paraId="6747ED0C" w14:textId="7BF99606"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E67AD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5B3C8E3E" w:rsidR="00E40FDA" w:rsidRPr="00E40FDA" w:rsidRDefault="00E40FDA" w:rsidP="00E40FDA">
      <w:pPr>
        <w:rPr>
          <w:lang w:val="en-US"/>
        </w:rPr>
      </w:pPr>
      <w:r w:rsidRPr="00E40FDA">
        <w:rPr>
          <w:lang w:val="en-US"/>
        </w:rPr>
        <w:t xml:space="preserve">The Dropout layer sets input units to 0 randomly. The inputs that are not set to 0, are scaled up so that the sum over all inputs is unchanged. Adding a Dropout layer to the neural network helps prevents overfitting </w:t>
      </w:r>
      <w:r>
        <w:rPr>
          <w:lang w:val="en-US"/>
        </w:rPr>
        <w:fldChar w:fldCharType="begin" w:fldLock="1"/>
      </w:r>
      <w:r>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Pr>
          <w:lang w:val="en-US"/>
        </w:rPr>
        <w:fldChar w:fldCharType="separate"/>
      </w:r>
      <w:r w:rsidRPr="00E40FDA">
        <w:rPr>
          <w:noProof/>
          <w:lang w:val="en-US"/>
        </w:rPr>
        <w:t>(</w:t>
      </w:r>
      <w:r w:rsidRPr="00E40FDA">
        <w:rPr>
          <w:i/>
          <w:noProof/>
          <w:lang w:val="en-US"/>
        </w:rPr>
        <w:t>Dropout Layer</w:t>
      </w:r>
      <w:r w:rsidRPr="00E40FDA">
        <w:rPr>
          <w:noProof/>
          <w:lang w:val="en-US"/>
        </w:rPr>
        <w:t>, n.d.)</w:t>
      </w:r>
      <w:r>
        <w:rPr>
          <w:lang w:val="en-US"/>
        </w:rPr>
        <w:fldChar w:fldCharType="end"/>
      </w:r>
      <w:r>
        <w:rPr>
          <w:lang w:val="en-US"/>
        </w:rPr>
        <w:t xml:space="preserve">. </w:t>
      </w:r>
      <w:r w:rsidRPr="00E40FDA">
        <w:rPr>
          <w:lang w:val="en-US"/>
        </w:rPr>
        <w:t xml:space="preserve">However, applying dropout to a neural network typically increases the training time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73500917"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sidRPr="00E67AD9">
        <w:rPr>
          <w:lang w:val="en-US"/>
        </w:rPr>
        <w:t>:</w:t>
      </w:r>
      <w:r w:rsidR="00E67AD9">
        <w:rPr>
          <w:lang w:val="en-US"/>
        </w:rPr>
        <w:fldChar w:fldCharType="end"/>
      </w:r>
      <w:r w:rsidR="00E67AD9">
        <w:rPr>
          <w:lang w:val="en-US"/>
        </w:rPr>
        <w:t xml:space="preserve">). </w:t>
      </w:r>
      <w:r w:rsidRPr="00E40FDA">
        <w:rPr>
          <w:lang w:val="en-US"/>
        </w:rPr>
        <w:t>This contradiction with the literature stated earlier can be a result of running more other programs while running spyder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42F81395" w14:textId="77777777" w:rsidR="00E67AD9" w:rsidRDefault="00E67AD9" w:rsidP="00E67AD9">
      <w:pPr>
        <w:keepNext/>
      </w:pPr>
      <w:r>
        <w:rPr>
          <w:noProof/>
          <w:lang w:val="en-US"/>
        </w:rPr>
        <w:lastRenderedPageBreak/>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3848F780" w:rsidR="00E67AD9" w:rsidRPr="00E40FDA" w:rsidRDefault="00E67AD9" w:rsidP="00E67AD9">
      <w:pPr>
        <w:pStyle w:val="Caption"/>
        <w:rPr>
          <w:lang w:val="en-US"/>
        </w:rPr>
      </w:pPr>
      <w:bookmarkStart w:id="1"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Pr="00E67AD9">
        <w:rPr>
          <w:noProof/>
          <w:lang w:val="en-US"/>
        </w:rPr>
        <w:t>2</w:t>
      </w:r>
      <w:r>
        <w:fldChar w:fldCharType="end"/>
      </w:r>
      <w:r w:rsidRPr="00E67AD9">
        <w:rPr>
          <w:lang w:val="en-US"/>
        </w:rPr>
        <w:t>: The accuracy curves of the training and validation set of the tranfer model with dropout layer and without dropout layer.</w:t>
      </w:r>
      <w:bookmarkEnd w:id="1"/>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0D67D3" w:rsidRDefault="000D67D3" w:rsidP="000D67D3">
      <w:pPr>
        <w:pStyle w:val="NormalWeb"/>
        <w:spacing w:before="0" w:beforeAutospacing="0" w:after="0" w:afterAutospacing="0" w:line="480" w:lineRule="auto"/>
        <w:ind w:left="720" w:hanging="720"/>
        <w:rPr>
          <w:rFonts w:ascii="Calibri" w:eastAsiaTheme="minorHAnsi" w:hAnsi="Calibri" w:cs="Calibri"/>
          <w:noProof/>
          <w:sz w:val="22"/>
          <w:lang w:val="en-US" w:eastAsia="en-US"/>
        </w:rPr>
      </w:pPr>
      <w:r w:rsidRPr="000D67D3">
        <w:rPr>
          <w:rFonts w:ascii="Calibri" w:eastAsiaTheme="minorHAnsi" w:hAnsi="Calibri" w:cs="Calibri"/>
          <w:noProof/>
          <w:sz w:val="22"/>
          <w:lang w:val="en-US" w:eastAsia="en-US"/>
        </w:rPr>
        <w:t>DeepLearning.AI [DeepLearningAI]. (2017, 25 augustus). Transfer Learning (C3W2L07) [Video]. YouTube. https://www.youtube.com/watch?v=yofjFQddwHE</w:t>
      </w:r>
    </w:p>
    <w:p w14:paraId="7ED3F14E" w14:textId="7842945F" w:rsidR="00E40FDA" w:rsidRPr="000D67D3" w:rsidRDefault="00E40FDA" w:rsidP="00E40FDA">
      <w:pPr>
        <w:widowControl w:val="0"/>
        <w:autoSpaceDE w:val="0"/>
        <w:autoSpaceDN w:val="0"/>
        <w:adjustRightInd w:val="0"/>
        <w:spacing w:line="240" w:lineRule="auto"/>
        <w:ind w:left="480" w:hanging="480"/>
        <w:rPr>
          <w:rFonts w:ascii="Calibri" w:hAnsi="Calibri"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0D67D3">
        <w:rPr>
          <w:rFonts w:ascii="Calibri" w:hAnsi="Calibri" w:cs="Calibri"/>
          <w:i/>
          <w:iCs/>
          <w:noProof/>
          <w:szCs w:val="24"/>
          <w:lang w:val="en-US"/>
        </w:rPr>
        <w:t>Dropout layer</w:t>
      </w:r>
      <w:r w:rsidRPr="000D67D3">
        <w:rPr>
          <w:rFonts w:ascii="Calibri" w:hAnsi="Calibri" w:cs="Calibri"/>
          <w:noProof/>
          <w:szCs w:val="24"/>
          <w:lang w:val="en-US"/>
        </w:rPr>
        <w:t>. (n.d.). https://keras.io/api/layers/regularization_layers/dropout/</w:t>
      </w:r>
    </w:p>
    <w:p w14:paraId="23DD2DF5" w14:textId="77777777" w:rsidR="00E40FDA" w:rsidRPr="000D67D3" w:rsidRDefault="00E40FDA" w:rsidP="00E40FDA">
      <w:pPr>
        <w:widowControl w:val="0"/>
        <w:autoSpaceDE w:val="0"/>
        <w:autoSpaceDN w:val="0"/>
        <w:adjustRightInd w:val="0"/>
        <w:spacing w:line="240" w:lineRule="auto"/>
        <w:ind w:left="480" w:hanging="480"/>
        <w:rPr>
          <w:rFonts w:ascii="Calibri" w:hAnsi="Calibri" w:cs="Calibri"/>
          <w:noProof/>
          <w:lang w:val="en-US"/>
        </w:rPr>
      </w:pPr>
      <w:r w:rsidRPr="000D67D3">
        <w:rPr>
          <w:rFonts w:ascii="Calibri" w:hAnsi="Calibri" w:cs="Calibri"/>
          <w:noProof/>
          <w:szCs w:val="24"/>
          <w:lang w:val="en-US"/>
        </w:rPr>
        <w:t xml:space="preserve">Ko, B., Kim, H.-G., &amp; Choi, H.-J. (2017). Controlled dropout: A different dropout for improving training speed on deep neural network. </w:t>
      </w:r>
      <w:r w:rsidRPr="000D67D3">
        <w:rPr>
          <w:rFonts w:ascii="Calibri" w:hAnsi="Calibri" w:cs="Calibri"/>
          <w:i/>
          <w:iCs/>
          <w:noProof/>
          <w:szCs w:val="24"/>
          <w:lang w:val="en-US"/>
        </w:rPr>
        <w:t>2017 IEEE International Conference on Systems, Man, and Cybernetics (SMC)</w:t>
      </w:r>
      <w:r w:rsidRPr="000D67D3">
        <w:rPr>
          <w:rFonts w:ascii="Calibri" w:hAnsi="Calibri" w:cs="Calibri"/>
          <w:noProof/>
          <w:szCs w:val="24"/>
          <w:lang w:val="en-US"/>
        </w:rPr>
        <w:t>, 972–977. https://doi.org/10.1109/SMC.2017.8122736</w:t>
      </w:r>
    </w:p>
    <w:p w14:paraId="52A698FB" w14:textId="52967F29" w:rsidR="00E40FDA" w:rsidRPr="00E40FDA" w:rsidRDefault="00E40FDA" w:rsidP="00E40FDA">
      <w:pPr>
        <w:rPr>
          <w:lang w:val="en-US"/>
        </w:rPr>
      </w:pPr>
      <w:r>
        <w:rPr>
          <w:lang w:val="en-US"/>
        </w:rPr>
        <w:fldChar w:fldCharType="end"/>
      </w: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D67D3"/>
    <w:rsid w:val="000D78B3"/>
    <w:rsid w:val="00104404"/>
    <w:rsid w:val="0024026B"/>
    <w:rsid w:val="00295CA2"/>
    <w:rsid w:val="0086298E"/>
    <w:rsid w:val="008D713B"/>
    <w:rsid w:val="00E40FDA"/>
    <w:rsid w:val="00E67AD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Peeters, Jens</cp:lastModifiedBy>
  <cp:revision>3</cp:revision>
  <dcterms:created xsi:type="dcterms:W3CDTF">2022-02-24T08:20:00Z</dcterms:created>
  <dcterms:modified xsi:type="dcterms:W3CDTF">2022-02-24T09:51:00Z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