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f5pzv8f99zx7" w:id="0"/>
      <w:bookmarkEnd w:id="0"/>
      <w:r w:rsidDel="00000000" w:rsidR="00000000" w:rsidRPr="00000000">
        <w:rPr>
          <w:b w:val="1"/>
          <w:rtl w:val="0"/>
        </w:rPr>
        <w:t xml:space="preserve">Note de clarification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Bobby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pPr>
      <w:bookmarkStart w:colFirst="0" w:colLast="0" w:name="_rokzr0rv7ej7" w:id="1"/>
      <w:bookmarkEnd w:id="1"/>
      <w:r w:rsidDel="00000000" w:rsidR="00000000" w:rsidRPr="00000000">
        <w:rPr>
          <w:rtl w:val="0"/>
        </w:rPr>
        <w:t xml:space="preserve">Contexte</w:t>
      </w:r>
    </w:p>
    <w:p w:rsidR="00000000" w:rsidDel="00000000" w:rsidP="00000000" w:rsidRDefault="00000000" w:rsidRPr="00000000" w14:paraId="00000005">
      <w:pPr>
        <w:ind w:left="0" w:firstLine="0"/>
        <w:rPr/>
      </w:pPr>
      <w:r w:rsidDel="00000000" w:rsidR="00000000" w:rsidRPr="00000000">
        <w:rPr>
          <w:rtl w:val="0"/>
        </w:rPr>
        <w:t xml:space="preserve">Le SIMDE, association utcéenne des systèmes informatiques de la fédération, hébergeait un outil d’inventaire appelé Bobby permettant aux associations d’emprunter du matériel. Cet outil étant défectueux et ne répondant pas aux besoins de la fédération, il est nécessaire d’en refaire un.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2"/>
        <w:numPr>
          <w:ilvl w:val="0"/>
          <w:numId w:val="1"/>
        </w:numPr>
        <w:spacing w:after="0" w:afterAutospacing="0"/>
        <w:ind w:left="720" w:hanging="360"/>
        <w:rPr/>
      </w:pPr>
      <w:bookmarkStart w:colFirst="0" w:colLast="0" w:name="_bx9bcow6yxtd" w:id="2"/>
      <w:bookmarkEnd w:id="2"/>
      <w:r w:rsidDel="00000000" w:rsidR="00000000" w:rsidRPr="00000000">
        <w:rPr>
          <w:rtl w:val="0"/>
        </w:rPr>
        <w:t xml:space="preserve">Définition du projet et objectifs</w:t>
      </w:r>
    </w:p>
    <w:p w:rsidR="00000000" w:rsidDel="00000000" w:rsidP="00000000" w:rsidRDefault="00000000" w:rsidRPr="00000000" w14:paraId="00000008">
      <w:pPr>
        <w:pStyle w:val="Heading3"/>
        <w:numPr>
          <w:ilvl w:val="1"/>
          <w:numId w:val="1"/>
        </w:numPr>
        <w:spacing w:before="0" w:beforeAutospacing="0"/>
        <w:ind w:left="1440" w:hanging="360"/>
        <w:rPr/>
      </w:pPr>
      <w:bookmarkStart w:colFirst="0" w:colLast="0" w:name="_zbih0dnv0tm5" w:id="3"/>
      <w:bookmarkEnd w:id="3"/>
      <w:r w:rsidDel="00000000" w:rsidR="00000000" w:rsidRPr="00000000">
        <w:rPr>
          <w:rtl w:val="0"/>
        </w:rPr>
        <w:t xml:space="preserve">Définition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 projet consiste à refaire de zéro Bobby, une application Web qui devra être capable </w:t>
      </w:r>
      <w:r w:rsidDel="00000000" w:rsidR="00000000" w:rsidRPr="00000000">
        <w:rPr>
          <w:rtl w:val="0"/>
        </w:rPr>
        <w:t xml:space="preserve">de permettre aux associations de faire leur inventaire, de le sauvegarder sur la plateforme et si elles le souhaitent, de proposer leur matériel au prêt pour les autres associations. Elle devra rendre possible l’individualisation de chaque objet. Quant au prêt, une association pourra, dans le but d’éviter un achat inutile, chercher un objet dont elle aurait besoin sur la plateforme. Si elle trouve cet objet, elle pourra grâce à la plateforme faire la demande de prêt à l’association propriétaire, qui acceptera ou non le prêt. La trace du prêt sera sauvegardée sur la plateforme. </w:t>
      </w:r>
      <w:r w:rsidDel="00000000" w:rsidR="00000000" w:rsidRPr="00000000">
        <w:rPr>
          <w:rtl w:val="0"/>
        </w:rPr>
      </w:r>
    </w:p>
    <w:p w:rsidR="00000000" w:rsidDel="00000000" w:rsidP="00000000" w:rsidRDefault="00000000" w:rsidRPr="00000000" w14:paraId="0000000A">
      <w:pPr>
        <w:pStyle w:val="Heading3"/>
        <w:numPr>
          <w:ilvl w:val="1"/>
          <w:numId w:val="1"/>
        </w:numPr>
        <w:ind w:left="1440" w:hanging="360"/>
        <w:rPr/>
      </w:pPr>
      <w:bookmarkStart w:colFirst="0" w:colLast="0" w:name="_2j8wx1ple5px" w:id="4"/>
      <w:bookmarkEnd w:id="4"/>
      <w:r w:rsidDel="00000000" w:rsidR="00000000" w:rsidRPr="00000000">
        <w:rPr>
          <w:rtl w:val="0"/>
        </w:rPr>
        <w:t xml:space="preserve">Objectifs visés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Établir le besoin des associations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Réaliser une maquette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Développer la plateforme en Laravel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Faire une documentation poussée pour assurer la maintenance ultérieure et de potentielles évolutions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Suivre les associations dans son utilisation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Gérer le début de sa maintenance</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pStyle w:val="Heading3"/>
        <w:numPr>
          <w:ilvl w:val="1"/>
          <w:numId w:val="1"/>
        </w:numPr>
        <w:ind w:left="1440" w:hanging="360"/>
        <w:rPr/>
      </w:pPr>
      <w:bookmarkStart w:colFirst="0" w:colLast="0" w:name="_8gjtysh9xdwh" w:id="5"/>
      <w:bookmarkEnd w:id="5"/>
      <w:r w:rsidDel="00000000" w:rsidR="00000000" w:rsidRPr="00000000">
        <w:rPr>
          <w:rtl w:val="0"/>
        </w:rPr>
        <w:t xml:space="preserve">Délais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Le projet a débuté le : 12/09/2023 Il prendra fin à la fin du semestre A23 (Début Janvier 2023).</w:t>
      </w:r>
    </w:p>
    <w:p w:rsidR="00000000" w:rsidDel="00000000" w:rsidP="00000000" w:rsidRDefault="00000000" w:rsidRPr="00000000" w14:paraId="00000016">
      <w:pPr>
        <w:ind w:left="0" w:firstLine="0"/>
        <w:rPr/>
      </w:pPr>
      <w:r w:rsidDel="00000000" w:rsidR="00000000" w:rsidRPr="00000000">
        <w:rPr>
          <w:rtl w:val="0"/>
        </w:rPr>
      </w:r>
    </w:p>
    <w:tbl>
      <w:tblPr>
        <w:tblStyle w:val="Table1"/>
        <w:tblW w:w="921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5"/>
        <w:gridCol w:w="1535"/>
        <w:gridCol w:w="1535"/>
        <w:gridCol w:w="1535"/>
        <w:gridCol w:w="1535"/>
        <w:gridCol w:w="1535"/>
        <w:tblGridChange w:id="0">
          <w:tblGrid>
            <w:gridCol w:w="1535"/>
            <w:gridCol w:w="1535"/>
            <w:gridCol w:w="1535"/>
            <w:gridCol w:w="1535"/>
            <w:gridCol w:w="1535"/>
            <w:gridCol w:w="1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Décembre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Janvier</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semaine 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Définition du besoin</w:t>
            </w:r>
          </w:p>
        </w:tc>
        <w:tc>
          <w:tcPr>
            <w:gridSpan w:val="2"/>
            <w:vMerge w:val="restart"/>
            <w:shd w:fill="6fa8d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Développement et Documentation </w:t>
            </w:r>
          </w:p>
        </w:tc>
        <w:tc>
          <w:tcPr>
            <w:vMerge w:val="restart"/>
            <w:shd w:fill="6fa8d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pPr>
            <w:r w:rsidDel="00000000" w:rsidR="00000000" w:rsidRPr="00000000">
              <w:rPr>
                <w:rtl w:val="0"/>
              </w:rPr>
            </w:r>
          </w:p>
          <w:p w:rsidR="00000000" w:rsidDel="00000000" w:rsidP="00000000" w:rsidRDefault="00000000" w:rsidRPr="00000000" w14:paraId="00000022">
            <w:pPr>
              <w:widowControl w:val="0"/>
              <w:spacing w:line="240" w:lineRule="auto"/>
              <w:jc w:val="left"/>
              <w:rPr/>
            </w:pPr>
            <w:r w:rsidDel="00000000" w:rsidR="00000000" w:rsidRPr="00000000">
              <w:rPr>
                <w:rtl w:val="0"/>
              </w:rPr>
            </w:r>
          </w:p>
        </w:tc>
        <w:tc>
          <w:tcPr>
            <w:vMerge w:val="restart"/>
            <w:shd w:fill="b4a7d6"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semaine 2</w:t>
            </w:r>
          </w:p>
        </w:tc>
        <w:tc>
          <w:tcPr>
            <w:vMerge w:val="restart"/>
            <w:shd w:fill="f9cb9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Maquette</w:t>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4.4677734375"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semaine 3</w:t>
            </w:r>
          </w:p>
        </w:tc>
        <w:tc>
          <w:tcPr>
            <w:vMerge w:val="restart"/>
            <w:shd w:fill="ea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Prise en main des technologies</w:t>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4.4677734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jc w:val="left"/>
              <w:rPr/>
            </w:pPr>
            <w:r w:rsidDel="00000000" w:rsidR="00000000" w:rsidRPr="00000000">
              <w:rPr>
                <w:rtl w:val="0"/>
              </w:rPr>
            </w:r>
          </w:p>
        </w:tc>
        <w:tc>
          <w:tcPr>
            <w:vMerge w:val="continue"/>
            <w:shd w:fill="ea999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b4a7d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Documentation et maintenance</w:t>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left"/>
              <w:rPr/>
            </w:pPr>
            <w:r w:rsidDel="00000000" w:rsidR="00000000" w:rsidRPr="00000000">
              <w:rPr>
                <w:rtl w:val="0"/>
              </w:rPr>
              <w:t xml:space="preserve">semaine 4</w:t>
            </w:r>
          </w:p>
        </w:tc>
        <w:tc>
          <w:tcPr>
            <w:vMerge w:val="restart"/>
            <w:shd w:fill="9fc5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Répartition du code</w:t>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jc w:val="left"/>
              <w:rPr/>
            </w:pPr>
            <w:r w:rsidDel="00000000" w:rsidR="00000000" w:rsidRPr="00000000">
              <w:rPr>
                <w:rtl w:val="0"/>
              </w:rPr>
            </w:r>
          </w:p>
        </w:tc>
        <w:tc>
          <w:tcPr>
            <w:vMerge w:val="continue"/>
            <w:shd w:fill="9fc5e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6fa8d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b4a7d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2"/>
        <w:numPr>
          <w:ilvl w:val="0"/>
          <w:numId w:val="1"/>
        </w:numPr>
        <w:spacing w:after="0" w:afterAutospacing="0"/>
        <w:ind w:left="720" w:hanging="360"/>
        <w:rPr/>
      </w:pPr>
      <w:bookmarkStart w:colFirst="0" w:colLast="0" w:name="_f318vndnn519" w:id="6"/>
      <w:bookmarkEnd w:id="6"/>
      <w:r w:rsidDel="00000000" w:rsidR="00000000" w:rsidRPr="00000000">
        <w:rPr>
          <w:rtl w:val="0"/>
        </w:rPr>
        <w:t xml:space="preserve">Acteurs du projets</w:t>
      </w:r>
    </w:p>
    <w:p w:rsidR="00000000" w:rsidDel="00000000" w:rsidP="00000000" w:rsidRDefault="00000000" w:rsidRPr="00000000" w14:paraId="0000004A">
      <w:pPr>
        <w:pStyle w:val="Heading3"/>
        <w:numPr>
          <w:ilvl w:val="1"/>
          <w:numId w:val="1"/>
        </w:numPr>
        <w:spacing w:before="0" w:beforeAutospacing="0"/>
        <w:ind w:left="1440" w:hanging="360"/>
        <w:rPr/>
      </w:pPr>
      <w:bookmarkStart w:colFirst="0" w:colLast="0" w:name="_9ux5npfxsfih" w:id="7"/>
      <w:bookmarkEnd w:id="7"/>
      <w:r w:rsidDel="00000000" w:rsidR="00000000" w:rsidRPr="00000000">
        <w:rPr>
          <w:rtl w:val="0"/>
        </w:rPr>
        <w:t xml:space="preserve">Maîtrise d’ouvrage</w:t>
      </w:r>
    </w:p>
    <w:p w:rsidR="00000000" w:rsidDel="00000000" w:rsidP="00000000" w:rsidRDefault="00000000" w:rsidRPr="00000000" w14:paraId="0000004B">
      <w:pPr>
        <w:ind w:left="0" w:firstLine="0"/>
        <w:rPr/>
      </w:pPr>
      <w:r w:rsidDel="00000000" w:rsidR="00000000" w:rsidRPr="00000000">
        <w:rPr>
          <w:b w:val="1"/>
          <w:rtl w:val="0"/>
        </w:rPr>
        <w:t xml:space="preserve">Myrtille Knockaert</w:t>
      </w:r>
      <w:r w:rsidDel="00000000" w:rsidR="00000000" w:rsidRPr="00000000">
        <w:rPr>
          <w:rtl w:val="0"/>
        </w:rPr>
        <w:t xml:space="preserve"> - GI02 - développement informatique</w:t>
      </w:r>
    </w:p>
    <w:p w:rsidR="00000000" w:rsidDel="00000000" w:rsidP="00000000" w:rsidRDefault="00000000" w:rsidRPr="00000000" w14:paraId="0000004C">
      <w:pPr>
        <w:ind w:left="0" w:firstLine="0"/>
        <w:rPr/>
      </w:pPr>
      <w:r w:rsidDel="00000000" w:rsidR="00000000" w:rsidRPr="00000000">
        <w:rPr>
          <w:b w:val="1"/>
          <w:rtl w:val="0"/>
        </w:rPr>
        <w:t xml:space="preserve">Océane Poussin </w:t>
      </w:r>
      <w:r w:rsidDel="00000000" w:rsidR="00000000" w:rsidRPr="00000000">
        <w:rPr>
          <w:rtl w:val="0"/>
        </w:rPr>
        <w:t xml:space="preserve">- GI02 - développement informatique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i w:val="1"/>
        </w:rPr>
      </w:pPr>
      <w:r w:rsidDel="00000000" w:rsidR="00000000" w:rsidRPr="00000000">
        <w:rPr>
          <w:i w:val="1"/>
          <w:rtl w:val="0"/>
        </w:rPr>
        <w:t xml:space="preserve">Nous souhaitons toutes les deux que cette PR00 compte dans nos crédits PCB.</w:t>
      </w:r>
    </w:p>
    <w:p w:rsidR="00000000" w:rsidDel="00000000" w:rsidP="00000000" w:rsidRDefault="00000000" w:rsidRPr="00000000" w14:paraId="0000004F">
      <w:pPr>
        <w:pStyle w:val="Heading3"/>
        <w:numPr>
          <w:ilvl w:val="1"/>
          <w:numId w:val="1"/>
        </w:numPr>
        <w:ind w:left="1440" w:hanging="360"/>
        <w:rPr/>
      </w:pPr>
      <w:bookmarkStart w:colFirst="0" w:colLast="0" w:name="_g69qcjh2iff8" w:id="8"/>
      <w:bookmarkEnd w:id="8"/>
      <w:r w:rsidDel="00000000" w:rsidR="00000000" w:rsidRPr="00000000">
        <w:rPr>
          <w:rtl w:val="0"/>
        </w:rPr>
        <w:t xml:space="preserve">Maîtrise d’oeuvre</w:t>
      </w:r>
    </w:p>
    <w:p w:rsidR="00000000" w:rsidDel="00000000" w:rsidP="00000000" w:rsidRDefault="00000000" w:rsidRPr="00000000" w14:paraId="00000050">
      <w:pPr>
        <w:ind w:left="0" w:firstLine="0"/>
        <w:rPr/>
      </w:pPr>
      <w:r w:rsidDel="00000000" w:rsidR="00000000" w:rsidRPr="00000000">
        <w:rPr>
          <w:b w:val="1"/>
          <w:rtl w:val="0"/>
        </w:rPr>
        <w:t xml:space="preserve">Stéphane Bonnet </w:t>
      </w:r>
      <w:r w:rsidDel="00000000" w:rsidR="00000000" w:rsidRPr="00000000">
        <w:rPr>
          <w:rtl w:val="0"/>
        </w:rPr>
        <w:t xml:space="preserve">- Suiveur du projet </w:t>
      </w:r>
    </w:p>
    <w:p w:rsidR="00000000" w:rsidDel="00000000" w:rsidP="00000000" w:rsidRDefault="00000000" w:rsidRPr="00000000" w14:paraId="00000051">
      <w:pPr>
        <w:ind w:left="0" w:firstLine="0"/>
        <w:rPr/>
      </w:pPr>
      <w:r w:rsidDel="00000000" w:rsidR="00000000" w:rsidRPr="00000000">
        <w:rPr>
          <w:b w:val="1"/>
          <w:rtl w:val="0"/>
        </w:rPr>
        <w:t xml:space="preserve">Pierre Adorni </w:t>
      </w:r>
      <w:r w:rsidDel="00000000" w:rsidR="00000000" w:rsidRPr="00000000">
        <w:rPr>
          <w:rtl w:val="0"/>
        </w:rPr>
        <w:t xml:space="preserve">- Membre du SIMDE et suiveur du projet</w:t>
      </w:r>
    </w:p>
    <w:p w:rsidR="00000000" w:rsidDel="00000000" w:rsidP="00000000" w:rsidRDefault="00000000" w:rsidRPr="00000000" w14:paraId="00000052">
      <w:pPr>
        <w:ind w:left="0" w:firstLine="0"/>
        <w:rPr/>
      </w:pPr>
      <w:r w:rsidDel="00000000" w:rsidR="00000000" w:rsidRPr="00000000">
        <w:rPr>
          <w:b w:val="1"/>
          <w:rtl w:val="0"/>
        </w:rPr>
        <w:t xml:space="preserve">Tom Jumel</w:t>
      </w:r>
      <w:r w:rsidDel="00000000" w:rsidR="00000000" w:rsidRPr="00000000">
        <w:rPr>
          <w:rtl w:val="0"/>
        </w:rPr>
        <w:t xml:space="preserve"> - Président du SIMDE</w:t>
      </w:r>
    </w:p>
    <w:p w:rsidR="00000000" w:rsidDel="00000000" w:rsidP="00000000" w:rsidRDefault="00000000" w:rsidRPr="00000000" w14:paraId="00000053">
      <w:pPr>
        <w:pStyle w:val="Heading2"/>
        <w:numPr>
          <w:ilvl w:val="0"/>
          <w:numId w:val="1"/>
        </w:numPr>
        <w:ind w:left="720" w:hanging="360"/>
        <w:rPr/>
      </w:pPr>
      <w:bookmarkStart w:colFirst="0" w:colLast="0" w:name="_1erqaujeqsvk" w:id="9"/>
      <w:bookmarkEnd w:id="9"/>
      <w:r w:rsidDel="00000000" w:rsidR="00000000" w:rsidRPr="00000000">
        <w:rPr>
          <w:rtl w:val="0"/>
        </w:rPr>
        <w:t xml:space="preserve">Produit du projet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Ce projet comportera différents rendus adressés à la maîtrise d’oeuvre : </w:t>
      </w:r>
    </w:p>
    <w:p w:rsidR="00000000" w:rsidDel="00000000" w:rsidP="00000000" w:rsidRDefault="00000000" w:rsidRPr="00000000" w14:paraId="00000056">
      <w:pPr>
        <w:rPr/>
      </w:pPr>
      <w:r w:rsidDel="00000000" w:rsidR="00000000" w:rsidRPr="00000000">
        <w:rPr>
          <w:rtl w:val="0"/>
        </w:rPr>
        <w:t xml:space="preserve">● Une application web fonctionnelle avec les objectifs cités précédemment remplis</w:t>
      </w:r>
    </w:p>
    <w:p w:rsidR="00000000" w:rsidDel="00000000" w:rsidP="00000000" w:rsidRDefault="00000000" w:rsidRPr="00000000" w14:paraId="00000057">
      <w:pPr>
        <w:rPr/>
      </w:pPr>
      <w:r w:rsidDel="00000000" w:rsidR="00000000" w:rsidRPr="00000000">
        <w:rPr>
          <w:rtl w:val="0"/>
        </w:rPr>
        <w:t xml:space="preserve">● Un compte-rendu d’activité hebdomadaire </w:t>
      </w:r>
    </w:p>
    <w:p w:rsidR="00000000" w:rsidDel="00000000" w:rsidP="00000000" w:rsidRDefault="00000000" w:rsidRPr="00000000" w14:paraId="00000058">
      <w:pPr>
        <w:rPr/>
      </w:pPr>
      <w:r w:rsidDel="00000000" w:rsidR="00000000" w:rsidRPr="00000000">
        <w:rPr>
          <w:rtl w:val="0"/>
        </w:rPr>
        <w:t xml:space="preserve">● Un README complet, ayant pour vocation de servir de support aux futures équipes reprenant ce projet.</w:t>
      </w:r>
    </w:p>
    <w:p w:rsidR="00000000" w:rsidDel="00000000" w:rsidP="00000000" w:rsidRDefault="00000000" w:rsidRPr="00000000" w14:paraId="00000059">
      <w:pPr>
        <w:rPr/>
      </w:pPr>
      <w:r w:rsidDel="00000000" w:rsidR="00000000" w:rsidRPr="00000000">
        <w:rPr>
          <w:rtl w:val="0"/>
        </w:rPr>
        <w:t xml:space="preserve">● Un rapport final ayant pour but de faire le point sur ce qui a été fait dans le semestre, et qui sera un complément au README pour un éventuel repreneur.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rtl w:val="0"/>
      </w:rPr>
      <w:t xml:space="preserve">PR00 | Myrtille Knockaert - Océane Poussin</w:t>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-123824</wp:posOffset>
          </wp:positionV>
          <wp:extent cx="1140041" cy="2905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0041" cy="290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