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Итоговое задание по дисциплине</w:t>
        <w:br/>
        <w:t>«Основы криптографии»</w:t>
      </w:r>
    </w:p>
    <w:p>
      <w:pPr>
        <w:jc w:val="center"/>
      </w:pPr>
      <w:r>
        <w:rPr>
          <w:sz w:val="24"/>
        </w:rPr>
        <w:t>Группа: М265874</w:t>
      </w:r>
    </w:p>
    <w:p/>
    <w:p>
      <w:pPr>
        <w:keepNext/>
        <w:spacing w:before="280" w:after="120"/>
      </w:pPr>
      <w:r>
        <w:rPr>
          <w:b/>
          <w:sz w:val="26"/>
        </w:rPr>
        <w:t>Вопрос 1. Трёхсторонний протокол распределения ключей с использованием третьей стороны</w:t>
      </w:r>
    </w:p>
    <w:p>
      <w:pPr>
        <w:ind w:firstLine="709"/>
        <w:jc w:val="both"/>
      </w:pPr>
      <w:r>
        <w:t>Когда в сети много абонентов, заранее распределять секретные ключи между каждой парой участников неудобно: число таких ключей растёт квадратично от числа абонентов, а их смена и хранение становятся трудоёмкими. Поэтому на практике вводится третья сторона — доверенный центр распределения ключей (KDC, Key Distribution Center). Это сервер (или центр доверия), которому все участники сети доверяют и с которым каждый из них заранее согласовал свой долговременный секретный «мастер-ключ». Сам KDC хранит все мастер-ключи и генерирует кратковременные сеансовые ключи для любых пар абонентов.</w:t>
      </w:r>
    </w:p>
    <w:p>
      <w:pPr>
        <w:keepNext/>
        <w:spacing w:before="160"/>
      </w:pPr>
      <w:r>
        <w:rPr>
          <w:b/>
          <w:i/>
        </w:rPr>
        <w:t>Роли сторон</w:t>
      </w:r>
    </w:p>
    <w:p>
      <w:pPr>
        <w:ind w:firstLine="709"/>
        <w:jc w:val="both"/>
      </w:pPr>
      <w:r>
        <w:t>Участники A и B — абоненты, которые хотят организовать защищённый сеанс связи, но не имеют общего секретного ключа. Каждый из них разделяет с центром свой долговременный ключ: K_A — между A и центром, K_B — между B и центром. Третья сторона T (центр распределения ключей) — доверенный посредник: она аутентифицирует абонентов, генерирует сеансовый ключ и доставляет его паре участников, не раскрывая его остальным.</w:t>
      </w:r>
    </w:p>
    <w:p>
      <w:pPr>
        <w:keepNext/>
        <w:spacing w:before="160"/>
      </w:pPr>
      <w:r>
        <w:rPr>
          <w:b/>
          <w:i/>
        </w:rPr>
        <w:t>Этапы протокола</w:t>
      </w:r>
    </w:p>
    <w:p>
      <w:pPr>
        <w:ind w:firstLine="709"/>
        <w:jc w:val="both"/>
      </w:pPr>
      <w:r>
        <w:t>1. Запрос. Участник A отправляет центру T запрос на связь с B: в нём указаны идентификаторы A и B и, как правило, случайное число (nonce) для защиты от повтора старых сообщений. Сообщение шифруется (или подписывается) на ключе K_A, чтобы центр мог проверить, что запрос действительно исходит от A. Итого: A → T.</w:t>
      </w:r>
    </w:p>
    <w:p>
      <w:pPr>
        <w:ind w:firstLine="709"/>
        <w:jc w:val="both"/>
      </w:pPr>
      <w:r>
        <w:t>2. Генерация и доставка ключа. Центр T проверяет подлинность запроса, генерирует новый случайный сеансовый ключ K_AB и формирует два сообщения: (а) для A — сеансовый ключ K_AB вместе с идентификатором B и nonce, зашифрованные на ключе K_A; A, расшифровав это сообщение, убеждается, что ключ свежий и предназначен для связи именно с B; (б) для B — так называемый «билет»: идентификатор A и тот же сеансовый ключ K_AB, зашифрованные на ключе K_B. Оба сообщения T отправляет участнику A. Итого: T → A.</w:t>
      </w:r>
    </w:p>
    <w:p>
      <w:pPr>
        <w:ind w:firstLine="709"/>
        <w:jc w:val="both"/>
      </w:pPr>
      <w:r>
        <w:t>3. Пересылка билета. Участник A пересылает полученный билет B. A сам не может прочитать билет (он зашифрован на K_B), но и не нуждается в этом — он уже знает K_AB. Итого: A → B.</w:t>
      </w:r>
    </w:p>
    <w:p>
      <w:pPr>
        <w:ind w:firstLine="709"/>
        <w:jc w:val="both"/>
      </w:pPr>
      <w:r>
        <w:t>4. Подтверждение (взаимная аутентификация). Участник B расшифровывает билет своим ключом K_B, узнаёт, что ему хочет связываться абонент A, и получает сеансовый ключ K_AB. Для защиты от повторов и подтверждения того, что B действительно владеет ключом, B может отправить A зашифрованное на K_AB случайное число, а A — ответить, например, значением, преобразованным от этого числа (классический вариант — протокол Нидхема–Шрёдера). Итого: B → A и при необходимости A → B.</w:t>
      </w:r>
    </w:p>
    <w:p>
      <w:pPr>
        <w:keepNext/>
        <w:spacing w:before="160"/>
      </w:pPr>
      <w:r>
        <w:rPr>
          <w:b/>
          <w:i/>
        </w:rPr>
        <w:t>Итоговый результат</w:t>
      </w:r>
    </w:p>
    <w:p>
      <w:pPr>
        <w:ind w:firstLine="709"/>
        <w:jc w:val="both"/>
      </w:pPr>
      <w:r>
        <w:t>В результате протокола между участниками A и B устанавливается общий секретный сеансовый ключ K_AB, известный только им (и по необходимости центру, который его сгенерировал). Этот ключ используется для защищённого обмена данными в течение одного сеанса, после чего уничтожается, а долговременные мастер-ключи K_A и K_B при этом ни разу не передаются по сети. Таким образом, третья сторона позволяет устанавливать ключи между любыми парами абонентов, храня у каждого участника лишь один ключ — ключ связи с центром.</w:t>
      </w:r>
    </w:p>
    <w:p>
      <w:pPr>
        <w:keepNext/>
        <w:spacing w:before="280" w:after="120"/>
      </w:pPr>
      <w:r>
        <w:rPr>
          <w:b/>
          <w:sz w:val="26"/>
        </w:rPr>
        <w:t>Вопрос 2. Формальные модели шифров</w:t>
      </w:r>
    </w:p>
    <w:p>
      <w:pPr>
        <w:keepNext/>
        <w:spacing w:before="160"/>
      </w:pPr>
      <w:r>
        <w:rPr>
          <w:b/>
          <w:i/>
        </w:rPr>
        <w:t>Модель симметричного детерминированного шифра</w:t>
      </w:r>
    </w:p>
    <w:p>
      <w:pPr>
        <w:ind w:firstLine="709"/>
        <w:jc w:val="both"/>
      </w:pPr>
      <w:r>
        <w:t>Симметричный шифр формально задаётся пятёркой Σ = (X, K, Y, E, D), где X — множество открытых текстов, K — множество (пространство) ключей, Y — множество шифртекстов, E = {E_k : X → Y, k ∈ K} — семейство функций зашифрования, D = {D_k : Y → X, k ∈ K} — семейство функций расшифрования. Для каждого ключа k ∈ K функции согласованы условием однозначного расшифрования: D_k(E_k(x)) = x для всякого x ∈ X, то есть E_k биективна. Ключ k держится в секрете и одинаков у отправителя и получателя. Обычно моделируют X = Y = {0,1}^n (блочный шифр) либо X = Y = {0,1}* — строки произвольной длины (поточный шифр). Требование стойкости: при известных X, Y, E, D и всех парах (x, E_k(x)), кроме ключа k, злоумышленник не может восстановить k или расшифровать новый шифртекст (принцип Керкгоффса: стойкость определяется только секретностью ключа).</w:t>
      </w:r>
    </w:p>
    <w:p>
      <w:pPr>
        <w:keepNext/>
        <w:spacing w:before="160"/>
      </w:pPr>
      <w:r>
        <w:rPr>
          <w:b/>
          <w:i/>
        </w:rPr>
        <w:t>Модель блочного шифра</w:t>
      </w:r>
    </w:p>
    <w:p>
      <w:pPr>
        <w:ind w:firstLine="709"/>
        <w:jc w:val="both"/>
      </w:pPr>
      <w:r>
        <w:t>Блочный шифр — частный случай симметричного: n-битовые блоки открытого текста поэлементно переводятся в n-битовые блоки шифртекста: E_k : {0,1}^n → {0,1}^n — биекция, зависящая от ключа. Компоненты: пространство блоков {0,1}^n, пространство ключей {0,1}^m, алгоритм зашифрования и алгоритм расшифрования. Назначение — служить базовым «строительным блоком»: сами по себе блоки шифруются по одному, поэтому блочные шифры используются в режимах работы (ECB, CBC, CFB, OFB, CTR), определяющих, как шифровать сообщения произвольной длины.</w:t>
      </w:r>
    </w:p>
    <w:p>
      <w:pPr>
        <w:keepNext/>
        <w:spacing w:before="160"/>
      </w:pPr>
      <w:r>
        <w:rPr>
          <w:b/>
          <w:i/>
        </w:rPr>
        <w:t>Модель асимметричного (двухключевого) шифра</w:t>
      </w:r>
    </w:p>
    <w:p>
      <w:pPr>
        <w:ind w:firstLine="709"/>
        <w:jc w:val="both"/>
      </w:pPr>
      <w:r>
        <w:t>Асимметричный шифр задаётся указанием пространств сообщений M, шифртекстов C и пространств ключей: для каждого абонента генерируется пара ключей — открытый (k_pub), доступный всем, и закрытый (k_priv), хранимый в секрете. Функция зашифрования E(k_pub, ·) : M → C и функция расшифрования D(k_priv, ·) : C → M связаны условием D(k_priv, E(k_pub, m)) = m. Ключевое требование стойкости: по открытому ключу k_pub вычислительно невозможно найти k_priv (задача восходит к трудной теоретико-числовой проблеме, например факторизации или дискретного логарифмирования). Назначение — решить проблему распределения ключей и обеспечить цифровую подпись.</w:t>
      </w:r>
    </w:p>
    <w:p>
      <w:pPr>
        <w:keepNext/>
        <w:spacing w:before="160"/>
      </w:pPr>
      <w:r>
        <w:rPr>
          <w:b/>
          <w:i/>
        </w:rPr>
        <w:t>Вероятностная модель шифра (шифр с рандомизацией)</w:t>
      </w:r>
    </w:p>
    <w:p>
      <w:pPr>
        <w:ind w:firstLine="709"/>
        <w:jc w:val="both"/>
      </w:pPr>
      <w:r>
        <w:t>Более общая модель допускает случайность при зашифровании: алгоритм зашифрования E : M × K × R → C получает помимо сообщения и ключа ещё случайный параметр r (например, вектор инициализации или «слепую» случайную величину), а расшифрование D(k, ·) остаётся однозначным: для любых m, k и любого r выполнено D(k, E(k, m, r)) = m. При фиксированных m и k шифртекст — случайная величина с распределением, индуцированным r; стойкость определяется тем, что распределения различных сообщений «трудно различимы». Примеры — режим гаммирования со случайной синхропосылкой, схема Эль-Гамаля. Назначение рандомизации: одинаковые открытые тексты дают разные шифртексты, что лишает противника частотного анализа и анализа совпадений.</w:t>
      </w:r>
    </w:p>
    <w:p>
      <w:pPr>
        <w:keepNext/>
        <w:spacing w:before="280" w:after="120"/>
      </w:pPr>
      <w:r>
        <w:rPr>
          <w:b/>
          <w:sz w:val="26"/>
        </w:rPr>
        <w:t>Вопрос 3. Принципы построения поточных систем шифрования</w:t>
      </w:r>
    </w:p>
    <w:p>
      <w:pPr>
        <w:ind w:firstLine="709"/>
        <w:jc w:val="both"/>
      </w:pPr>
      <w:r>
        <w:t>Поточная система шифрования — это система, в которой открытый текст (посимвольно, побитно или побайтово) складывается с гаммой: шифртекст y_i = x_i ⊕ z_i, где z_i — элементы псевдослучайной последовательности (гаммы), вырабатываемой генератором, управляемым ключом. Расшифрование симметрично: x_i = y_i ⊕ z_i. На поточные системы переносятся основные принципы, известные из теории надёжных шифров; перечислим их и поясним назначение каждого.</w:t>
      </w:r>
    </w:p>
    <w:p>
      <w:pPr>
        <w:ind w:firstLine="709"/>
        <w:jc w:val="both"/>
      </w:pPr>
      <w:r>
        <w:t>1. Принцип достаточной длины периода гаммы. Гамма, вырабатываемая генератором с конечным состоянием, периодична. Если период короткий и меньше длины передаваемых сообщений, гамма повторяется, а повтор гаммы — это фатальная уязвимость: по «двухбуквенной» связке y = x ⊕ z, y' = x' ⊕ z из суммы двух шифртекстов выпадает гамма, и противник получает сумму двух открытых текстов. Поэтому период гаммы делают заведомо больше суммарной длины шифруемых данных (например, период линейного регистра сдвига с элементом обратной связи степени m равен 2^m − 1). Назначение принципа — исключить повторение гаммы в пределах одного сообщения и между сообщениями на одном ключе.</w:t>
      </w:r>
    </w:p>
    <w:p>
      <w:pPr>
        <w:ind w:firstLine="709"/>
        <w:jc w:val="both"/>
      </w:pPr>
      <w:r>
        <w:t>2. Принцип хороших статистических свойств гаммы. Последовательность гаммы должна быть статистически неотличима от случайной: сбалансированность символов, отсутствие заметных автокорреляций на сдвигах, большая линейная сложность (длина минимального линейного регистра, порождающего последовательность). Назначение — лишить противника возможности статистического анализа и предсказания гаммы по её известному участку: если последовательность имеет малую линейную сложность, то, зная 2m её символов, алгоритм Берлекэмпа—Мэсси восстанавливает регистр и всю гамму.</w:t>
      </w:r>
    </w:p>
    <w:p>
      <w:pPr>
        <w:ind w:firstLine="709"/>
        <w:jc w:val="both"/>
      </w:pPr>
      <w:r>
        <w:t>3. Принцип нелинейности узлов формирования гаммы. Линейные устройства (чистый LFSR) не пригодны напрямую: их состояние восстанавливается по линейно зависимому отрезку выхода. Поэтому в генератор гаммы вводят нелинейность: нелинейные функции объединения выходов нескольких регистров (комбинирующие генераторы), нелинейную обратную связь, нелинейные фильтры над состояниями, управляющие последовательности (генератор с переменным шагом). Назначение — обеспечить высокую линейную сложность и устойчивость к корреляционному и алгебраическому анализу, то есть криптостойкость.</w:t>
      </w:r>
    </w:p>
    <w:p>
      <w:pPr>
        <w:ind w:firstLine="709"/>
        <w:jc w:val="both"/>
      </w:pPr>
      <w:r>
        <w:t>4. Принцип управления от секретного ключа (в том числе ключевой загрузкой и синхронизацией). Все элементы генератора (начальное состояние, выбор функции объединения) определяются секретным ключом; часто ключ смешивают с открытым вектором инициализации (синхропосылкой), что позволяет использовать один и тот же ключ для разных сеансов с разной гаммой. Назначение — весь секрет сосредоточен в ключе (принцип Керкгоффса), а разные сеансы не используют одну и ту же гамму.</w:t>
      </w:r>
    </w:p>
    <w:p>
      <w:pPr>
        <w:ind w:firstLine="709"/>
        <w:jc w:val="both"/>
      </w:pPr>
      <w:r>
        <w:t>5. Принцип синхронности и самосинхронизации. По виду зависимости гаммы различают синхронные поточные шифры (гамма не зависит от открытого текста и шифртекста; при потере синхронизации нужен повторный запуск с той же точкой) и самосинхронизирующиеся (каждый элемент гаммы зависит от конечного числа предыдущих символов шифртекста — режим гаммирования с обратной связью; ошибка распространяется лишь на ограниченное число символов). Назначение — выбирать компромисс между стойкостью и устойчивостью к ошибкам и пропускам символов в канале связи.</w:t>
      </w:r>
    </w:p>
    <w:p>
      <w:pPr>
        <w:ind w:firstLine="709"/>
        <w:jc w:val="both"/>
      </w:pPr>
      <w:r>
        <w:t>6. Принципы эффективности и однонаправленности операций. Функции зашифрования и расшифрования должны быть простыми, одинаковыми (XOR) и вычислительно дешёвыми, допускать потоковую обработку данных в реальном времени с малой задержкой и буфером. Назначение — высокая скорость работы: именно ради эффективности поточные шифры применяют там, где блочные слишком медленны (каналы связи, мобильная и встроенная техника).</w:t>
      </w:r>
    </w:p>
    <w:p>
      <w:pPr>
        <w:keepNext/>
        <w:spacing w:before="280" w:after="120"/>
      </w:pPr>
      <w:r>
        <w:rPr>
          <w:b/>
          <w:sz w:val="26"/>
        </w:rPr>
        <w:t>Вопрос 4. Режим шифрования, в котором биективность базового шифра не необходима</w:t>
      </w:r>
    </w:p>
    <w:p>
      <w:pPr>
        <w:ind w:firstLine="709"/>
        <w:jc w:val="both"/>
      </w:pPr>
      <w:r>
        <w:t>Пример такого режима — режим гаммирования с обратной связью по шифртексту (CFB, Cipher Feedback), а также режим OFB (Output Feedback). Покажем обоснование на примере CFB.</w:t>
      </w:r>
    </w:p>
    <w:p>
      <w:pPr>
        <w:ind w:firstLine="709"/>
        <w:jc w:val="both"/>
      </w:pPr>
      <w:r>
        <w:t>Логика работы CFB такова. Пусть E_k — базовый блочный шифр с ключом k, IV — инициализирующий вектор. Сообщение разбивается на блоки P_1, P_2, … (в общем случае меньшие размера блока шифра). Зашифрование: C_i = P_i ⊕ MSB_m(E_k(R_{i−1})), где R_0 = IV, а R_i — регистр (сдвиговый буфер), который на каждом шаге пополняется последним блоком шифртекста: R_i = сдвиг_влево(R_{i−1} | C_i). Расшифрование выполняется той же самой операцией: P_i = C_i ⊕ MSB_m(E_k(R_{i−1})), причём получатель восстанавливает тот же регистр R_i из блоков шифртекста C_i, которые он и так получает.</w:t>
      </w:r>
    </w:p>
    <w:p>
      <w:pPr>
        <w:ind w:firstLine="709"/>
        <w:jc w:val="both"/>
      </w:pPr>
      <w:r>
        <w:t>Отсюда видно принципиальное обстоятельство: во всём процессе расшифрования функция расшифрования базового шифра D_k не используется вовсе — используется только E_k, причём одинаково и при зашифровании, и при расшифровании. Суммирование с гаммой (операцией XOR с блоком MSB_m(E_k(R_{i−1}))) биективно само по себе: прибавление любой фиксированной последовательности обратимо вычитанием той же последовательности. Поэтому однозначное расшифрование обеспечивается механикой режима: пока получатель вычисляет ту же гамму (а для этого ему нужен лишь корректный шифртекст и IV), он восстановит открытый текст, какова бы ни была функция E_k — биективной или нет.</w:t>
      </w:r>
    </w:p>
    <w:p>
      <w:pPr>
        <w:ind w:firstLine="709"/>
        <w:jc w:val="both"/>
      </w:pPr>
      <w:r>
        <w:t>Следствие: в роли E_k в CFB/OFB может выступать даже необратимое преобразование (например, любая перестановка не требуется — достаточно «хорошей псевдослучайной функции», PRF). Именно поэтому в современных описаниях (например, в стандартах NIST) CFB и OFB определяются через псевдослучайную функцию, а не через перестановку, и биективность базового шифрующего отображения не является необходимой. Для сравнения, в режимах ECB, CBC и CTR при расшифровании используется обратное преобразование D_k, поэтому там биективность E_k обязательна.</w:t>
      </w:r>
    </w:p>
    <w:p>
      <w:pPr>
        <w:keepNext/>
        <w:spacing w:before="280" w:after="120"/>
      </w:pPr>
      <w:r>
        <w:rPr>
          <w:b/>
          <w:sz w:val="26"/>
        </w:rPr>
        <w:t>Вопрос 5. Распространение ошибки в режиме CFB</w:t>
      </w:r>
    </w:p>
    <w:p>
      <w:pPr>
        <w:ind w:firstLine="709"/>
        <w:jc w:val="both"/>
      </w:pPr>
      <w:r>
        <w:t>Дано: базовый шифр и регистр обратной связи имеют длину 64 бита, блоки открытого текста (и блоки гаммы) — 64-битовые, а в обратную связь за один шаг сдвигается 8-битовый блок шифртекста (то есть CFB-8 с 64-битовым регистром; за восемь шагов регистр полностью обновляется). Вопрос: сколько 64-битовых блоков открытого текста будет искажено, если в шифртексте исказился один бит?</w:t>
      </w:r>
    </w:p>
    <w:p>
      <w:pPr>
        <w:keepNext/>
        <w:spacing w:before="160"/>
      </w:pPr>
      <w:r>
        <w:rPr>
          <w:b/>
          <w:i/>
        </w:rPr>
        <w:t>Логика работы режима</w:t>
      </w:r>
    </w:p>
    <w:p>
      <w:pPr>
        <w:ind w:firstLine="709"/>
        <w:jc w:val="both"/>
      </w:pPr>
      <w:r>
        <w:t>При зашифровании очередной блок гаммы G_i = E_k(R_{i−1}) вычисляется от текущего содержимого 64-битового регистра R_{i−1}; открытый текст складывается с гаммой: C_i = P_i ⊕ G_i; после этого в регистр сдвигается очередной 8-битовый блок шифртекста. При расшифровании получатель вычисляет ту же гамму от того же регистра: P_i = C_i ⊕ G_i. Регистр получателя наполняется теми же байтами шифртекста, что и у отправителя — поэтому стороны идут синхронно.</w:t>
      </w:r>
    </w:p>
    <w:p>
      <w:pPr>
        <w:keepNext/>
        <w:spacing w:before="160"/>
      </w:pPr>
      <w:r>
        <w:rPr>
          <w:b/>
          <w:i/>
        </w:rPr>
        <w:t>Распространение ошибки</w:t>
      </w:r>
    </w:p>
    <w:p>
      <w:pPr>
        <w:ind w:firstLine="709"/>
        <w:jc w:val="both"/>
      </w:pPr>
      <w:r>
        <w:t>Пусть исказился один бит в некотором 8-битовом блоке шифртекста C_j. Во-первых, этот испорченный байт складывается по XOR с гаммой при восстановлении блока P_j: так как XOR-ошибка локальна, в блоке P_j исказится ровно один бит. Во-вторых, испорченный байт попадает в регистр обратной связи и портит гамму: пока искажённый байт находится внутри 64-битового регистра, все вырабатываемые гаммы G_i неверны целиком, а значит, все соответствующие блоки открытого текста P_i будут искажены полностью (случайным образом все 64 бита). Испорченный байт покидает регистр после 64 / 8 = 8 очередных сдвигов. Значит, искажёнными окажутся блоки P_j, P_{j+1}, …, P_{j+7} — всего 8 блоков. Начиная с блока P_{j+8} регистр снова содержит только корректные байты шифртекста, гамма восстанавливается, и дальнейший текст расшифровывается верно (шифр самосинхронизируется).</w:t>
      </w:r>
    </w:p>
    <w:p>
      <w:pPr>
        <w:keepNext/>
        <w:spacing w:before="160"/>
      </w:pPr>
      <w:r>
        <w:rPr>
          <w:b/>
          <w:i/>
        </w:rPr>
        <w:t>Ответ</w:t>
      </w:r>
    </w:p>
    <w:p>
      <w:pPr>
        <w:ind w:firstLine="709"/>
        <w:jc w:val="both"/>
      </w:pPr>
      <w:r>
        <w:t>При расшифровании будет искажено 8 шестидесятичетырёхбитовых блоков открытого текста: один блок — за счёт прямого искажения бита шифртекста при XOR, и ещё 7 последующих — за счёт того, что испорченный 8-битовый блок в течение 64/8 = 8 шагов остаётся в 64-битовом регистре обратной связи и портит вырабатываемую гамму.</w:t>
      </w:r>
    </w:p>
    <w:p>
      <w:pPr>
        <w:keepNext/>
        <w:spacing w:before="280" w:after="120"/>
      </w:pPr>
      <w:r>
        <w:rPr>
          <w:b/>
          <w:sz w:val="26"/>
        </w:rPr>
        <w:t>Вопрос 6. Размер выхода хэш-функции, при котором случайная пара даёт коллизию с вероятностью ≤ 10⁻⁹</w:t>
      </w:r>
    </w:p>
    <w:p>
      <w:pPr>
        <w:ind w:firstLine="709"/>
        <w:jc w:val="both"/>
      </w:pPr>
      <w:r>
        <w:t>Модель. Однонаправленная хэш-функция h отображает сообщения произвольной длины в n-битовые векторы, h : {0,1}* → {0,1}^n. Стандартная вероятностная модель состоит в том, что значения h ведут себя как равновероятный случайный выбор из множества {0,1}^n мощности N = 2^n (модель «случайного оракула»). Тогда для случайно и независимо выбранных пары различных сообщений m₁ и m₂ вероятность коллизии равна вероятности совпадения двух независимых равновероятных значений из N возможных: P = 1/N = 2⁻ⁿ — какое бы значение ни приняла h(m₁), ровно одно из N значений совпадает с ним.</w:t>
      </w:r>
    </w:p>
    <w:p>
      <w:pPr>
        <w:ind w:firstLine="709"/>
        <w:jc w:val="both"/>
      </w:pPr>
      <w:r>
        <w:t>Требование задачи: P = 2⁻ⁿ ≤ 10⁻⁹. Логарифмируем по основанию 2: n ≥ log₂(10⁹) = 9·log₂10. Так как log₂10 = lg10 / lg2 ≈ 1/0,30103 ≈ 3,321928, получаем n ≥ 9 · 3,321928 ≈ 29,897.</w:t>
      </w:r>
    </w:p>
    <w:p>
      <w:pPr>
        <w:ind w:firstLine="709"/>
        <w:jc w:val="both"/>
      </w:pPr>
      <w:r>
        <w:t>Так как n — целое число бит, округляем вверх: n = 30. Проверка: 2³⁰ = 1 073 741 824, откуда 2⁻³⁰ ≈ 9,31·10⁻¹⁰ &lt; 10⁻⁹ — неравенство выполнено; при n = 29 было бы 2⁻²⁹ ≈ 1,86·10⁻⁹ &gt; 10⁻⁹ — не выполнено.</w:t>
      </w:r>
    </w:p>
    <w:p>
      <w:pPr>
        <w:ind w:firstLine="709"/>
        <w:jc w:val="both"/>
      </w:pPr>
      <w:r>
        <w:t>Замечание. Если коллизию ищут не в одной фиксированной паре, а среди большого набора случайных сообщений, работает «парадокс дней рождений»: вероятность отсутствия коллизии среди n сообщений не превосходит exp(−m(m−1)/2N), и коллизия находится примерно за 2^(n/2) попыток — именно поэтому длину хэша выбирают с запасом. Но в постановке задачи речь идёт об одной случайной паре, поэтому ответ определяется простым неравенством 2⁻ⁿ ≤ 10⁻⁹.</w:t>
      </w:r>
    </w:p>
    <w:p>
      <w:pPr>
        <w:keepNext/>
        <w:spacing w:before="160"/>
      </w:pPr>
      <w:r>
        <w:rPr>
          <w:b/>
          <w:i/>
        </w:rPr>
        <w:t>Ответ</w:t>
      </w:r>
    </w:p>
    <w:p>
      <w:pPr>
        <w:ind w:firstLine="709"/>
        <w:jc w:val="both"/>
      </w:pPr>
      <w:r>
        <w:t>n = 30 бит: для случайной пары сообщений вероятность коллизии равна 2⁻ⁿ, и неравенство 2⁻ⁿ ≤ 10⁻⁹ впервые выполняется при n ≥ 30 (2⁻³⁰ ≈ 0,93·10⁻⁹).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