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E4 Cross-Model Guarded Comparison</w:t>
      </w:r>
    </w:p>
    <w:p>
      <w:pPr>
        <w:jc w:val="center"/>
      </w:pPr>
      <w:r>
        <w:rPr>
          <w:color w:val="646464"/>
          <w:sz w:val="28"/>
        </w:rPr>
        <w:t>Baseline vs GuardProxy</w:t>
      </w:r>
    </w:p>
    <w:p>
      <w:pPr>
        <w:jc w:val="center"/>
      </w:pPr>
      <w:r>
        <w:t>2026-06-14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We benchmark three models under GuardProxy.</w:t>
      </w:r>
    </w:p>
    <w:p>
      <w:pPr>
        <w:pStyle w:val="Heading1"/>
      </w:pPr>
      <w:r>
        <w:t>Results</w:t>
      </w:r>
    </w:p>
    <w:p>
      <w:r>
        <w:t>qwen7b gains +0.349 under guard; mss-ai loses -0.012.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 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Guarded 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t>qwen2.5:7b</w:t>
            </w:r>
          </w:p>
        </w:tc>
        <w:tc>
          <w:tcPr>
            <w:tcW w:type="dxa" w:w="2160"/>
          </w:tcPr>
          <w:p>
            <w:r>
              <w:t>0.687</w:t>
            </w:r>
          </w:p>
        </w:tc>
        <w:tc>
          <w:tcPr>
            <w:tcW w:type="dxa" w:w="2160"/>
          </w:tcPr>
          <w:p>
            <w:r>
              <w:t>0.952</w:t>
            </w:r>
          </w:p>
        </w:tc>
        <w:tc>
          <w:tcPr>
            <w:tcW w:type="dxa" w:w="2160"/>
          </w:tcPr>
          <w:p>
            <w:r>
              <w:t>+0.349</w:t>
            </w:r>
          </w:p>
        </w:tc>
      </w:tr>
      <w:tr>
        <w:tc>
          <w:tcPr>
            <w:tcW w:type="dxa" w:w="2160"/>
          </w:tcPr>
          <w:p>
            <w:r>
              <w:t>mss-ai</w:t>
            </w:r>
          </w:p>
        </w:tc>
        <w:tc>
          <w:tcPr>
            <w:tcW w:type="dxa" w:w="2160"/>
          </w:tcPr>
          <w:p>
            <w:r>
              <w:t>0.771</w:t>
            </w:r>
          </w:p>
        </w:tc>
        <w:tc>
          <w:tcPr>
            <w:tcW w:type="dxa" w:w="2160"/>
          </w:tcPr>
          <w:p>
            <w:r>
              <w:t>0.859</w:t>
            </w:r>
          </w:p>
        </w:tc>
        <w:tc>
          <w:tcPr>
            <w:tcW w:type="dxa" w:w="2160"/>
          </w:tcPr>
          <w:p>
            <w:r>
              <w:t>-0.012</w:t>
            </w:r>
          </w:p>
        </w:tc>
      </w:tr>
      <w:tr>
        <w:tc>
          <w:tcPr>
            <w:tcW w:type="dxa" w:w="2160"/>
          </w:tcPr>
          <w:p>
            <w:r>
              <w:t>qwen2.5:0.5b</w:t>
            </w:r>
          </w:p>
        </w:tc>
        <w:tc>
          <w:tcPr>
            <w:tcW w:type="dxa" w:w="2160"/>
          </w:tcPr>
          <w:p>
            <w:r>
              <w:t>0.650</w:t>
            </w:r>
          </w:p>
        </w:tc>
        <w:tc>
          <w:tcPr>
            <w:tcW w:type="dxa" w:w="2160"/>
          </w:tcPr>
          <w:p>
            <w:r>
              <w:t>0.650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E4 Cross-Model Guarded Comparison</dc:title>
  <dc:subject/>
  <dc:creator>MSS-AI</dc:creator>
  <cp:keywords/>
  <dc:description>generated by python-docx</dc:description>
  <cp:lastModifiedBy/>
  <cp:revision>1</cp:revision>
  <dcterms:created xsi:type="dcterms:W3CDTF">2026-06-14T16:53:19Z</dcterms:created>
  <dcterms:modified xsi:type="dcterms:W3CDTF">2013-12-23T23:15:00Z</dcterms:modified>
  <cp:category/>
</cp:coreProperties>
</file>