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Elile Technical Documentation</w:t>
      </w:r>
    </w:p>
    <w:p>
      <w:pPr>
        <w:pStyle w:val="Heading2"/>
      </w:pPr>
      <w:r>
        <w:t>1. Model Evaluation Report: Comparative Analysis of Dual-Model Approach</w:t>
      </w:r>
    </w:p>
    <w:p>
      <w:r>
        <w:br/>
        <w:t>This section presents a comparative evaluation between GPT-4o and Gemini Flash within Elile's dual-model architecture. The system defaults to GPT-4o but falls back to Gemini Flash when reliability or latency issues arise.</w:t>
        <w:br/>
        <w:br/>
        <w:t>Key Findings:</w:t>
        <w:br/>
        <w:t>- GPT-4o demonstrates higher empathy alignment and contextual awareness, particularly for mental health narratives.</w:t>
        <w:br/>
        <w:t>- Gemini Flash shows lower latency and resource consumption, making it suitable for fallback and mobile-first deployments.</w:t>
        <w:br/>
        <w:br/>
        <w:t>Evaluation Metrics:</w:t>
        <w:br/>
        <w:t>- Response quality (human-rated empathy and coherence)</w:t>
        <w:br/>
        <w:t>- Latency under load (p95 response time)</w:t>
        <w:br/>
        <w:t>- Fallback rate and recovery time</w:t>
        <w:br/>
        <w:br/>
        <w:t>Conclusion:</w:t>
        <w:br/>
        <w:t>While GPT-4o is the preferred model for primary responses due to its alignment and cultural nuance, Gemini Flash adds redundancy and resilience to the conversational pipeline.</w:t>
        <w:br/>
      </w:r>
    </w:p>
    <w:p>
      <w:pPr>
        <w:pStyle w:val="Heading2"/>
      </w:pPr>
      <w:r>
        <w:t>2. Cultural Adaptation Guide: Omani Arabic Implementation Details</w:t>
      </w:r>
    </w:p>
    <w:p>
      <w:r>
        <w:br/>
        <w:t>Language Localization:</w:t>
        <w:br/>
        <w:t>- Whisper STT prompts are tuned for Omani dialect features and vocabulary.</w:t>
        <w:br/>
        <w:t>- GPT-4o responses are fine-tuned using system prompts referencing Omani cultural norms and conversational tone.</w:t>
        <w:br/>
        <w:br/>
        <w:t>Voice Output:</w:t>
        <w:br/>
        <w:t>- MMS TTS leverages the Arabic model, preconfigured for Gulf Arabic phonetics.</w:t>
        <w:br/>
        <w:t>- Future plans include voice cloning using local speaker data.</w:t>
        <w:br/>
        <w:br/>
        <w:t>Cultural Filters:</w:t>
        <w:br/>
        <w:t>- LLMs are configured to avoid culturally inappropriate topics and ensure respectful tone during emotional escalation.</w:t>
        <w:br/>
      </w:r>
    </w:p>
    <w:p>
      <w:pPr>
        <w:pStyle w:val="Heading2"/>
      </w:pPr>
      <w:r>
        <w:t>3. Safety Protocol Documentation: Crisis Intervention and Escalation Procedures</w:t>
      </w:r>
    </w:p>
    <w:p>
      <w:r>
        <w:br/>
        <w:t>Trigger Detection:</w:t>
        <w:br/>
        <w:t>- Emotion classifier flags severe distress (e.g., sadness + urgency).</w:t>
        <w:br/>
        <w:t>- LLMs are prompted to assess for crisis language (e.g., suicidal ideation).</w:t>
        <w:br/>
        <w:br/>
        <w:t>Response Strategy:</w:t>
        <w:br/>
        <w:t>- If crisis detected, TTS response advises user to seek professional help.</w:t>
        <w:br/>
        <w:t>- System provides pre-scripted emergency referral messages for hotline and in-person care.</w:t>
        <w:br/>
        <w:br/>
        <w:t>Escalation Workflow:</w:t>
        <w:br/>
        <w:t>- Logged sessions are flagged for review by a clinical supervisor.</w:t>
        <w:br/>
        <w:t>- Future: automated alert to registered clinician via secure dashboard.</w:t>
        <w:br/>
      </w:r>
    </w:p>
    <w:p>
      <w:pPr>
        <w:pStyle w:val="Heading2"/>
      </w:pPr>
      <w:r>
        <w:t>4. Performance Benchmarks: Latency, Accuracy, and Scalability Metrics</w:t>
      </w:r>
    </w:p>
    <w:p>
      <w:r>
        <w:br/>
        <w:t>Latency Benchmarks:</w:t>
        <w:br/>
        <w:t>- End-to-end turn time: &lt; 20 seconds</w:t>
        <w:br/>
        <w:t>- Whisper transcription: ~5s</w:t>
        <w:br/>
        <w:t>- GPT-4o response: ~7s</w:t>
        <w:br/>
        <w:t>- MMS TTS synthesis: ~4s</w:t>
        <w:br/>
        <w:br/>
        <w:t>Accuracy:</w:t>
        <w:br/>
        <w:t>- Whisper STT accuracy for Omani Arabic: ~88%</w:t>
        <w:br/>
        <w:t>- Emotion classification F1-score: 0.76</w:t>
        <w:br/>
        <w:t>- LLM empathy rating (human eval): GPT-4o = 4.6/5, Gemini = 3.9/5</w:t>
        <w:br/>
        <w:br/>
        <w:t>Scalability:</w:t>
        <w:br/>
        <w:t>- Concurrent users supported (Render baseline): ~25</w:t>
        <w:br/>
        <w:t>- GPU-inference optimization planned for local models</w:t>
        <w:br/>
        <w:br/>
        <w:t>Recommendations:</w:t>
        <w:br/>
        <w:t>- Implement async batch processing for STT and TTS to improve concurrency.</w:t>
        <w:br/>
        <w:t>- Quantize BERT and MMS models for reduced memory footprint.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