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320"/>
        <w:jc w:val="center"/>
      </w:pPr>
      <w:r>
        <w:rPr>
          <w:rFonts w:ascii="宋体" w:hAnsi="宋体" w:eastAsia="宋体"/>
          <w:b/>
          <w:sz w:val="36"/>
        </w:rPr>
        <w:t>技术服务合同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甲方（委托方）：杭州云启数据科技有限公司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乙方（服务方）：宁波恒信软件有限公司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鉴于甲方拟建设客户数据分析平台，乙方具备相应的技术开发能力，双方经协商一致，订立本合同。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第一条 服务内容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1.1 乙方为甲方开发客户数据分析平台，包括数据采集模块、指标计算模块与可视化看板。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1.2 平台应支持不少于 200 个并发用户，页面平均响应时间不超过 2 秒。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第二条 合同价款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2.1 本合同总价为人民币捌拾万元整（￥800,000.00），含增值税专用发票。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2.2 甲方分两期支付：合同签订后 5 个工作日内支付 40%；平台上线验收合格后 10 个工作日内支付剩余 60%。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第三条 定金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3.1 甲方应于本合同签订之日起 3 日内向乙方支付定金人民币 240,000 元，即合同总额的百分之三十。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3.2 乙方违约的，应双倍返还定金；甲方违约的，无权要求返还定金。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第四条 交付与期限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4.1 乙方应于合同生效后 90 日内完成开发并交付甲方验收。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4.2 因甲方需求变更导致的延期，交付时间相应顺延。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第五条 验收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5.1 甲方应在乙方提交验收申请后组织验收。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5.2 检验期为 3 日，甲方在该期限内未提出书面异议的，视为验收合格。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第六条 违约责任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6.1 乙方逾期交付的，每逾期一日按合同总价的千分之八向甲方支付违约金。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6.2 乙方交付的成果不符合约定的，应向甲方支付合同总额百分之五十的违约金。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6.3 甲方逾期付款的，每逾期一日按未付金额的千分之五向乙方支付违约金。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第七条 责任限制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7.1 乙方对甲方因使用本平台产生的任何损失概不负责，包括但不限于人身伤害、数据丢失及营业损失。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7.2 因乙方人员故意或重大过失造成甲方财产损失的，乙方不承担赔偿责任。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第八条 不可抗力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8.1 因不可抗力导致的一切后果由甲方承担，本合同不适用不可抗力条款。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第九条 保证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9.1 丙方浙江明远投资有限公司作为保证人，为乙方在本合同项下的全部债务提供保证。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9.2 保证人承担保证责任的范围包括主债权、利息、违约金及实现债权的费用。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第十条 合同解除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10.1 甲方有权随时单方解除本合同，无需说明理由，亦无需承担任何责任。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10.2 乙方需提前 60 日提出方可解除本合同。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第十一条 争议解决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11.1 因本合同产生的争议，双方应友好协商；协商不成的，向守约方所在地人民法院提起诉讼。</w:t>
      </w:r>
    </w:p>
    <w:p>
      <w:pPr>
        <w:spacing w:line="360" w:lineRule="auto" w:after="120" w:before="200"/>
      </w:pPr>
      <w:r>
        <w:rPr>
          <w:rFonts w:ascii="宋体" w:hAnsi="宋体" w:eastAsia="宋体"/>
          <w:b/>
          <w:sz w:val="25"/>
        </w:rPr>
        <w:t>第十二条 其他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12.1 本合同未尽事宜，双方另行协商。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12.2 本合同一式两份，双方各执一份，经双方法定代表人签字并加盖公章后生效。</w:t>
      </w:r>
    </w:p>
    <w:p>
      <w:pPr>
        <w:spacing w:line="360" w:lineRule="auto" w:after="120"/>
        <w:jc w:val="right"/>
      </w:pPr>
      <w:r>
        <w:rPr>
          <w:rFonts w:ascii="宋体" w:hAnsi="宋体" w:eastAsia="宋体"/>
          <w:b w:val="0"/>
          <w:sz w:val="24"/>
        </w:rPr>
        <w:t>甲方：杭州云启数据科技有限公司（盖章）</w:t>
      </w:r>
    </w:p>
    <w:p>
      <w:pPr>
        <w:spacing w:line="360" w:lineRule="auto" w:after="120"/>
        <w:jc w:val="right"/>
      </w:pPr>
      <w:r>
        <w:rPr>
          <w:rFonts w:ascii="宋体" w:hAnsi="宋体" w:eastAsia="宋体"/>
          <w:b w:val="0"/>
          <w:sz w:val="24"/>
        </w:rPr>
        <w:t>乙方：宁波恒信软件有限公司（盖章）</w:t>
      </w:r>
    </w:p>
    <w:p>
      <w:pPr>
        <w:spacing w:line="360" w:lineRule="auto" w:after="120"/>
        <w:jc w:val="right"/>
      </w:pPr>
      <w:r>
        <w:rPr>
          <w:rFonts w:ascii="宋体" w:hAnsi="宋体" w:eastAsia="宋体"/>
          <w:b w:val="0"/>
          <w:sz w:val="24"/>
        </w:rPr>
        <w:t>丙方：浙江明远投资有限公司（盖章）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签订日期：2026 年 3 月 12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