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A1A2E"/>
          <w:sz w:val="64"/>
        </w:rPr>
        <w:t>法務AI活用支援事業</w:t>
      </w:r>
    </w:p>
    <w:p>
      <w:pPr>
        <w:jc w:val="center"/>
      </w:pPr>
      <w:r>
        <w:rPr>
          <w:color w:val="1A1A2E"/>
          <w:sz w:val="48"/>
        </w:rPr>
        <w:t>企 画 書</w:t>
      </w:r>
    </w:p>
    <w:p/>
    <w:p/>
    <w:p>
      <w:pPr>
        <w:jc w:val="center"/>
      </w:pPr>
      <w:r>
        <w:rPr>
          <w:sz w:val="28"/>
        </w:rPr>
        <w:t>弁護士法人 東京新橋法律事務所</w:t>
      </w:r>
    </w:p>
    <w:p>
      <w:pPr>
        <w:jc w:val="center"/>
      </w:pPr>
      <w:r>
        <w:rPr>
          <w:sz w:val="28"/>
        </w:rPr>
        <w:t>代表弁護士 前田 祥夢</w:t>
      </w:r>
    </w:p>
    <w:p>
      <w:pPr>
        <w:jc w:val="center"/>
      </w:pPr>
      <w:r>
        <w:rPr>
          <w:color w:val="666666"/>
          <w:sz w:val="24"/>
        </w:rPr>
        <w:t>2026年4月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120"/>
      </w:pPr>
      <w:r>
        <w:rPr>
          <w:sz w:val="24"/>
        </w:rPr>
        <w:t>1. エグゼクティブサマリー</w:t>
      </w:r>
    </w:p>
    <w:p>
      <w:pPr>
        <w:spacing w:after="120"/>
      </w:pPr>
      <w:r>
        <w:rPr>
          <w:sz w:val="24"/>
        </w:rPr>
        <w:t>2. 市場環境</w:t>
      </w:r>
    </w:p>
    <w:p>
      <w:pPr>
        <w:spacing w:after="120"/>
      </w:pPr>
      <w:r>
        <w:rPr>
          <w:sz w:val="24"/>
        </w:rPr>
        <w:t>3. 競合分析</w:t>
      </w:r>
    </w:p>
    <w:p>
      <w:pPr>
        <w:spacing w:after="120"/>
      </w:pPr>
      <w:r>
        <w:rPr>
          <w:sz w:val="24"/>
        </w:rPr>
        <w:t>4. サービス設計</w:t>
      </w:r>
    </w:p>
    <w:p>
      <w:pPr>
        <w:spacing w:after="120"/>
      </w:pPr>
      <w:r>
        <w:rPr>
          <w:sz w:val="24"/>
        </w:rPr>
        <w:t>5. ターゲット</w:t>
      </w:r>
    </w:p>
    <w:p>
      <w:pPr>
        <w:spacing w:after="120"/>
      </w:pPr>
      <w:r>
        <w:rPr>
          <w:sz w:val="24"/>
        </w:rPr>
        <w:t>6. 販売・集客戦略</w:t>
      </w:r>
    </w:p>
    <w:p>
      <w:pPr>
        <w:spacing w:after="120"/>
      </w:pPr>
      <w:r>
        <w:rPr>
          <w:sz w:val="24"/>
        </w:rPr>
        <w:t>7. 収支計画</w:t>
      </w:r>
    </w:p>
    <w:p>
      <w:pPr>
        <w:spacing w:after="120"/>
      </w:pPr>
      <w:r>
        <w:rPr>
          <w:sz w:val="24"/>
        </w:rPr>
        <w:t>8. リスクと対策</w:t>
      </w:r>
    </w:p>
    <w:p>
      <w:pPr>
        <w:spacing w:after="120"/>
      </w:pPr>
      <w:r>
        <w:rPr>
          <w:sz w:val="24"/>
        </w:rPr>
        <w:t>9. 助成金・補助金の活用</w:t>
      </w:r>
    </w:p>
    <w:p>
      <w:pPr>
        <w:spacing w:after="120"/>
      </w:pPr>
      <w:r>
        <w:rPr>
          <w:sz w:val="24"/>
        </w:rPr>
        <w:t>10. 今後のアクション</w:t>
      </w:r>
    </w:p>
    <w:p>
      <w:r>
        <w:br w:type="page"/>
      </w:r>
    </w:p>
    <w:p>
      <w:pPr>
        <w:pStyle w:val="Heading1"/>
      </w:pPr>
      <w:r>
        <w:t>1. エグゼクティブサマリー</w:t>
      </w:r>
    </w:p>
    <w:p>
      <w:pPr>
        <w:pStyle w:val="Heading2"/>
      </w:pPr>
      <w:r>
        <w:t>事業コンセプト</w:t>
      </w:r>
    </w:p>
    <w:p>
      <w:r>
        <w:rPr>
          <w:sz w:val="22"/>
        </w:rPr>
        <w:t>法務部が「安心して、効果を測って、自社の資産として」AIを使える状態を作る、弁護士による法務AI活用支援事業。</w:t>
      </w:r>
    </w:p>
    <w:p>
      <w:pPr>
        <w:pStyle w:val="Heading2"/>
      </w:pPr>
      <w:r>
        <w:t>差別化の3本柱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 xml:space="preserve">ハルシネーション統制 — </w:t>
      </w:r>
    </w:p>
    <w:p>
      <w:pPr>
        <w:ind w:left="850"/>
      </w:pPr>
      <w:r>
        <w:t>弁護士が品質基準を設計し、法務AIの「もっともらしい嘘」を仕組みとして防ぐ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 xml:space="preserve">運用基準策定 — </w:t>
      </w:r>
    </w:p>
    <w:p>
      <w:pPr>
        <w:ind w:left="850"/>
      </w:pPr>
      <w:r>
        <w:t>自社完結と弁護士相談の線引きを明確化。グリーン/イエロー/レッドの3段階で運用基準書を策定・納品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 xml:space="preserve">定量ROI管理 — </w:t>
      </w:r>
    </w:p>
    <w:p>
      <w:pPr>
        <w:ind w:left="850"/>
      </w:pPr>
      <w:r>
        <w:t>リクルート式KPIで導入効果を数字で証明。ベースライン計測→月次ダッシュボード→経営報告まで一気通貫</w:t>
      </w:r>
    </w:p>
    <w:p>
      <w:pPr>
        <w:pStyle w:val="Heading2"/>
      </w:pPr>
      <w:r>
        <w:t>初年度目標</w:t>
      </w:r>
    </w:p>
    <w:p>
      <w:pPr>
        <w:pStyle w:val="ListBullet"/>
      </w:pPr>
      <w:r>
        <w:rPr>
          <w:sz w:val="20"/>
        </w:rPr>
        <w:t>売上: 3,000万円 / 粗利: 2,600万円</w:t>
      </w:r>
    </w:p>
    <w:p>
      <w:pPr>
        <w:pStyle w:val="ListBullet"/>
      </w:pPr>
      <w:r>
        <w:rPr>
          <w:sz w:val="20"/>
        </w:rPr>
        <w:t>フロント商品受注: 8〜10件</w:t>
      </w:r>
    </w:p>
    <w:p>
      <w:pPr>
        <w:pStyle w:val="ListBullet"/>
      </w:pPr>
      <w:r>
        <w:rPr>
          <w:sz w:val="20"/>
        </w:rPr>
        <w:t>月額顧問ストック: 4〜6社</w:t>
      </w:r>
    </w:p>
    <w:p>
      <w:pPr>
        <w:pStyle w:val="ListBullet"/>
      </w:pPr>
      <w:r>
        <w:rPr>
          <w:sz w:val="20"/>
        </w:rPr>
        <w:t>法務AIエージェント構築: 2件</w:t>
      </w:r>
    </w:p>
    <w:p>
      <w:r>
        <w:br w:type="page"/>
      </w:r>
    </w:p>
    <w:p>
      <w:pPr>
        <w:pStyle w:val="Heading1"/>
      </w:pPr>
      <w:r>
        <w:t>2. 市場環境</w:t>
      </w:r>
    </w:p>
    <w:p>
      <w:pPr>
        <w:pStyle w:val="Heading2"/>
      </w:pPr>
      <w:r>
        <w:t>市場規模</w:t>
      </w:r>
    </w:p>
    <w:p>
      <w:pPr>
        <w:pStyle w:val="ListBullet"/>
      </w:pPr>
      <w:r>
        <w:rPr>
          <w:sz w:val="20"/>
        </w:rPr>
        <w:t>日本のリーガルテック市場: 電子契約だけで2025年約395億円、CAGR 11.3%</w:t>
      </w:r>
    </w:p>
    <w:p>
      <w:pPr>
        <w:pStyle w:val="ListBullet"/>
      </w:pPr>
      <w:r>
        <w:rPr>
          <w:sz w:val="20"/>
        </w:rPr>
        <w:t>グローバル法務AI市場: 2025年31.1億ドル → 2030年108億ドル（CAGR 28.3%）</w:t>
      </w:r>
    </w:p>
    <w:p>
      <w:pPr>
        <w:pStyle w:val="Heading2"/>
      </w:pPr>
      <w:r>
        <w:t>企業の課題（データ裏付け）</w:t>
      </w:r>
    </w:p>
    <w:p>
      <w:pPr>
        <w:pStyle w:val="ListBullet"/>
      </w:pPr>
      <w:r>
        <w:rPr>
          <w:sz w:val="20"/>
        </w:rPr>
        <w:t>52.9%の企業が「AI導入の効果はまだ不明」（DirectCloud調査）</w:t>
      </w:r>
    </w:p>
    <w:p>
      <w:pPr>
        <w:pStyle w:val="ListBullet"/>
      </w:pPr>
      <w:r>
        <w:rPr>
          <w:sz w:val="20"/>
        </w:rPr>
        <w:t>約8割が生成AIを導入しているが、同じ割合が「収益面の成果なし」（マッキンゼー）</w:t>
      </w:r>
    </w:p>
    <w:p>
      <w:pPr>
        <w:pStyle w:val="ListBullet"/>
      </w:pPr>
      <w:r>
        <w:rPr>
          <w:sz w:val="20"/>
        </w:rPr>
        <w:t>約7割の法務担当者が契約書の見落としを経験（LegalOn調査）</w:t>
      </w:r>
    </w:p>
    <w:p>
      <w:pPr>
        <w:pStyle w:val="ListBullet"/>
      </w:pPr>
      <w:r>
        <w:rPr>
          <w:sz w:val="20"/>
        </w:rPr>
        <w:t>「ツールは入れたが成果が出ない」企業が多数</w:t>
      </w:r>
    </w:p>
    <w:p>
      <w:pPr>
        <w:pStyle w:val="Heading2"/>
      </w:pPr>
      <w:r>
        <w:t>空白地帯</w:t>
      </w:r>
    </w:p>
    <w:p>
      <w:r>
        <w:rPr>
          <w:b/>
          <w:sz w:val="22"/>
        </w:rPr>
        <w:t>「法務AIを"事故なく・基準を持って・数字で効果を証明しながら"運用できる状態を、弁護士が一緒に作る」プレイヤーは市場にゼロ。</w:t>
      </w:r>
    </w:p>
    <w:p>
      <w:r>
        <w:br w:type="page"/>
      </w:r>
    </w:p>
    <w:p>
      <w:pPr>
        <w:pStyle w:val="Heading1"/>
      </w:pPr>
      <w:r>
        <w:t>3. 競合分析</w:t>
      </w:r>
    </w:p>
    <w:p>
      <w:pPr>
        <w:pStyle w:val="Heading2"/>
      </w:pPr>
      <w:r>
        <w:t>競合カテゴリと限界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代表プレイヤー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売っているもの</w:t>
            </w:r>
          </w:p>
        </w:tc>
        <w:tc>
          <w:tcPr>
            <w:tcW w:type="dxa" w:w="340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本質的な限界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SaaSツール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LegalOn, MNTSQ,</w:t>
              <w:br/>
              <w:t>GVA OLGA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高精度なAIツール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ツールの外は管轄外。使いこなし・検証・運用基準は顧客任せ</w:t>
            </w:r>
          </w:p>
        </w:tc>
      </w:tr>
      <w:tr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法務BPO</w:t>
            </w:r>
          </w:p>
        </w:tc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Authense</w:t>
              <w:br/>
              <w:t>法務クラウド</w:t>
            </w:r>
          </w:p>
        </w:tc>
        <w:tc>
          <w:tcPr>
            <w:tcW w:type="dxa" w:w="2268"/>
            <w:shd w:fill="f0f0f5" w:val="clear"/>
          </w:tcPr>
          <w:p>
            <w:r>
              <w:rPr>
                <w:sz w:val="18"/>
              </w:rPr>
              <w:t>弁護士リソース</w:t>
            </w:r>
          </w:p>
        </w:tc>
        <w:tc>
          <w:tcPr>
            <w:tcW w:type="dxa" w:w="3402"/>
            <w:shd w:fill="f0f0f5" w:val="clear"/>
          </w:tcPr>
          <w:p>
            <w:r>
              <w:rPr>
                <w:sz w:val="18"/>
              </w:rPr>
              <w:t>AI活用の設計がない。人を増やすモデルでAI時代と逆行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大手コンサル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PwC, デロイト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AI戦略の絵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絵を描いて終わり。実装しない。法務の現場を知らない</w:t>
            </w:r>
          </w:p>
        </w:tc>
      </w:tr>
      <w:tr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AI専業コンサル</w:t>
            </w:r>
          </w:p>
        </w:tc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AI総研, AVILEN等</w:t>
            </w:r>
          </w:p>
        </w:tc>
        <w:tc>
          <w:tcPr>
            <w:tcW w:type="dxa" w:w="2268"/>
            <w:shd w:fill="f0f0f5" w:val="clear"/>
          </w:tcPr>
          <w:p>
            <w:r>
              <w:rPr>
                <w:sz w:val="18"/>
              </w:rPr>
              <w:t>汎用AI導入の技術</w:t>
            </w:r>
          </w:p>
        </w:tc>
        <w:tc>
          <w:tcPr>
            <w:tcW w:type="dxa" w:w="3402"/>
            <w:shd w:fill="f0f0f5" w:val="clear"/>
          </w:tcPr>
          <w:p>
            <w:r>
              <w:rPr>
                <w:sz w:val="18"/>
              </w:rPr>
              <w:t>法務の専門性ゼロ。ハルシネーションの法的リスクを判断できない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AI研修会社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SHIFT AI等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AI活用の知識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教えて終わり。定着・検証・効果測定なし</w:t>
            </w:r>
          </w:p>
        </w:tc>
      </w:tr>
      <w:tr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品質保証</w:t>
            </w:r>
          </w:p>
        </w:tc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SHIFT</w:t>
            </w:r>
          </w:p>
        </w:tc>
        <w:tc>
          <w:tcPr>
            <w:tcW w:type="dxa" w:w="2268"/>
            <w:shd w:fill="f0f0f5" w:val="clear"/>
          </w:tcPr>
          <w:p>
            <w:r>
              <w:rPr>
                <w:sz w:val="18"/>
              </w:rPr>
              <w:t>AI出力の品質テスト</w:t>
            </w:r>
          </w:p>
        </w:tc>
        <w:tc>
          <w:tcPr>
            <w:tcW w:type="dxa" w:w="3402"/>
            <w:shd w:fill="f0f0f5" w:val="clear"/>
          </w:tcPr>
          <w:p>
            <w:r>
              <w:rPr>
                <w:sz w:val="18"/>
              </w:rPr>
              <w:t>法的判断の正誤は評価不能</w:t>
            </w:r>
          </w:p>
        </w:tc>
      </w:tr>
    </w:tbl>
    <w:p/>
    <w:p>
      <w:pPr>
        <w:pStyle w:val="Heading2"/>
      </w:pPr>
      <w:r>
        <w:t>当社のポジション</w:t>
      </w:r>
    </w:p>
    <w:p>
      <w:r>
        <w:rPr>
          <w:b/>
          <w:sz w:val="22"/>
        </w:rPr>
        <w:t>「弁護士資格を持ったAI実装者」という唯一のポジション。</w:t>
      </w:r>
      <w:r>
        <w:t>弁護士法72条の壁、ビジネスモデルの矛盾、ケイパビリティの不足のいずれかが競合の参入障壁になり、構造的に真似できない。</w:t>
      </w:r>
    </w:p>
    <w:p/>
    <w:p>
      <w:pPr>
        <w:pStyle w:val="Heading2"/>
      </w:pPr>
      <w:r>
        <w:t>サービス要素別比較（3つの急所）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サービス要素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競合の状況</w:t>
            </w:r>
          </w:p>
        </w:tc>
        <w:tc>
          <w:tcPr>
            <w:tcW w:type="dxa" w:w="311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当社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ハルシネーション統制</w:t>
              <w:br/>
              <w:t>（検証プロセス設計）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提供プレイヤーゼロ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弁護士が法務特化で構築</w:t>
            </w:r>
          </w:p>
        </w:tc>
      </w:tr>
      <w:tr>
        <w:tc>
          <w:tcPr>
            <w:tcW w:type="dxa" w:w="2835"/>
            <w:shd w:fill="f0f0f5" w:val="clear"/>
          </w:tcPr>
          <w:p>
            <w:r>
              <w:rPr>
                <w:sz w:val="18"/>
              </w:rPr>
              <w:t>運用基準策定</w:t>
              <w:br/>
              <w:t>（自社完結/弁護士の線引き）</w:t>
            </w:r>
          </w:p>
        </w:tc>
        <w:tc>
          <w:tcPr>
            <w:tcW w:type="dxa" w:w="2268"/>
            <w:shd w:fill="f0f0f5" w:val="clear"/>
          </w:tcPr>
          <w:p>
            <w:r>
              <w:rPr>
                <w:sz w:val="18"/>
              </w:rPr>
              <w:t>提供プレイヤーゼロ</w:t>
            </w:r>
          </w:p>
        </w:tc>
        <w:tc>
          <w:tcPr>
            <w:tcW w:type="dxa" w:w="3118"/>
            <w:shd w:fill="f0f0f5" w:val="clear"/>
          </w:tcPr>
          <w:p>
            <w:r>
              <w:rPr>
                <w:sz w:val="18"/>
              </w:rPr>
              <w:t>運用基準書を弁護士が策定・納品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定量ROI管理</w:t>
              <w:br/>
              <w:t>（ベースライン〜月次KPI）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提供プレイヤーゼロ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リクルート式KPIで月次レポート</w:t>
            </w:r>
          </w:p>
        </w:tc>
      </w:tr>
    </w:tbl>
    <w:p>
      <w:r>
        <w:br w:type="page"/>
      </w:r>
    </w:p>
    <w:p>
      <w:pPr>
        <w:pStyle w:val="Heading1"/>
      </w:pPr>
      <w:r>
        <w:t>4. サービス設計</w:t>
      </w:r>
    </w:p>
    <w:p>
      <w:pPr>
        <w:pStyle w:val="Heading2"/>
      </w:pPr>
      <w:r>
        <w:t>商品ラインナップ（4層構造）</w:t>
      </w:r>
    </w:p>
    <w:p>
      <w:pPr>
        <w:pStyle w:val="Heading3"/>
      </w:pPr>
      <w:r>
        <w:t>商品S: 無料セミナー＆個別相談</w:t>
      </w:r>
    </w:p>
    <w:p>
      <w:r>
        <w:t>リード獲得。月1回ウェビナー開催。個別相談30分（無料）で商談化。</w:t>
      </w:r>
    </w:p>
    <w:p>
      <w:pPr>
        <w:pStyle w:val="Heading3"/>
      </w:pPr>
      <w:r>
        <w:t>商品A: 法務AI研修（50万円/単発）</w:t>
      </w:r>
    </w:p>
    <w:p>
      <w:pPr>
        <w:pStyle w:val="ListBullet"/>
      </w:pPr>
      <w:r>
        <w:rPr>
          <w:sz w:val="20"/>
        </w:rPr>
        <w:t>法務部員向け実践研修 12時間（半日×4回）</w:t>
      </w:r>
    </w:p>
    <w:p>
      <w:pPr>
        <w:pStyle w:val="ListBullet"/>
      </w:pPr>
      <w:r>
        <w:rPr>
          <w:sz w:val="20"/>
        </w:rPr>
        <w:t>Day1: 生成AI基礎＋法務での活用方法＋プロンプト実践</w:t>
      </w:r>
    </w:p>
    <w:p>
      <w:pPr>
        <w:pStyle w:val="ListBullet"/>
      </w:pPr>
      <w:r>
        <w:rPr>
          <w:sz w:val="20"/>
        </w:rPr>
        <w:t>Day2: ハルシネーション対策＋運用ルール＋ワークショップ</w:t>
      </w:r>
    </w:p>
    <w:p>
      <w:pPr>
        <w:pStyle w:val="ListBullet"/>
      </w:pPr>
      <w:r>
        <w:rPr>
          <w:sz w:val="20"/>
        </w:rPr>
        <w:t>人材開発支援助成金（リスキリング支援コース）対応可</w:t>
      </w:r>
    </w:p>
    <w:p>
      <w:pPr>
        <w:pStyle w:val="ListBullet"/>
      </w:pPr>
      <w:r>
        <w:rPr>
          <w:sz w:val="20"/>
        </w:rPr>
        <w:t>前田工数: 20h / 粗利: 50万円（粗利率100%）</w:t>
      </w:r>
    </w:p>
    <w:p>
      <w:pPr>
        <w:pStyle w:val="Heading3"/>
      </w:pPr>
      <w:r>
        <w:t>商品B: 法務AI導入プログラム（150万円/3ヶ月）</w:t>
      </w:r>
    </w:p>
    <w:p>
      <w:r>
        <w:rPr>
          <w:b/>
        </w:rPr>
        <w:t>Phase 1: 診断・設計（1ヶ月目）— 工数15h</w:t>
      </w:r>
    </w:p>
    <w:p>
      <w:pPr>
        <w:pStyle w:val="ListBullet"/>
      </w:pPr>
      <w:r>
        <w:rPr>
          <w:sz w:val="20"/>
        </w:rPr>
        <w:t>法務業務フロー診断＋ヒアリング</w:t>
      </w:r>
    </w:p>
    <w:p>
      <w:pPr>
        <w:pStyle w:val="ListBullet"/>
      </w:pPr>
      <w:r>
        <w:rPr>
          <w:sz w:val="20"/>
        </w:rPr>
        <w:t>ベースラインKPI計測の設計・実施</w:t>
      </w:r>
    </w:p>
    <w:p>
      <w:pPr>
        <w:pStyle w:val="ListBullet"/>
      </w:pPr>
      <w:r>
        <w:rPr>
          <w:sz w:val="20"/>
        </w:rPr>
        <w:t>AI化対象領域の特定＋ROI試算</w:t>
      </w:r>
    </w:p>
    <w:p>
      <w:pPr>
        <w:pStyle w:val="ListBullet"/>
      </w:pPr>
      <w:r>
        <w:rPr>
          <w:sz w:val="20"/>
        </w:rPr>
        <w:t>運用基準書（グリーン/イエロー/レッド）のドラフト</w:t>
      </w:r>
    </w:p>
    <w:p>
      <w:r>
        <w:rPr>
          <w:b/>
        </w:rPr>
        <w:t>Phase 2: 実装（2ヶ月目）— 工数20h</w:t>
      </w:r>
    </w:p>
    <w:p>
      <w:pPr>
        <w:pStyle w:val="ListBullet"/>
      </w:pPr>
      <w:r>
        <w:rPr>
          <w:sz w:val="20"/>
        </w:rPr>
        <w:t>プロンプトテンプレート設計</w:t>
      </w:r>
    </w:p>
    <w:p>
      <w:pPr>
        <w:pStyle w:val="ListBullet"/>
      </w:pPr>
      <w:r>
        <w:rPr>
          <w:sz w:val="20"/>
        </w:rPr>
        <w:t>ハルシネーション検証プロセス構築</w:t>
      </w:r>
    </w:p>
    <w:p>
      <w:pPr>
        <w:pStyle w:val="ListBullet"/>
      </w:pPr>
      <w:r>
        <w:rPr>
          <w:sz w:val="20"/>
        </w:rPr>
        <w:t>ツール設定支援（ChatGPT Enterprise等）</w:t>
      </w:r>
    </w:p>
    <w:p>
      <w:pPr>
        <w:pStyle w:val="ListBullet"/>
      </w:pPr>
      <w:r>
        <w:rPr>
          <w:sz w:val="20"/>
        </w:rPr>
        <w:t>法務部員向けハンズオン研修 半日×2回</w:t>
      </w:r>
    </w:p>
    <w:p>
      <w:r>
        <w:rPr>
          <w:b/>
        </w:rPr>
        <w:t>Phase 3: 定着・計測（3ヶ月目）— 工数10h</w:t>
      </w:r>
    </w:p>
    <w:p>
      <w:pPr>
        <w:pStyle w:val="ListBullet"/>
      </w:pPr>
      <w:r>
        <w:rPr>
          <w:sz w:val="20"/>
        </w:rPr>
        <w:t>運用基準書のFix＋納品</w:t>
      </w:r>
    </w:p>
    <w:p>
      <w:pPr>
        <w:pStyle w:val="ListBullet"/>
      </w:pPr>
      <w:r>
        <w:rPr>
          <w:sz w:val="20"/>
        </w:rPr>
        <w:t>Slack/Teamsでの質問対応</w:t>
      </w:r>
    </w:p>
    <w:p>
      <w:pPr>
        <w:pStyle w:val="ListBullet"/>
      </w:pPr>
      <w:r>
        <w:rPr>
          <w:sz w:val="20"/>
        </w:rPr>
        <w:t>導入効果レポート（ベースライン比較）作成</w:t>
      </w:r>
    </w:p>
    <w:p>
      <w:r>
        <w:rPr>
          <w:b/>
        </w:rPr>
        <w:t xml:space="preserve">納品物: </w:t>
      </w:r>
      <w:r>
        <w:t>法務AI運用基準書、プロンプトテンプレート集（20〜30本）、ハルシネーション検証フローマニュアル、導入効果レポート、研修資料</w:t>
      </w:r>
    </w:p>
    <w:p>
      <w:r>
        <w:rPr>
          <w:b/>
        </w:rPr>
        <w:t>前田工数: 45h / 粗利: 150万円（粗利率100%）</w:t>
      </w:r>
    </w:p>
    <w:p>
      <w:pPr>
        <w:pStyle w:val="Heading3"/>
      </w:pPr>
      <w:r>
        <w:t>商品C: 法務AIエージェント構築（300〜500万円/3〜6ヶ月）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契約レビューエージェント — 自社過去契約書・審査基準をRAGに格納。リスク自動分類。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法務QAエージェント — 社内規程・過去QAをナレッジベース化。自信度スコア付き自動回答。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>法令調査エージェント — 法改正情報の自動収集＋要約＋影響度評価。</w:t>
      </w:r>
    </w:p>
    <w:p>
      <w:pPr>
        <w:pStyle w:val="ListBullet"/>
      </w:pPr>
      <w:r>
        <w:rPr>
          <w:b/>
          <w:sz w:val="20"/>
        </w:rPr>
        <w:t xml:space="preserve">④ </w:t>
      </w:r>
      <w:r>
        <w:rPr>
          <w:sz w:val="20"/>
        </w:rPr>
        <w:t>運用基盤 — ハルシネーション統制レイヤー、利用ログ・KPIダッシュボード。</w:t>
      </w:r>
    </w:p>
    <w:p>
      <w:r>
        <w:rPr>
          <w:b/>
        </w:rPr>
        <w:t xml:space="preserve">技術スタック: </w:t>
      </w:r>
      <w:r>
        <w:t>Claude API or Azure OpenAI / Dify or カスタムRAG / n8n or カスタム / Slack・Teams連携</w:t>
      </w:r>
    </w:p>
    <w:p>
      <w:r>
        <w:rPr>
          <w:b/>
        </w:rPr>
        <w:t>前田工数: 60〜80h / エンジニア外注: 150〜250万円 / 粗利: 150〜250万円（粗利率50〜55%）</w:t>
      </w:r>
    </w:p>
    <w:p>
      <w:pPr>
        <w:pStyle w:val="Heading3"/>
      </w:pPr>
      <w:r>
        <w:t>商品D: 法務AI運用顧問（月額ストック）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プラン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月額</w:t>
            </w:r>
          </w:p>
        </w:tc>
        <w:tc>
          <w:tcPr>
            <w:tcW w:type="dxa" w:w="340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前田工数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粗利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スタンダード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20万円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AI運用相談（無制限）/プロンプト月次更新/</w:t>
              <w:br/>
              <w:t>ハルシネーションサンプルレビュー(5件)/</w:t>
              <w:br/>
              <w:t>月次KPIレポート/法務相談(月3h)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月5〜6h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月20万</w:t>
            </w:r>
          </w:p>
        </w:tc>
      </w:tr>
      <w:tr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プレミアム</w:t>
            </w:r>
          </w:p>
        </w:tc>
        <w:tc>
          <w:tcPr>
            <w:tcW w:type="dxa" w:w="1134"/>
            <w:shd w:fill="f0f0f5" w:val="clear"/>
          </w:tcPr>
          <w:p>
            <w:r>
              <w:rPr>
                <w:sz w:val="18"/>
              </w:rPr>
              <w:t>35万円</w:t>
            </w:r>
          </w:p>
        </w:tc>
        <w:tc>
          <w:tcPr>
            <w:tcW w:type="dxa" w:w="3402"/>
            <w:shd w:fill="f0f0f5" w:val="clear"/>
          </w:tcPr>
          <w:p>
            <w:r>
              <w:rPr>
                <w:sz w:val="18"/>
              </w:rPr>
              <w:t>上記全て+月1回定例/新規AI活用検討(四半期1テーマ)/</w:t>
              <w:br/>
              <w:t>法務相談(月8h)/四半期経営報告</w:t>
            </w:r>
          </w:p>
        </w:tc>
        <w:tc>
          <w:tcPr>
            <w:tcW w:type="dxa" w:w="1417"/>
            <w:shd w:fill="f0f0f5" w:val="clear"/>
          </w:tcPr>
          <w:p>
            <w:r>
              <w:rPr>
                <w:sz w:val="18"/>
              </w:rPr>
              <w:t>月10〜12h</w:t>
            </w:r>
          </w:p>
        </w:tc>
        <w:tc>
          <w:tcPr>
            <w:tcW w:type="dxa" w:w="1134"/>
            <w:shd w:fill="f0f0f5" w:val="clear"/>
          </w:tcPr>
          <w:p>
            <w:r>
              <w:rPr>
                <w:sz w:val="18"/>
              </w:rPr>
              <w:t>月35万</w:t>
            </w:r>
          </w:p>
        </w:tc>
      </w:tr>
    </w:tbl>
    <w:p/>
    <w:p>
      <w:pPr>
        <w:pStyle w:val="Heading2"/>
      </w:pPr>
      <w:r>
        <w:t>粗利サマリー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商品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前田工数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外注費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粗利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粗利率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時間単価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A: 研修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2.5万/h</w:t>
            </w:r>
          </w:p>
        </w:tc>
      </w:tr>
      <w:tr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B: 導入PG</w:t>
            </w:r>
          </w:p>
        </w:tc>
        <w:tc>
          <w:tcPr>
            <w:tcW w:type="dxa" w:w="1417"/>
            <w:shd w:fill="f0f0f5" w:val="clear"/>
          </w:tcPr>
          <w:p>
            <w:r>
              <w:rPr>
                <w:sz w:val="18"/>
              </w:rPr>
              <w:t>150万</w:t>
            </w:r>
          </w:p>
        </w:tc>
        <w:tc>
          <w:tcPr>
            <w:tcW w:type="dxa" w:w="1134"/>
            <w:shd w:fill="f0f0f5" w:val="clear"/>
          </w:tcPr>
          <w:p>
            <w:r>
              <w:rPr>
                <w:sz w:val="18"/>
              </w:rPr>
              <w:t>45h</w:t>
            </w:r>
          </w:p>
        </w:tc>
        <w:tc>
          <w:tcPr>
            <w:tcW w:type="dxa" w:w="1417"/>
            <w:shd w:fill="f0f0f5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17"/>
            <w:shd w:fill="f0f0f5" w:val="clear"/>
          </w:tcPr>
          <w:p>
            <w:r>
              <w:rPr>
                <w:sz w:val="18"/>
              </w:rPr>
              <w:t>150万</w:t>
            </w:r>
          </w:p>
        </w:tc>
        <w:tc>
          <w:tcPr>
            <w:tcW w:type="dxa" w:w="850"/>
            <w:shd w:fill="f0f0f5" w:val="clea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34"/>
            <w:shd w:fill="f0f0f5" w:val="clear"/>
          </w:tcPr>
          <w:p>
            <w:r>
              <w:rPr>
                <w:sz w:val="18"/>
              </w:rPr>
              <w:t>3.3万/h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C: エージェント構築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300〜500万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60〜80h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150〜250万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150〜250万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50〜55%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2.5〜3.4万/h</w:t>
            </w:r>
          </w:p>
        </w:tc>
      </w:tr>
      <w:tr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D: 月額顧問(S)</w:t>
            </w:r>
          </w:p>
        </w:tc>
        <w:tc>
          <w:tcPr>
            <w:tcW w:type="dxa" w:w="1417"/>
            <w:shd w:fill="f0f0f5" w:val="clear"/>
          </w:tcPr>
          <w:p>
            <w:r>
              <w:rPr>
                <w:sz w:val="18"/>
              </w:rPr>
              <w:t>月20万</w:t>
            </w:r>
          </w:p>
        </w:tc>
        <w:tc>
          <w:tcPr>
            <w:tcW w:type="dxa" w:w="1134"/>
            <w:shd w:fill="f0f0f5" w:val="clear"/>
          </w:tcPr>
          <w:p>
            <w:r>
              <w:rPr>
                <w:sz w:val="18"/>
              </w:rPr>
              <w:t>月6h</w:t>
            </w:r>
          </w:p>
        </w:tc>
        <w:tc>
          <w:tcPr>
            <w:tcW w:type="dxa" w:w="1417"/>
            <w:shd w:fill="f0f0f5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17"/>
            <w:shd w:fill="f0f0f5" w:val="clear"/>
          </w:tcPr>
          <w:p>
            <w:r>
              <w:rPr>
                <w:sz w:val="18"/>
              </w:rPr>
              <w:t>月20万</w:t>
            </w:r>
          </w:p>
        </w:tc>
        <w:tc>
          <w:tcPr>
            <w:tcW w:type="dxa" w:w="850"/>
            <w:shd w:fill="f0f0f5" w:val="clea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34"/>
            <w:shd w:fill="f0f0f5" w:val="clear"/>
          </w:tcPr>
          <w:p>
            <w:r>
              <w:rPr>
                <w:sz w:val="18"/>
              </w:rPr>
              <w:t>3.3万/h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D: 月額顧問(P)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月35万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月12h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月35万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2.9万/h</w:t>
            </w:r>
          </w:p>
        </w:tc>
      </w:tr>
    </w:tbl>
    <w:p>
      <w:r>
        <w:br w:type="page"/>
      </w:r>
    </w:p>
    <w:p>
      <w:pPr>
        <w:pStyle w:val="Heading1"/>
      </w:pPr>
      <w:r>
        <w:t>5. ターゲット</w:t>
      </w:r>
    </w:p>
    <w:p>
      <w:pPr>
        <w:pStyle w:val="Heading2"/>
      </w:pPr>
      <w:r>
        <w:t>メインターゲット</w:t>
      </w:r>
    </w:p>
    <w:p>
      <w:pPr>
        <w:pStyle w:val="ListBullet"/>
      </w:pPr>
      <w:r>
        <w:rPr>
          <w:sz w:val="20"/>
        </w:rPr>
        <w:t>従業員500〜5,000人の中堅企業</w:t>
      </w:r>
    </w:p>
    <w:p>
      <w:pPr>
        <w:pStyle w:val="ListBullet"/>
      </w:pPr>
      <w:r>
        <w:rPr>
          <w:sz w:val="20"/>
        </w:rPr>
        <w:t>法務部5〜20人</w:t>
      </w:r>
    </w:p>
    <w:p>
      <w:pPr>
        <w:pStyle w:val="ListBullet"/>
      </w:pPr>
      <w:r>
        <w:rPr>
          <w:sz w:val="20"/>
        </w:rPr>
        <w:t>AIツールを導入済み or 検討中だが成果が出ていない企業</w:t>
      </w:r>
    </w:p>
    <w:p>
      <w:pPr>
        <w:pStyle w:val="Heading2"/>
      </w:pPr>
      <w:r>
        <w:t>ターゲット選定理由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法務部規模</w:t>
            </w:r>
          </w:p>
        </w:tc>
        <w:tc>
          <w:tcPr>
            <w:tcW w:type="dxa" w:w="425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大企業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50人以上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既にLegalOn等を導入済み。意思決定が遅い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△</w:t>
            </w:r>
          </w:p>
        </w:tc>
      </w:tr>
      <w:tr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中堅企業</w:t>
            </w:r>
          </w:p>
        </w:tc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5〜20人</w:t>
            </w:r>
          </w:p>
        </w:tc>
        <w:tc>
          <w:tcPr>
            <w:tcW w:type="dxa" w:w="4252"/>
            <w:shd w:fill="f0f0f5" w:val="clear"/>
          </w:tcPr>
          <w:p>
            <w:r>
              <w:rPr>
                <w:sz w:val="18"/>
              </w:rPr>
              <w:t>最有望。ツールを入れたが使いこなせていない。予算もある。意思決定が速い</w:t>
            </w:r>
          </w:p>
        </w:tc>
        <w:tc>
          <w:tcPr>
            <w:tcW w:type="dxa" w:w="1134"/>
            <w:shd w:fill="f0f0f5" w:val="clear"/>
          </w:tcPr>
          <w:p>
            <w:r>
              <w:rPr>
                <w:sz w:val="18"/>
              </w:rPr>
              <w:t>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スタートアップ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1〜2人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予算が厳しいが経営者判断で即決あり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○</w:t>
            </w:r>
          </w:p>
        </w:tc>
      </w:tr>
    </w:tbl>
    <w:p>
      <w:r>
        <w:br w:type="page"/>
      </w:r>
    </w:p>
    <w:p>
      <w:pPr>
        <w:pStyle w:val="Heading1"/>
      </w:pPr>
      <w:r>
        <w:t>6. 販売・集客戦略</w:t>
      </w:r>
    </w:p>
    <w:p>
      <w:pPr>
        <w:pStyle w:val="Heading2"/>
      </w:pPr>
      <w:r>
        <w:t>セールスファネル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ステップ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510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施策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① 認知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月間リーチ</w:t>
              <w:br/>
              <w:t>3,000〜5,000人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法務メディア寄稿（BUSINESS LAWYERS等/会員12万人）</w:t>
              <w:br/>
              <w:t>ウェビナー月1回（50〜100名）</w:t>
              <w:br/>
              <w:t>LinkedIn/X/note発信</w:t>
            </w:r>
          </w:p>
        </w:tc>
      </w:tr>
      <w:tr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② リード獲得</w:t>
            </w:r>
          </w:p>
        </w:tc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月間50〜100件</w:t>
            </w:r>
          </w:p>
        </w:tc>
        <w:tc>
          <w:tcPr>
            <w:tcW w:type="dxa" w:w="5102"/>
            <w:shd w:fill="f0f0f5" w:val="clear"/>
          </w:tcPr>
          <w:p>
            <w:r>
              <w:rPr>
                <w:sz w:val="18"/>
              </w:rPr>
              <w:t>セミナー参加/ホワイトペーパーDL</w:t>
              <w:br/>
              <w:t>HP3本: AI活用度チェックリスト/運用基準テンプレ/ROI計算シート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③ 無料診断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月間10〜15件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30分オンライン「法務AI活用度チェック」</w:t>
              <w:br/>
              <w:t>5段階スコア＋ROI試算を無料で提供</w:t>
            </w:r>
          </w:p>
        </w:tc>
      </w:tr>
      <w:tr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④ フロント受注</w:t>
            </w:r>
          </w:p>
        </w:tc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月間1.5〜2件</w:t>
            </w:r>
          </w:p>
        </w:tc>
        <w:tc>
          <w:tcPr>
            <w:tcW w:type="dxa" w:w="5102"/>
            <w:shd w:fill="f0f0f5" w:val="clear"/>
          </w:tcPr>
          <w:p>
            <w:r>
              <w:rPr>
                <w:sz w:val="18"/>
              </w:rPr>
              <w:t>ROIで投資の正当性を証明</w:t>
              <w:br/>
              <w:t>月50万×3回払いで部長決裁圏内に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⑤ バックエンド移行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受注の50〜70%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フロント完了時の導入効果レポートで自然移行</w:t>
            </w:r>
          </w:p>
        </w:tc>
      </w:tr>
    </w:tbl>
    <w:p/>
    <w:p>
      <w:pPr>
        <w:pStyle w:val="Heading2"/>
      </w:pPr>
      <w:r>
        <w:t>初動アクションプラン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737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リクルート人脈に連絡。法務部長と繋がる紹介を依頼</w:t>
            </w:r>
          </w:p>
        </w:tc>
      </w:tr>
      <w:tr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7370"/>
            <w:shd w:fill="f0f0f5" w:val="clear"/>
          </w:tcPr>
          <w:p>
            <w:r>
              <w:rPr>
                <w:sz w:val="18"/>
              </w:rPr>
              <w:t>既存顧問先にAI活用支援の追加提案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Week 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LinkedIn発信開始（弁護士×AI活用の実践ネタ）</w:t>
            </w:r>
          </w:p>
        </w:tc>
      </w:tr>
      <w:tr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7370"/>
            <w:shd w:fill="f0f0f5" w:val="clear"/>
          </w:tcPr>
          <w:p>
            <w:r>
              <w:rPr>
                <w:sz w:val="18"/>
              </w:rPr>
              <w:t>BUSINESS LAWYERSに寄稿打診メール</w:t>
            </w:r>
          </w:p>
        </w:tc>
      </w:tr>
    </w:tbl>
    <w:p/>
    <w:p>
      <w:pPr>
        <w:pStyle w:val="Heading2"/>
      </w:pPr>
      <w:r>
        <w:t>3フェーズの時系列計画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40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受注目標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A: 仕込み期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1〜3ヶ月目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コンテンツ制作、SNS発信開始、</w:t>
              <w:br/>
              <w:t>紹介営業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1件</w:t>
            </w:r>
          </w:p>
        </w:tc>
      </w:tr>
      <w:tr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B: 立ち上げ期</w:t>
            </w:r>
          </w:p>
        </w:tc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4〜6ヶ月目</w:t>
            </w:r>
          </w:p>
        </w:tc>
        <w:tc>
          <w:tcPr>
            <w:tcW w:type="dxa" w:w="3402"/>
            <w:shd w:fill="f0f0f5" w:val="clear"/>
          </w:tcPr>
          <w:p>
            <w:r>
              <w:rPr>
                <w:sz w:val="18"/>
              </w:rPr>
              <w:t>ウェビナー開始、寄稿公開、</w:t>
              <w:br/>
              <w:t>リード育成</w:t>
            </w:r>
          </w:p>
        </w:tc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月1〜2件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C: 成長期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7〜12ヶ月目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ウェビナー月2回、事例蓄積、</w:t>
              <w:br/>
              <w:t>紹介の連鎖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月2件+</w:t>
              <w:br/>
              <w:t>ストック10社</w:t>
            </w:r>
          </w:p>
        </w:tc>
      </w:tr>
    </w:tbl>
    <w:p>
      <w:r>
        <w:br w:type="page"/>
      </w:r>
    </w:p>
    <w:p>
      <w:pPr>
        <w:pStyle w:val="Heading1"/>
      </w:pPr>
      <w:r>
        <w:t>7. 収支計画</w:t>
      </w:r>
    </w:p>
    <w:p>
      <w:pPr>
        <w:pStyle w:val="Heading2"/>
      </w:pPr>
      <w:r>
        <w:t>初年度（保守的シミュレーション）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売上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商品B: 導入PG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1,200万円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360h</w:t>
            </w:r>
          </w:p>
        </w:tc>
      </w:tr>
      <w:tr>
        <w:tc>
          <w:tcPr>
            <w:tcW w:type="dxa" w:w="2835"/>
            <w:shd w:fill="f0f0f5" w:val="clear"/>
          </w:tcPr>
          <w:p>
            <w:r>
              <w:rPr>
                <w:sz w:val="18"/>
              </w:rPr>
              <w:t>商品A: 研修</w:t>
            </w:r>
          </w:p>
        </w:tc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4件</w:t>
            </w:r>
          </w:p>
        </w:tc>
        <w:tc>
          <w:tcPr>
            <w:tcW w:type="dxa" w:w="2268"/>
            <w:shd w:fill="f0f0f5" w:val="clear"/>
          </w:tcPr>
          <w:p>
            <w:r>
              <w:rPr>
                <w:sz w:val="18"/>
              </w:rPr>
              <w:t>200万円</w:t>
            </w:r>
          </w:p>
        </w:tc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80h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商品C: エージェント構築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800万円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150h</w:t>
            </w:r>
          </w:p>
        </w:tc>
      </w:tr>
      <w:tr>
        <w:tc>
          <w:tcPr>
            <w:tcW w:type="dxa" w:w="2835"/>
            <w:shd w:fill="f0f0f5" w:val="clear"/>
          </w:tcPr>
          <w:p>
            <w:r>
              <w:rPr>
                <w:sz w:val="18"/>
              </w:rPr>
              <w:t>商品D: 月額顧問</w:t>
            </w:r>
          </w:p>
        </w:tc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平均4社</w:t>
            </w:r>
          </w:p>
        </w:tc>
        <w:tc>
          <w:tcPr>
            <w:tcW w:type="dxa" w:w="2268"/>
            <w:shd w:fill="f0f0f5" w:val="clear"/>
          </w:tcPr>
          <w:p>
            <w:r>
              <w:rPr>
                <w:sz w:val="18"/>
              </w:rPr>
              <w:t>800万円</w:t>
            </w:r>
          </w:p>
        </w:tc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280h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売上合計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3,000万円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870h</w:t>
            </w:r>
          </w:p>
        </w:tc>
      </w:tr>
      <w:tr>
        <w:tc>
          <w:tcPr>
            <w:tcW w:type="dxa" w:w="2835"/>
            <w:shd w:fill="f0f0f5" w:val="clear"/>
          </w:tcPr>
          <w:p>
            <w:r>
              <w:rPr>
                <w:sz w:val="18"/>
              </w:rPr>
              <w:t>マーケ投資</w:t>
            </w:r>
          </w:p>
        </w:tc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0f0f5" w:val="clear"/>
          </w:tcPr>
          <w:p>
            <w:r>
              <w:rPr>
                <w:sz w:val="18"/>
              </w:rPr>
              <w:t>▲400万円</w:t>
            </w:r>
          </w:p>
        </w:tc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エンジニア外注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▲400万円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shd w:fill="f0f0f5" w:val="clear"/>
          </w:tcPr>
          <w:p>
            <w:r>
              <w:rPr>
                <w:sz w:val="18"/>
              </w:rPr>
              <w:t>粗利</w:t>
            </w:r>
          </w:p>
        </w:tc>
        <w:tc>
          <w:tcPr>
            <w:tcW w:type="dxa" w:w="1701"/>
            <w:shd w:fill="f0f0f5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0f0f5" w:val="clear"/>
          </w:tcPr>
          <w:p>
            <w:r>
              <w:rPr>
                <w:sz w:val="18"/>
              </w:rPr>
              <w:t>2,200万円</w:t>
            </w:r>
          </w:p>
        </w:tc>
        <w:tc>
          <w:tcPr>
            <w:tcW w:type="dxa" w:w="1984"/>
            <w:shd w:fill="f0f0f5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月平均稼働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73h/月</w:t>
            </w:r>
          </w:p>
        </w:tc>
      </w:tr>
    </w:tbl>
    <w:p/>
    <w:p>
      <w:pPr>
        <w:pStyle w:val="Heading2"/>
      </w:pPr>
      <w:r>
        <w:t>2年目（成長期）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5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売上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商品B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1,800万円</w:t>
            </w:r>
          </w:p>
        </w:tc>
      </w:tr>
      <w:tr>
        <w:tc>
          <w:tcPr>
            <w:tcW w:type="dxa" w:w="4535"/>
            <w:shd w:fill="f0f0f5" w:val="clear"/>
          </w:tcPr>
          <w:p>
            <w:r>
              <w:rPr>
                <w:sz w:val="18"/>
              </w:rPr>
              <w:t>商品A</w:t>
            </w:r>
          </w:p>
        </w:tc>
        <w:tc>
          <w:tcPr>
            <w:tcW w:type="dxa" w:w="4535"/>
            <w:shd w:fill="f0f0f5" w:val="clear"/>
          </w:tcPr>
          <w:p>
            <w:r>
              <w:rPr>
                <w:sz w:val="18"/>
              </w:rPr>
              <w:t>300万円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商品C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1,800万円</w:t>
            </w:r>
          </w:p>
        </w:tc>
      </w:tr>
      <w:tr>
        <w:tc>
          <w:tcPr>
            <w:tcW w:type="dxa" w:w="4535"/>
            <w:shd w:fill="f0f0f5" w:val="clear"/>
          </w:tcPr>
          <w:p>
            <w:r>
              <w:rPr>
                <w:sz w:val="18"/>
              </w:rPr>
              <w:t>商品D</w:t>
            </w:r>
          </w:p>
        </w:tc>
        <w:tc>
          <w:tcPr>
            <w:tcW w:type="dxa" w:w="4535"/>
            <w:shd w:fill="f0f0f5" w:val="clear"/>
          </w:tcPr>
          <w:p>
            <w:r>
              <w:rPr>
                <w:sz w:val="18"/>
              </w:rPr>
              <w:t>3,240万円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売上合計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7,140万円</w:t>
            </w:r>
          </w:p>
        </w:tc>
      </w:tr>
      <w:tr>
        <w:tc>
          <w:tcPr>
            <w:tcW w:type="dxa" w:w="4535"/>
            <w:shd w:fill="f0f0f5" w:val="clear"/>
          </w:tcPr>
          <w:p>
            <w:r>
              <w:rPr>
                <w:sz w:val="18"/>
              </w:rPr>
              <w:t>外注・マーケ費</w:t>
            </w:r>
          </w:p>
        </w:tc>
        <w:tc>
          <w:tcPr>
            <w:tcW w:type="dxa" w:w="4535"/>
            <w:shd w:fill="f0f0f5" w:val="clear"/>
          </w:tcPr>
          <w:p>
            <w:r>
              <w:rPr>
                <w:sz w:val="18"/>
              </w:rPr>
              <w:t>▲1,400万円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アシスタント人件費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▲480万円</w:t>
            </w:r>
          </w:p>
        </w:tc>
      </w:tr>
      <w:tr>
        <w:tc>
          <w:tcPr>
            <w:tcW w:type="dxa" w:w="4535"/>
            <w:shd w:fill="f0f0f5" w:val="clear"/>
          </w:tcPr>
          <w:p>
            <w:r>
              <w:rPr>
                <w:sz w:val="18"/>
              </w:rPr>
              <w:t>粗利</w:t>
            </w:r>
          </w:p>
        </w:tc>
        <w:tc>
          <w:tcPr>
            <w:tcW w:type="dxa" w:w="4535"/>
            <w:shd w:fill="f0f0f5" w:val="clear"/>
          </w:tcPr>
          <w:p>
            <w:r>
              <w:rPr>
                <w:sz w:val="18"/>
              </w:rPr>
              <w:t>5,260万円</w:t>
            </w:r>
          </w:p>
        </w:tc>
      </w:tr>
    </w:tbl>
    <w:p>
      <w:r>
        <w:br w:type="page"/>
      </w:r>
    </w:p>
    <w:p>
      <w:pPr>
        <w:pStyle w:val="Heading1"/>
      </w:pPr>
      <w:r>
        <w:t>8. リスクと対策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5953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対策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LegalOn等が導入コンサルに参入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「ツール非依存」のポジションを堅持。複数ツール横断の設計力が差別化</w:t>
            </w:r>
          </w:p>
        </w:tc>
      </w:tr>
      <w:tr>
        <w:tc>
          <w:tcPr>
            <w:tcW w:type="dxa" w:w="3402"/>
            <w:shd w:fill="f0f0f5" w:val="clear"/>
          </w:tcPr>
          <w:p>
            <w:r>
              <w:rPr>
                <w:sz w:val="18"/>
              </w:rPr>
              <w:t>AI進化で導入支援ノウハウが陳腐化</w:t>
            </w:r>
          </w:p>
        </w:tc>
        <w:tc>
          <w:tcPr>
            <w:tcW w:type="dxa" w:w="5953"/>
            <w:shd w:fill="f0f0f5" w:val="clear"/>
          </w:tcPr>
          <w:p>
            <w:r>
              <w:rPr>
                <w:sz w:val="18"/>
              </w:rPr>
              <w:t>エージェント構築（商品C）に重心を移す。AIが進化するほど構築需要は増える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スケーラビリティの壁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2年目にアシスタント採用＋エンジニアパートナーの固定化</w:t>
            </w:r>
          </w:p>
        </w:tc>
      </w:tr>
      <w:tr>
        <w:tc>
          <w:tcPr>
            <w:tcW w:type="dxa" w:w="3402"/>
            <w:shd w:fill="f0f0f5" w:val="clear"/>
          </w:tcPr>
          <w:p>
            <w:r>
              <w:rPr>
                <w:sz w:val="18"/>
              </w:rPr>
              <w:t>「弁護士がAI？」の信頼性ギャップ</w:t>
            </w:r>
          </w:p>
        </w:tc>
        <w:tc>
          <w:tcPr>
            <w:tcW w:type="dxa" w:w="5953"/>
            <w:shd w:fill="f0f0f5" w:val="clear"/>
          </w:tcPr>
          <w:p>
            <w:r>
              <w:rPr>
                <w:sz w:val="18"/>
              </w:rPr>
              <w:t>自事務所のAI活用実績をデモで見せる。ウェビナーでライブ実演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法務部の保守性（意思決定の遅さ）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無料診断でROI数値を見せて稟議資料まで用意。月50万×3回払いで部長決裁圏内に</w:t>
            </w:r>
          </w:p>
        </w:tc>
      </w:tr>
    </w:tbl>
    <w:p>
      <w:r>
        <w:br w:type="page"/>
      </w:r>
    </w:p>
    <w:p>
      <w:pPr>
        <w:pStyle w:val="Heading1"/>
      </w:pPr>
      <w:r>
        <w:t>9. 助成金・補助金の活用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制度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適用可否</w:t>
            </w:r>
          </w:p>
        </w:tc>
        <w:tc>
          <w:tcPr>
            <w:tcW w:type="dxa" w:w="45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人材開発支援助成金</w:t>
              <w:br/>
              <w:t>（リスキリング支援コース）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商品Aのみ</w:t>
              <w:br/>
              <w:t>適用可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10h以上のOFF-JT。中小企業75%助成。経費上限30万円</w:t>
            </w:r>
          </w:p>
        </w:tc>
      </w:tr>
      <w:tr>
        <w:tc>
          <w:tcPr>
            <w:tcW w:type="dxa" w:w="2551"/>
            <w:shd w:fill="f0f0f5" w:val="clear"/>
          </w:tcPr>
          <w:p>
            <w:r>
              <w:rPr>
                <w:sz w:val="18"/>
              </w:rPr>
              <w:t>デジタル化・</w:t>
              <w:br/>
              <w:t>AI導入補助金</w:t>
            </w:r>
          </w:p>
        </w:tc>
        <w:tc>
          <w:tcPr>
            <w:tcW w:type="dxa" w:w="2268"/>
            <w:shd w:fill="f0f0f5" w:val="clear"/>
          </w:tcPr>
          <w:p>
            <w:r>
              <w:rPr>
                <w:sz w:val="18"/>
              </w:rPr>
              <w:t>顧客が中小企業</w:t>
              <w:br/>
              <w:t>なら適用可</w:t>
            </w:r>
          </w:p>
        </w:tc>
        <w:tc>
          <w:tcPr>
            <w:tcW w:type="dxa" w:w="4535"/>
            <w:shd w:fill="f0f0f5" w:val="clear"/>
          </w:tcPr>
          <w:p>
            <w:r>
              <w:rPr>
                <w:sz w:val="18"/>
              </w:rPr>
              <w:t>IT導入支援事業者登録が必要。補助率1/2〜4/5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東京都</w:t>
              <w:br/>
              <w:t>DX推進助成金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都内中小企業</w:t>
              <w:br/>
              <w:t>なら有力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DXコンサル費対象。助成率1/2、上限300万円</w:t>
            </w:r>
          </w:p>
        </w:tc>
      </w:tr>
    </w:tbl>
    <w:p/>
    <w:p>
      <w:r>
        <w:rPr>
          <w:i/>
          <w:sz w:val="20"/>
        </w:rPr>
        <w:t>※ 助成金はオプション扱い。メインの売り方はROI訴求。</w:t>
      </w:r>
    </w:p>
    <w:p>
      <w:r>
        <w:br w:type="page"/>
      </w:r>
    </w:p>
    <w:p>
      <w:pPr>
        <w:pStyle w:val="Heading1"/>
      </w:pPr>
      <w:r>
        <w:t>10. 今後のアクション</w:t>
      </w:r>
    </w:p>
    <w:p>
      <w:pPr>
        <w:spacing w:after="160"/>
      </w:pPr>
      <w:r>
        <w:rPr>
          <w:sz w:val="22"/>
        </w:rPr>
        <w:t>1. サービスLP制作（3パターン）</w:t>
      </w:r>
    </w:p>
    <w:p>
      <w:pPr>
        <w:spacing w:after="160"/>
      </w:pPr>
      <w:r>
        <w:rPr>
          <w:sz w:val="22"/>
        </w:rPr>
        <w:t>2. ホワイトペーパー3本の制作（AI活用度チェックリスト/運用基準テンプレート/ROI計算シート）</w:t>
      </w:r>
    </w:p>
    <w:p>
      <w:pPr>
        <w:spacing w:after="160"/>
      </w:pPr>
      <w:r>
        <w:rPr>
          <w:sz w:val="22"/>
        </w:rPr>
        <w:t>3. ウェビナー資料の制作</w:t>
      </w:r>
    </w:p>
    <w:p>
      <w:pPr>
        <w:spacing w:after="160"/>
      </w:pPr>
      <w:r>
        <w:rPr>
          <w:sz w:val="22"/>
        </w:rPr>
        <w:t>4. BUSINESS LAWYERS寄稿記事の執筆（3本シリーズ）</w:t>
      </w:r>
    </w:p>
    <w:p>
      <w:pPr>
        <w:spacing w:after="160"/>
      </w:pPr>
      <w:r>
        <w:rPr>
          <w:sz w:val="22"/>
        </w:rPr>
        <w:t>5. エンジニアパートナーの選定</w:t>
      </w:r>
    </w:p>
    <w:p>
      <w:pPr>
        <w:spacing w:after="160"/>
      </w:pPr>
      <w:r>
        <w:rPr>
          <w:sz w:val="22"/>
        </w:rPr>
        <w:t>6. 紹介営業の開始（リクルート人脈＋既存顧問先）</w:t>
      </w:r>
    </w:p>
    <w:p/>
    <w:p/>
    <w:p>
      <w:pPr>
        <w:jc w:val="right"/>
      </w:pPr>
      <w:r>
        <w:rPr>
          <w:sz w:val="24"/>
        </w:rP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