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5E4C" w:rsidRPr="00630B28" w:rsidRDefault="00A0767B" w:rsidP="00630B28">
      <w:pPr>
        <w:pStyle w:val="Heading1"/>
      </w:pPr>
      <w:bookmarkStart w:id="0" w:name="_Toc59010304"/>
      <w:bookmarkStart w:id="1" w:name="_GoBack"/>
      <w:bookmarkEnd w:id="1"/>
      <w:r w:rsidRPr="00630B28">
        <w:t>Climate Emergency Detailed Action Plan</w:t>
      </w:r>
      <w:bookmarkEnd w:id="0"/>
    </w:p>
    <w:p w:rsidR="00A0767B" w:rsidRDefault="00D60E7B" w:rsidP="00A0767B">
      <w:pPr>
        <w:rPr>
          <w:lang w:eastAsia="ar-SA"/>
        </w:rPr>
      </w:pPr>
      <w:r>
        <w:rPr>
          <w:lang w:eastAsia="ar-SA"/>
        </w:rPr>
        <w:t>Approved by Chichester District Council on 19 January 2021</w:t>
      </w:r>
    </w:p>
    <w:p w:rsidR="00EB5E13" w:rsidRDefault="00C8444F">
      <w:pPr>
        <w:pStyle w:val="TOC1"/>
        <w:rPr>
          <w:noProof/>
          <w:lang w:val="en-GB" w:eastAsia="en-GB"/>
        </w:rPr>
      </w:pPr>
      <w:r>
        <w:fldChar w:fldCharType="begin"/>
      </w:r>
      <w:r>
        <w:instrText xml:space="preserve"> TOC \o "1-4" \h \z \u </w:instrText>
      </w:r>
      <w:r>
        <w:fldChar w:fldCharType="separate"/>
      </w:r>
      <w:hyperlink w:anchor="_Toc59010304" w:history="1">
        <w:r w:rsidR="00EB5E13" w:rsidRPr="005A3C06">
          <w:rPr>
            <w:rStyle w:val="Hyperlink"/>
            <w:rFonts w:ascii="Arial" w:eastAsia="Times New Roman" w:hAnsi="Arial" w:cs="Arial"/>
            <w:noProof/>
            <w:lang w:eastAsia="ar-SA"/>
          </w:rPr>
          <w:t>Climate Emergency Detailed Action Plan</w:t>
        </w:r>
        <w:r w:rsidR="00EB5E13">
          <w:rPr>
            <w:noProof/>
            <w:webHidden/>
          </w:rPr>
          <w:tab/>
        </w:r>
        <w:r w:rsidR="00EB5E13">
          <w:rPr>
            <w:noProof/>
            <w:webHidden/>
          </w:rPr>
          <w:fldChar w:fldCharType="begin"/>
        </w:r>
        <w:r w:rsidR="00EB5E13">
          <w:rPr>
            <w:noProof/>
            <w:webHidden/>
          </w:rPr>
          <w:instrText xml:space="preserve"> PAGEREF _Toc59010304 \h </w:instrText>
        </w:r>
        <w:r w:rsidR="00EB5E13">
          <w:rPr>
            <w:noProof/>
            <w:webHidden/>
          </w:rPr>
        </w:r>
        <w:r w:rsidR="00EB5E13">
          <w:rPr>
            <w:noProof/>
            <w:webHidden/>
          </w:rPr>
          <w:fldChar w:fldCharType="separate"/>
        </w:r>
        <w:r w:rsidR="00EB5E13">
          <w:rPr>
            <w:noProof/>
            <w:webHidden/>
          </w:rPr>
          <w:t>1</w:t>
        </w:r>
        <w:r w:rsidR="00EB5E13">
          <w:rPr>
            <w:noProof/>
            <w:webHidden/>
          </w:rPr>
          <w:fldChar w:fldCharType="end"/>
        </w:r>
      </w:hyperlink>
    </w:p>
    <w:p w:rsidR="00EB5E13" w:rsidRDefault="00734584">
      <w:pPr>
        <w:pStyle w:val="TOC2"/>
        <w:rPr>
          <w:noProof/>
          <w:lang w:val="en-GB" w:eastAsia="en-GB"/>
        </w:rPr>
      </w:pPr>
      <w:hyperlink w:anchor="_Toc59010305" w:history="1">
        <w:r w:rsidR="00EB5E13" w:rsidRPr="005A3C06">
          <w:rPr>
            <w:rStyle w:val="Hyperlink"/>
            <w:noProof/>
            <w:lang w:eastAsia="ar-SA"/>
          </w:rPr>
          <w:t>Preface</w:t>
        </w:r>
        <w:r w:rsidR="00EB5E13">
          <w:rPr>
            <w:noProof/>
            <w:webHidden/>
          </w:rPr>
          <w:tab/>
        </w:r>
        <w:r w:rsidR="00EB5E13">
          <w:rPr>
            <w:noProof/>
            <w:webHidden/>
          </w:rPr>
          <w:fldChar w:fldCharType="begin"/>
        </w:r>
        <w:r w:rsidR="00EB5E13">
          <w:rPr>
            <w:noProof/>
            <w:webHidden/>
          </w:rPr>
          <w:instrText xml:space="preserve"> PAGEREF _Toc59010305 \h </w:instrText>
        </w:r>
        <w:r w:rsidR="00EB5E13">
          <w:rPr>
            <w:noProof/>
            <w:webHidden/>
          </w:rPr>
        </w:r>
        <w:r w:rsidR="00EB5E13">
          <w:rPr>
            <w:noProof/>
            <w:webHidden/>
          </w:rPr>
          <w:fldChar w:fldCharType="separate"/>
        </w:r>
        <w:r w:rsidR="00EB5E13">
          <w:rPr>
            <w:noProof/>
            <w:webHidden/>
          </w:rPr>
          <w:t>2</w:t>
        </w:r>
        <w:r w:rsidR="00EB5E13">
          <w:rPr>
            <w:noProof/>
            <w:webHidden/>
          </w:rPr>
          <w:fldChar w:fldCharType="end"/>
        </w:r>
      </w:hyperlink>
    </w:p>
    <w:p w:rsidR="00EB5E13" w:rsidRDefault="00734584">
      <w:pPr>
        <w:pStyle w:val="TOC2"/>
        <w:rPr>
          <w:noProof/>
          <w:lang w:val="en-GB" w:eastAsia="en-GB"/>
        </w:rPr>
      </w:pPr>
      <w:hyperlink w:anchor="_Toc59010306" w:history="1">
        <w:r w:rsidR="00EB5E13" w:rsidRPr="005A3C06">
          <w:rPr>
            <w:rStyle w:val="Hyperlink"/>
            <w:noProof/>
            <w:lang w:eastAsia="ar-SA"/>
          </w:rPr>
          <w:t>Summary</w:t>
        </w:r>
        <w:r w:rsidR="00EB5E13">
          <w:rPr>
            <w:noProof/>
            <w:webHidden/>
          </w:rPr>
          <w:tab/>
        </w:r>
        <w:r w:rsidR="00EB5E13">
          <w:rPr>
            <w:noProof/>
            <w:webHidden/>
          </w:rPr>
          <w:fldChar w:fldCharType="begin"/>
        </w:r>
        <w:r w:rsidR="00EB5E13">
          <w:rPr>
            <w:noProof/>
            <w:webHidden/>
          </w:rPr>
          <w:instrText xml:space="preserve"> PAGEREF _Toc59010306 \h </w:instrText>
        </w:r>
        <w:r w:rsidR="00EB5E13">
          <w:rPr>
            <w:noProof/>
            <w:webHidden/>
          </w:rPr>
        </w:r>
        <w:r w:rsidR="00EB5E13">
          <w:rPr>
            <w:noProof/>
            <w:webHidden/>
          </w:rPr>
          <w:fldChar w:fldCharType="separate"/>
        </w:r>
        <w:r w:rsidR="00EB5E13">
          <w:rPr>
            <w:noProof/>
            <w:webHidden/>
          </w:rPr>
          <w:t>3</w:t>
        </w:r>
        <w:r w:rsidR="00EB5E13">
          <w:rPr>
            <w:noProof/>
            <w:webHidden/>
          </w:rPr>
          <w:fldChar w:fldCharType="end"/>
        </w:r>
      </w:hyperlink>
    </w:p>
    <w:p w:rsidR="00EB5E13" w:rsidRDefault="00734584">
      <w:pPr>
        <w:pStyle w:val="TOC2"/>
        <w:tabs>
          <w:tab w:val="left" w:pos="720"/>
        </w:tabs>
        <w:rPr>
          <w:noProof/>
          <w:lang w:val="en-GB" w:eastAsia="en-GB"/>
        </w:rPr>
      </w:pPr>
      <w:hyperlink w:anchor="_Toc59010307" w:history="1">
        <w:r w:rsidR="00EB5E13" w:rsidRPr="005A3C06">
          <w:rPr>
            <w:rStyle w:val="Hyperlink"/>
            <w:noProof/>
            <w:lang w:eastAsia="ar-SA"/>
          </w:rPr>
          <w:t>1.</w:t>
        </w:r>
        <w:r w:rsidR="00EB5E13">
          <w:rPr>
            <w:noProof/>
            <w:lang w:val="en-GB" w:eastAsia="en-GB"/>
          </w:rPr>
          <w:tab/>
        </w:r>
        <w:r w:rsidR="00EB5E13" w:rsidRPr="005A3C06">
          <w:rPr>
            <w:rStyle w:val="Hyperlink"/>
            <w:noProof/>
            <w:lang w:eastAsia="ar-SA"/>
          </w:rPr>
          <w:t>The plan in detail</w:t>
        </w:r>
        <w:r w:rsidR="00EB5E13">
          <w:rPr>
            <w:noProof/>
            <w:webHidden/>
          </w:rPr>
          <w:tab/>
        </w:r>
        <w:r w:rsidR="00EB5E13">
          <w:rPr>
            <w:noProof/>
            <w:webHidden/>
          </w:rPr>
          <w:fldChar w:fldCharType="begin"/>
        </w:r>
        <w:r w:rsidR="00EB5E13">
          <w:rPr>
            <w:noProof/>
            <w:webHidden/>
          </w:rPr>
          <w:instrText xml:space="preserve"> PAGEREF _Toc59010307 \h </w:instrText>
        </w:r>
        <w:r w:rsidR="00EB5E13">
          <w:rPr>
            <w:noProof/>
            <w:webHidden/>
          </w:rPr>
        </w:r>
        <w:r w:rsidR="00EB5E13">
          <w:rPr>
            <w:noProof/>
            <w:webHidden/>
          </w:rPr>
          <w:fldChar w:fldCharType="separate"/>
        </w:r>
        <w:r w:rsidR="00EB5E13">
          <w:rPr>
            <w:noProof/>
            <w:webHidden/>
          </w:rPr>
          <w:t>4</w:t>
        </w:r>
        <w:r w:rsidR="00EB5E13">
          <w:rPr>
            <w:noProof/>
            <w:webHidden/>
          </w:rPr>
          <w:fldChar w:fldCharType="end"/>
        </w:r>
      </w:hyperlink>
    </w:p>
    <w:p w:rsidR="00EB5E13" w:rsidRDefault="00734584">
      <w:pPr>
        <w:pStyle w:val="TOC2"/>
        <w:rPr>
          <w:noProof/>
          <w:lang w:val="en-GB" w:eastAsia="en-GB"/>
        </w:rPr>
      </w:pPr>
      <w:hyperlink w:anchor="_Toc59010308" w:history="1">
        <w:r w:rsidR="00EB5E13" w:rsidRPr="005A3C06">
          <w:rPr>
            <w:rStyle w:val="Hyperlink"/>
            <w:noProof/>
            <w:lang w:eastAsia="ar-SA"/>
          </w:rPr>
          <w:t>1.1 The targets</w:t>
        </w:r>
        <w:r w:rsidR="00EB5E13">
          <w:rPr>
            <w:noProof/>
            <w:webHidden/>
          </w:rPr>
          <w:tab/>
        </w:r>
        <w:r w:rsidR="00EB5E13">
          <w:rPr>
            <w:noProof/>
            <w:webHidden/>
          </w:rPr>
          <w:fldChar w:fldCharType="begin"/>
        </w:r>
        <w:r w:rsidR="00EB5E13">
          <w:rPr>
            <w:noProof/>
            <w:webHidden/>
          </w:rPr>
          <w:instrText xml:space="preserve"> PAGEREF _Toc59010308 \h </w:instrText>
        </w:r>
        <w:r w:rsidR="00EB5E13">
          <w:rPr>
            <w:noProof/>
            <w:webHidden/>
          </w:rPr>
        </w:r>
        <w:r w:rsidR="00EB5E13">
          <w:rPr>
            <w:noProof/>
            <w:webHidden/>
          </w:rPr>
          <w:fldChar w:fldCharType="separate"/>
        </w:r>
        <w:r w:rsidR="00EB5E13">
          <w:rPr>
            <w:noProof/>
            <w:webHidden/>
          </w:rPr>
          <w:t>4</w:t>
        </w:r>
        <w:r w:rsidR="00EB5E13">
          <w:rPr>
            <w:noProof/>
            <w:webHidden/>
          </w:rPr>
          <w:fldChar w:fldCharType="end"/>
        </w:r>
      </w:hyperlink>
    </w:p>
    <w:p w:rsidR="00EB5E13" w:rsidRDefault="00734584">
      <w:pPr>
        <w:pStyle w:val="TOC3"/>
        <w:tabs>
          <w:tab w:val="right" w:leader="dot" w:pos="9016"/>
        </w:tabs>
        <w:rPr>
          <w:noProof/>
          <w:lang w:val="en-GB" w:eastAsia="en-GB"/>
        </w:rPr>
      </w:pPr>
      <w:hyperlink w:anchor="_Toc59010309" w:history="1">
        <w:r w:rsidR="00EB5E13" w:rsidRPr="005A3C06">
          <w:rPr>
            <w:rStyle w:val="Hyperlink"/>
            <w:noProof/>
          </w:rPr>
          <w:t>1.2 Chichester District Council’s target</w:t>
        </w:r>
        <w:r w:rsidR="00EB5E13">
          <w:rPr>
            <w:noProof/>
            <w:webHidden/>
          </w:rPr>
          <w:tab/>
        </w:r>
        <w:r w:rsidR="00EB5E13">
          <w:rPr>
            <w:noProof/>
            <w:webHidden/>
          </w:rPr>
          <w:fldChar w:fldCharType="begin"/>
        </w:r>
        <w:r w:rsidR="00EB5E13">
          <w:rPr>
            <w:noProof/>
            <w:webHidden/>
          </w:rPr>
          <w:instrText xml:space="preserve"> PAGEREF _Toc59010309 \h </w:instrText>
        </w:r>
        <w:r w:rsidR="00EB5E13">
          <w:rPr>
            <w:noProof/>
            <w:webHidden/>
          </w:rPr>
        </w:r>
        <w:r w:rsidR="00EB5E13">
          <w:rPr>
            <w:noProof/>
            <w:webHidden/>
          </w:rPr>
          <w:fldChar w:fldCharType="separate"/>
        </w:r>
        <w:r w:rsidR="00EB5E13">
          <w:rPr>
            <w:noProof/>
            <w:webHidden/>
          </w:rPr>
          <w:t>4</w:t>
        </w:r>
        <w:r w:rsidR="00EB5E13">
          <w:rPr>
            <w:noProof/>
            <w:webHidden/>
          </w:rPr>
          <w:fldChar w:fldCharType="end"/>
        </w:r>
      </w:hyperlink>
    </w:p>
    <w:p w:rsidR="00EB5E13" w:rsidRDefault="00734584">
      <w:pPr>
        <w:pStyle w:val="TOC3"/>
        <w:tabs>
          <w:tab w:val="right" w:leader="dot" w:pos="9016"/>
        </w:tabs>
        <w:rPr>
          <w:noProof/>
          <w:lang w:val="en-GB" w:eastAsia="en-GB"/>
        </w:rPr>
      </w:pPr>
      <w:hyperlink w:anchor="_Toc59010310" w:history="1">
        <w:r w:rsidR="00EB5E13" w:rsidRPr="005A3C06">
          <w:rPr>
            <w:rStyle w:val="Hyperlink"/>
            <w:noProof/>
          </w:rPr>
          <w:t>1. 3 Area-wide target</w:t>
        </w:r>
        <w:r w:rsidR="00EB5E13">
          <w:rPr>
            <w:noProof/>
            <w:webHidden/>
          </w:rPr>
          <w:tab/>
        </w:r>
        <w:r w:rsidR="00EB5E13">
          <w:rPr>
            <w:noProof/>
            <w:webHidden/>
          </w:rPr>
          <w:fldChar w:fldCharType="begin"/>
        </w:r>
        <w:r w:rsidR="00EB5E13">
          <w:rPr>
            <w:noProof/>
            <w:webHidden/>
          </w:rPr>
          <w:instrText xml:space="preserve"> PAGEREF _Toc59010310 \h </w:instrText>
        </w:r>
        <w:r w:rsidR="00EB5E13">
          <w:rPr>
            <w:noProof/>
            <w:webHidden/>
          </w:rPr>
        </w:r>
        <w:r w:rsidR="00EB5E13">
          <w:rPr>
            <w:noProof/>
            <w:webHidden/>
          </w:rPr>
          <w:fldChar w:fldCharType="separate"/>
        </w:r>
        <w:r w:rsidR="00EB5E13">
          <w:rPr>
            <w:noProof/>
            <w:webHidden/>
          </w:rPr>
          <w:t>5</w:t>
        </w:r>
        <w:r w:rsidR="00EB5E13">
          <w:rPr>
            <w:noProof/>
            <w:webHidden/>
          </w:rPr>
          <w:fldChar w:fldCharType="end"/>
        </w:r>
      </w:hyperlink>
    </w:p>
    <w:p w:rsidR="00EB5E13" w:rsidRDefault="00734584">
      <w:pPr>
        <w:pStyle w:val="TOC2"/>
        <w:rPr>
          <w:noProof/>
          <w:lang w:val="en-GB" w:eastAsia="en-GB"/>
        </w:rPr>
      </w:pPr>
      <w:hyperlink w:anchor="_Toc59010311" w:history="1">
        <w:r w:rsidR="00EB5E13" w:rsidRPr="005A3C06">
          <w:rPr>
            <w:rStyle w:val="Hyperlink"/>
            <w:noProof/>
            <w:lang w:eastAsia="ar-SA"/>
          </w:rPr>
          <w:t>2. Processes</w:t>
        </w:r>
        <w:r w:rsidR="00EB5E13">
          <w:rPr>
            <w:noProof/>
            <w:webHidden/>
          </w:rPr>
          <w:tab/>
        </w:r>
        <w:r w:rsidR="00EB5E13">
          <w:rPr>
            <w:noProof/>
            <w:webHidden/>
          </w:rPr>
          <w:fldChar w:fldCharType="begin"/>
        </w:r>
        <w:r w:rsidR="00EB5E13">
          <w:rPr>
            <w:noProof/>
            <w:webHidden/>
          </w:rPr>
          <w:instrText xml:space="preserve"> PAGEREF _Toc59010311 \h </w:instrText>
        </w:r>
        <w:r w:rsidR="00EB5E13">
          <w:rPr>
            <w:noProof/>
            <w:webHidden/>
          </w:rPr>
        </w:r>
        <w:r w:rsidR="00EB5E13">
          <w:rPr>
            <w:noProof/>
            <w:webHidden/>
          </w:rPr>
          <w:fldChar w:fldCharType="separate"/>
        </w:r>
        <w:r w:rsidR="00EB5E13">
          <w:rPr>
            <w:noProof/>
            <w:webHidden/>
          </w:rPr>
          <w:t>7</w:t>
        </w:r>
        <w:r w:rsidR="00EB5E13">
          <w:rPr>
            <w:noProof/>
            <w:webHidden/>
          </w:rPr>
          <w:fldChar w:fldCharType="end"/>
        </w:r>
      </w:hyperlink>
    </w:p>
    <w:p w:rsidR="00EB5E13" w:rsidRDefault="00734584">
      <w:pPr>
        <w:pStyle w:val="TOC3"/>
        <w:tabs>
          <w:tab w:val="right" w:leader="dot" w:pos="9016"/>
        </w:tabs>
        <w:rPr>
          <w:noProof/>
          <w:lang w:val="en-GB" w:eastAsia="en-GB"/>
        </w:rPr>
      </w:pPr>
      <w:hyperlink w:anchor="_Toc59010312" w:history="1">
        <w:r w:rsidR="00EB5E13" w:rsidRPr="005A3C06">
          <w:rPr>
            <w:rStyle w:val="Hyperlink"/>
            <w:noProof/>
            <w:lang w:eastAsia="ar-SA"/>
          </w:rPr>
          <w:t>2.1 Chichester District Council processes</w:t>
        </w:r>
        <w:r w:rsidR="00EB5E13">
          <w:rPr>
            <w:noProof/>
            <w:webHidden/>
          </w:rPr>
          <w:tab/>
        </w:r>
        <w:r w:rsidR="00EB5E13">
          <w:rPr>
            <w:noProof/>
            <w:webHidden/>
          </w:rPr>
          <w:fldChar w:fldCharType="begin"/>
        </w:r>
        <w:r w:rsidR="00EB5E13">
          <w:rPr>
            <w:noProof/>
            <w:webHidden/>
          </w:rPr>
          <w:instrText xml:space="preserve"> PAGEREF _Toc59010312 \h </w:instrText>
        </w:r>
        <w:r w:rsidR="00EB5E13">
          <w:rPr>
            <w:noProof/>
            <w:webHidden/>
          </w:rPr>
        </w:r>
        <w:r w:rsidR="00EB5E13">
          <w:rPr>
            <w:noProof/>
            <w:webHidden/>
          </w:rPr>
          <w:fldChar w:fldCharType="separate"/>
        </w:r>
        <w:r w:rsidR="00EB5E13">
          <w:rPr>
            <w:noProof/>
            <w:webHidden/>
          </w:rPr>
          <w:t>7</w:t>
        </w:r>
        <w:r w:rsidR="00EB5E13">
          <w:rPr>
            <w:noProof/>
            <w:webHidden/>
          </w:rPr>
          <w:fldChar w:fldCharType="end"/>
        </w:r>
      </w:hyperlink>
    </w:p>
    <w:p w:rsidR="00EB5E13" w:rsidRDefault="00734584">
      <w:pPr>
        <w:pStyle w:val="TOC3"/>
        <w:tabs>
          <w:tab w:val="right" w:leader="dot" w:pos="9016"/>
        </w:tabs>
        <w:rPr>
          <w:noProof/>
          <w:lang w:val="en-GB" w:eastAsia="en-GB"/>
        </w:rPr>
      </w:pPr>
      <w:hyperlink w:anchor="_Toc59010313" w:history="1">
        <w:r w:rsidR="00EB5E13" w:rsidRPr="005A3C06">
          <w:rPr>
            <w:rStyle w:val="Hyperlink"/>
            <w:noProof/>
            <w:lang w:eastAsia="ar-SA"/>
          </w:rPr>
          <w:t>2.2 Area-wide processes</w:t>
        </w:r>
        <w:r w:rsidR="00EB5E13">
          <w:rPr>
            <w:noProof/>
            <w:webHidden/>
          </w:rPr>
          <w:tab/>
        </w:r>
        <w:r w:rsidR="00EB5E13">
          <w:rPr>
            <w:noProof/>
            <w:webHidden/>
          </w:rPr>
          <w:fldChar w:fldCharType="begin"/>
        </w:r>
        <w:r w:rsidR="00EB5E13">
          <w:rPr>
            <w:noProof/>
            <w:webHidden/>
          </w:rPr>
          <w:instrText xml:space="preserve"> PAGEREF _Toc59010313 \h </w:instrText>
        </w:r>
        <w:r w:rsidR="00EB5E13">
          <w:rPr>
            <w:noProof/>
            <w:webHidden/>
          </w:rPr>
        </w:r>
        <w:r w:rsidR="00EB5E13">
          <w:rPr>
            <w:noProof/>
            <w:webHidden/>
          </w:rPr>
          <w:fldChar w:fldCharType="separate"/>
        </w:r>
        <w:r w:rsidR="00EB5E13">
          <w:rPr>
            <w:noProof/>
            <w:webHidden/>
          </w:rPr>
          <w:t>9</w:t>
        </w:r>
        <w:r w:rsidR="00EB5E13">
          <w:rPr>
            <w:noProof/>
            <w:webHidden/>
          </w:rPr>
          <w:fldChar w:fldCharType="end"/>
        </w:r>
      </w:hyperlink>
    </w:p>
    <w:p w:rsidR="00EB5E13" w:rsidRDefault="00734584">
      <w:pPr>
        <w:pStyle w:val="TOC4"/>
        <w:rPr>
          <w:rFonts w:eastAsiaTheme="minorEastAsia" w:cstheme="minorBidi"/>
          <w:szCs w:val="22"/>
          <w:lang w:eastAsia="en-GB"/>
        </w:rPr>
      </w:pPr>
      <w:hyperlink w:anchor="_Toc59010314" w:history="1">
        <w:r w:rsidR="00EB5E13" w:rsidRPr="005A3C06">
          <w:rPr>
            <w:rStyle w:val="Hyperlink"/>
            <w:rFonts w:eastAsia="Times New Roman"/>
            <w:lang w:eastAsia="ar-SA"/>
          </w:rPr>
          <w:t>2.3 Working groups</w:t>
        </w:r>
        <w:r w:rsidR="00EB5E13">
          <w:rPr>
            <w:webHidden/>
          </w:rPr>
          <w:tab/>
        </w:r>
        <w:r w:rsidR="00EB5E13">
          <w:rPr>
            <w:webHidden/>
          </w:rPr>
          <w:fldChar w:fldCharType="begin"/>
        </w:r>
        <w:r w:rsidR="00EB5E13">
          <w:rPr>
            <w:webHidden/>
          </w:rPr>
          <w:instrText xml:space="preserve"> PAGEREF _Toc59010314 \h </w:instrText>
        </w:r>
        <w:r w:rsidR="00EB5E13">
          <w:rPr>
            <w:webHidden/>
          </w:rPr>
        </w:r>
        <w:r w:rsidR="00EB5E13">
          <w:rPr>
            <w:webHidden/>
          </w:rPr>
          <w:fldChar w:fldCharType="separate"/>
        </w:r>
        <w:r w:rsidR="00EB5E13">
          <w:rPr>
            <w:webHidden/>
          </w:rPr>
          <w:t>10</w:t>
        </w:r>
        <w:r w:rsidR="00EB5E13">
          <w:rPr>
            <w:webHidden/>
          </w:rPr>
          <w:fldChar w:fldCharType="end"/>
        </w:r>
      </w:hyperlink>
    </w:p>
    <w:p w:rsidR="00EB5E13" w:rsidRDefault="00734584">
      <w:pPr>
        <w:pStyle w:val="TOC4"/>
        <w:rPr>
          <w:rFonts w:eastAsiaTheme="minorEastAsia" w:cstheme="minorBidi"/>
          <w:szCs w:val="22"/>
          <w:lang w:eastAsia="en-GB"/>
        </w:rPr>
      </w:pPr>
      <w:hyperlink w:anchor="_Toc59010315" w:history="1">
        <w:r w:rsidR="00EB5E13" w:rsidRPr="005A3C06">
          <w:rPr>
            <w:rStyle w:val="Hyperlink"/>
          </w:rPr>
          <w:t>2.4 Behaviour change campaign &amp; dialogue</w:t>
        </w:r>
        <w:r w:rsidR="00EB5E13">
          <w:rPr>
            <w:webHidden/>
          </w:rPr>
          <w:tab/>
        </w:r>
        <w:r w:rsidR="00EB5E13">
          <w:rPr>
            <w:webHidden/>
          </w:rPr>
          <w:fldChar w:fldCharType="begin"/>
        </w:r>
        <w:r w:rsidR="00EB5E13">
          <w:rPr>
            <w:webHidden/>
          </w:rPr>
          <w:instrText xml:space="preserve"> PAGEREF _Toc59010315 \h </w:instrText>
        </w:r>
        <w:r w:rsidR="00EB5E13">
          <w:rPr>
            <w:webHidden/>
          </w:rPr>
        </w:r>
        <w:r w:rsidR="00EB5E13">
          <w:rPr>
            <w:webHidden/>
          </w:rPr>
          <w:fldChar w:fldCharType="separate"/>
        </w:r>
        <w:r w:rsidR="00EB5E13">
          <w:rPr>
            <w:webHidden/>
          </w:rPr>
          <w:t>12</w:t>
        </w:r>
        <w:r w:rsidR="00EB5E13">
          <w:rPr>
            <w:webHidden/>
          </w:rPr>
          <w:fldChar w:fldCharType="end"/>
        </w:r>
      </w:hyperlink>
    </w:p>
    <w:p w:rsidR="00EB5E13" w:rsidRDefault="001A695A">
      <w:pPr>
        <w:pStyle w:val="TOC4"/>
        <w:rPr>
          <w:rFonts w:eastAsiaTheme="minorEastAsia" w:cstheme="minorBidi"/>
          <w:szCs w:val="22"/>
          <w:lang w:eastAsia="en-GB"/>
        </w:rPr>
      </w:pPr>
      <w:hyperlink w:anchor="_Toc59010316" w:history="1">
        <w:r w:rsidR="00EB5E13" w:rsidRPr="005A3C06">
          <w:rPr>
            <w:rStyle w:val="Hyperlink"/>
            <w:rFonts w:eastAsia="Times New Roman"/>
            <w:lang w:eastAsia="ar-SA"/>
          </w:rPr>
          <w:t xml:space="preserve">2.5 </w:t>
        </w:r>
        <w:r w:rsidR="00F6711B">
          <w:rPr>
            <w:rStyle w:val="Hyperlink"/>
            <w:rFonts w:eastAsia="Times New Roman"/>
            <w:lang w:eastAsia="ar-SA"/>
          </w:rPr>
          <w:t>Feedback routes</w:t>
        </w:r>
        <w:r w:rsidR="00EB5E13">
          <w:rPr>
            <w:webHidden/>
          </w:rPr>
          <w:tab/>
        </w:r>
        <w:r w:rsidR="00EB5E13">
          <w:rPr>
            <w:webHidden/>
          </w:rPr>
          <w:fldChar w:fldCharType="begin"/>
        </w:r>
        <w:r w:rsidR="00EB5E13">
          <w:rPr>
            <w:webHidden/>
          </w:rPr>
          <w:instrText xml:space="preserve"> PAGEREF _Toc59010316 \h </w:instrText>
        </w:r>
        <w:r w:rsidR="00EB5E13">
          <w:rPr>
            <w:webHidden/>
          </w:rPr>
        </w:r>
        <w:r w:rsidR="00EB5E13">
          <w:rPr>
            <w:webHidden/>
          </w:rPr>
          <w:fldChar w:fldCharType="separate"/>
        </w:r>
        <w:r w:rsidR="00EB5E13">
          <w:rPr>
            <w:webHidden/>
          </w:rPr>
          <w:t>13</w:t>
        </w:r>
        <w:r w:rsidR="00EB5E13">
          <w:rPr>
            <w:webHidden/>
          </w:rPr>
          <w:fldChar w:fldCharType="end"/>
        </w:r>
      </w:hyperlink>
    </w:p>
    <w:p w:rsidR="00EB5E13" w:rsidRDefault="00734584">
      <w:pPr>
        <w:pStyle w:val="TOC4"/>
        <w:rPr>
          <w:rFonts w:eastAsiaTheme="minorEastAsia" w:cstheme="minorBidi"/>
          <w:szCs w:val="22"/>
          <w:lang w:eastAsia="en-GB"/>
        </w:rPr>
      </w:pPr>
      <w:hyperlink w:anchor="_Toc59010317" w:history="1">
        <w:r w:rsidR="00EB5E13" w:rsidRPr="005A3C06">
          <w:rPr>
            <w:rStyle w:val="Hyperlink"/>
            <w:lang w:eastAsia="ar-SA"/>
          </w:rPr>
          <w:t>2.6 Funding</w:t>
        </w:r>
        <w:r w:rsidR="00EB5E13">
          <w:rPr>
            <w:webHidden/>
          </w:rPr>
          <w:tab/>
        </w:r>
        <w:r w:rsidR="00EB5E13">
          <w:rPr>
            <w:webHidden/>
          </w:rPr>
          <w:fldChar w:fldCharType="begin"/>
        </w:r>
        <w:r w:rsidR="00EB5E13">
          <w:rPr>
            <w:webHidden/>
          </w:rPr>
          <w:instrText xml:space="preserve"> PAGEREF _Toc59010317 \h </w:instrText>
        </w:r>
        <w:r w:rsidR="00EB5E13">
          <w:rPr>
            <w:webHidden/>
          </w:rPr>
        </w:r>
        <w:r w:rsidR="00EB5E13">
          <w:rPr>
            <w:webHidden/>
          </w:rPr>
          <w:fldChar w:fldCharType="separate"/>
        </w:r>
        <w:r w:rsidR="00EB5E13">
          <w:rPr>
            <w:webHidden/>
          </w:rPr>
          <w:t>14</w:t>
        </w:r>
        <w:r w:rsidR="00EB5E13">
          <w:rPr>
            <w:webHidden/>
          </w:rPr>
          <w:fldChar w:fldCharType="end"/>
        </w:r>
      </w:hyperlink>
    </w:p>
    <w:p w:rsidR="00EB5E13" w:rsidRDefault="00734584">
      <w:pPr>
        <w:pStyle w:val="TOC2"/>
        <w:rPr>
          <w:noProof/>
          <w:lang w:val="en-GB" w:eastAsia="en-GB"/>
        </w:rPr>
      </w:pPr>
      <w:hyperlink w:anchor="_Toc59010318" w:history="1">
        <w:r w:rsidR="00EB5E13" w:rsidRPr="005A3C06">
          <w:rPr>
            <w:rStyle w:val="Hyperlink"/>
            <w:noProof/>
            <w:lang w:eastAsia="ar-SA"/>
          </w:rPr>
          <w:t>3. Actions</w:t>
        </w:r>
        <w:r w:rsidR="00EB5E13">
          <w:rPr>
            <w:noProof/>
            <w:webHidden/>
          </w:rPr>
          <w:tab/>
        </w:r>
        <w:r w:rsidR="00EB5E13">
          <w:rPr>
            <w:noProof/>
            <w:webHidden/>
          </w:rPr>
          <w:fldChar w:fldCharType="begin"/>
        </w:r>
        <w:r w:rsidR="00EB5E13">
          <w:rPr>
            <w:noProof/>
            <w:webHidden/>
          </w:rPr>
          <w:instrText xml:space="preserve"> PAGEREF _Toc59010318 \h </w:instrText>
        </w:r>
        <w:r w:rsidR="00EB5E13">
          <w:rPr>
            <w:noProof/>
            <w:webHidden/>
          </w:rPr>
        </w:r>
        <w:r w:rsidR="00EB5E13">
          <w:rPr>
            <w:noProof/>
            <w:webHidden/>
          </w:rPr>
          <w:fldChar w:fldCharType="separate"/>
        </w:r>
        <w:r w:rsidR="00EB5E13">
          <w:rPr>
            <w:noProof/>
            <w:webHidden/>
          </w:rPr>
          <w:t>16</w:t>
        </w:r>
        <w:r w:rsidR="00EB5E13">
          <w:rPr>
            <w:noProof/>
            <w:webHidden/>
          </w:rPr>
          <w:fldChar w:fldCharType="end"/>
        </w:r>
      </w:hyperlink>
    </w:p>
    <w:p w:rsidR="00EB5E13" w:rsidRDefault="00734584">
      <w:pPr>
        <w:pStyle w:val="TOC3"/>
        <w:tabs>
          <w:tab w:val="right" w:leader="dot" w:pos="9016"/>
        </w:tabs>
        <w:rPr>
          <w:noProof/>
          <w:lang w:val="en-GB" w:eastAsia="en-GB"/>
        </w:rPr>
      </w:pPr>
      <w:hyperlink w:anchor="_Toc59010319" w:history="1">
        <w:r w:rsidR="00EB5E13" w:rsidRPr="005A3C06">
          <w:rPr>
            <w:rStyle w:val="Hyperlink"/>
            <w:noProof/>
            <w:lang w:eastAsia="ar-SA"/>
          </w:rPr>
          <w:t>3.1 CDC operations, buildings and land</w:t>
        </w:r>
        <w:r w:rsidR="00EB5E13">
          <w:rPr>
            <w:noProof/>
            <w:webHidden/>
          </w:rPr>
          <w:tab/>
        </w:r>
        <w:r w:rsidR="00EB5E13">
          <w:rPr>
            <w:noProof/>
            <w:webHidden/>
          </w:rPr>
          <w:fldChar w:fldCharType="begin"/>
        </w:r>
        <w:r w:rsidR="00EB5E13">
          <w:rPr>
            <w:noProof/>
            <w:webHidden/>
          </w:rPr>
          <w:instrText xml:space="preserve"> PAGEREF _Toc59010319 \h </w:instrText>
        </w:r>
        <w:r w:rsidR="00EB5E13">
          <w:rPr>
            <w:noProof/>
            <w:webHidden/>
          </w:rPr>
        </w:r>
        <w:r w:rsidR="00EB5E13">
          <w:rPr>
            <w:noProof/>
            <w:webHidden/>
          </w:rPr>
          <w:fldChar w:fldCharType="separate"/>
        </w:r>
        <w:r w:rsidR="00EB5E13">
          <w:rPr>
            <w:noProof/>
            <w:webHidden/>
          </w:rPr>
          <w:t>16</w:t>
        </w:r>
        <w:r w:rsidR="00EB5E13">
          <w:rPr>
            <w:noProof/>
            <w:webHidden/>
          </w:rPr>
          <w:fldChar w:fldCharType="end"/>
        </w:r>
      </w:hyperlink>
    </w:p>
    <w:p w:rsidR="00EB5E13" w:rsidRDefault="00734584">
      <w:pPr>
        <w:pStyle w:val="TOC3"/>
        <w:tabs>
          <w:tab w:val="right" w:leader="dot" w:pos="9016"/>
        </w:tabs>
        <w:rPr>
          <w:noProof/>
          <w:lang w:val="en-GB" w:eastAsia="en-GB"/>
        </w:rPr>
      </w:pPr>
      <w:hyperlink w:anchor="_Toc59010320" w:history="1">
        <w:r w:rsidR="00EB5E13" w:rsidRPr="005A3C06">
          <w:rPr>
            <w:rStyle w:val="Hyperlink"/>
            <w:noProof/>
            <w:lang w:eastAsia="ar-SA"/>
          </w:rPr>
          <w:t>3.2 Economy and jobs</w:t>
        </w:r>
        <w:r w:rsidR="00EB5E13">
          <w:rPr>
            <w:noProof/>
            <w:webHidden/>
          </w:rPr>
          <w:tab/>
        </w:r>
        <w:r w:rsidR="00EB5E13">
          <w:rPr>
            <w:noProof/>
            <w:webHidden/>
          </w:rPr>
          <w:fldChar w:fldCharType="begin"/>
        </w:r>
        <w:r w:rsidR="00EB5E13">
          <w:rPr>
            <w:noProof/>
            <w:webHidden/>
          </w:rPr>
          <w:instrText xml:space="preserve"> PAGEREF _Toc59010320 \h </w:instrText>
        </w:r>
        <w:r w:rsidR="00EB5E13">
          <w:rPr>
            <w:noProof/>
            <w:webHidden/>
          </w:rPr>
        </w:r>
        <w:r w:rsidR="00EB5E13">
          <w:rPr>
            <w:noProof/>
            <w:webHidden/>
          </w:rPr>
          <w:fldChar w:fldCharType="separate"/>
        </w:r>
        <w:r w:rsidR="00EB5E13">
          <w:rPr>
            <w:noProof/>
            <w:webHidden/>
          </w:rPr>
          <w:t>17</w:t>
        </w:r>
        <w:r w:rsidR="00EB5E13">
          <w:rPr>
            <w:noProof/>
            <w:webHidden/>
          </w:rPr>
          <w:fldChar w:fldCharType="end"/>
        </w:r>
      </w:hyperlink>
    </w:p>
    <w:p w:rsidR="00EB5E13" w:rsidRDefault="00734584">
      <w:pPr>
        <w:pStyle w:val="TOC3"/>
        <w:tabs>
          <w:tab w:val="right" w:leader="dot" w:pos="9016"/>
        </w:tabs>
        <w:rPr>
          <w:noProof/>
          <w:lang w:val="en-GB" w:eastAsia="en-GB"/>
        </w:rPr>
      </w:pPr>
      <w:hyperlink w:anchor="_Toc59010321" w:history="1">
        <w:r w:rsidR="00EB5E13" w:rsidRPr="005A3C06">
          <w:rPr>
            <w:rStyle w:val="Hyperlink"/>
            <w:noProof/>
          </w:rPr>
          <w:t>3.3 Homes</w:t>
        </w:r>
        <w:r w:rsidR="00EB5E13">
          <w:rPr>
            <w:noProof/>
            <w:webHidden/>
          </w:rPr>
          <w:tab/>
        </w:r>
        <w:r w:rsidR="00EB5E13">
          <w:rPr>
            <w:noProof/>
            <w:webHidden/>
          </w:rPr>
          <w:fldChar w:fldCharType="begin"/>
        </w:r>
        <w:r w:rsidR="00EB5E13">
          <w:rPr>
            <w:noProof/>
            <w:webHidden/>
          </w:rPr>
          <w:instrText xml:space="preserve"> PAGEREF _Toc59010321 \h </w:instrText>
        </w:r>
        <w:r w:rsidR="00EB5E13">
          <w:rPr>
            <w:noProof/>
            <w:webHidden/>
          </w:rPr>
        </w:r>
        <w:r w:rsidR="00EB5E13">
          <w:rPr>
            <w:noProof/>
            <w:webHidden/>
          </w:rPr>
          <w:fldChar w:fldCharType="separate"/>
        </w:r>
        <w:r w:rsidR="00EB5E13">
          <w:rPr>
            <w:noProof/>
            <w:webHidden/>
          </w:rPr>
          <w:t>20</w:t>
        </w:r>
        <w:r w:rsidR="00EB5E13">
          <w:rPr>
            <w:noProof/>
            <w:webHidden/>
          </w:rPr>
          <w:fldChar w:fldCharType="end"/>
        </w:r>
      </w:hyperlink>
    </w:p>
    <w:p w:rsidR="00EB5E13" w:rsidRDefault="00734584">
      <w:pPr>
        <w:pStyle w:val="TOC3"/>
        <w:tabs>
          <w:tab w:val="right" w:leader="dot" w:pos="9016"/>
        </w:tabs>
        <w:rPr>
          <w:noProof/>
          <w:lang w:val="en-GB" w:eastAsia="en-GB"/>
        </w:rPr>
      </w:pPr>
      <w:hyperlink w:anchor="_Toc59010322" w:history="1">
        <w:r w:rsidR="00EB5E13" w:rsidRPr="005A3C06">
          <w:rPr>
            <w:rStyle w:val="Hyperlink"/>
            <w:noProof/>
            <w:lang w:eastAsia="ar-SA"/>
          </w:rPr>
          <w:t>3.4 Development and planning</w:t>
        </w:r>
        <w:r w:rsidR="00EB5E13">
          <w:rPr>
            <w:noProof/>
            <w:webHidden/>
          </w:rPr>
          <w:tab/>
        </w:r>
        <w:r w:rsidR="00EB5E13">
          <w:rPr>
            <w:noProof/>
            <w:webHidden/>
          </w:rPr>
          <w:fldChar w:fldCharType="begin"/>
        </w:r>
        <w:r w:rsidR="00EB5E13">
          <w:rPr>
            <w:noProof/>
            <w:webHidden/>
          </w:rPr>
          <w:instrText xml:space="preserve"> PAGEREF _Toc59010322 \h </w:instrText>
        </w:r>
        <w:r w:rsidR="00EB5E13">
          <w:rPr>
            <w:noProof/>
            <w:webHidden/>
          </w:rPr>
        </w:r>
        <w:r w:rsidR="00EB5E13">
          <w:rPr>
            <w:noProof/>
            <w:webHidden/>
          </w:rPr>
          <w:fldChar w:fldCharType="separate"/>
        </w:r>
        <w:r w:rsidR="00EB5E13">
          <w:rPr>
            <w:noProof/>
            <w:webHidden/>
          </w:rPr>
          <w:t>21</w:t>
        </w:r>
        <w:r w:rsidR="00EB5E13">
          <w:rPr>
            <w:noProof/>
            <w:webHidden/>
          </w:rPr>
          <w:fldChar w:fldCharType="end"/>
        </w:r>
      </w:hyperlink>
    </w:p>
    <w:p w:rsidR="00EB5E13" w:rsidRDefault="00734584">
      <w:pPr>
        <w:pStyle w:val="TOC3"/>
        <w:tabs>
          <w:tab w:val="right" w:leader="dot" w:pos="9016"/>
        </w:tabs>
        <w:rPr>
          <w:noProof/>
          <w:lang w:val="en-GB" w:eastAsia="en-GB"/>
        </w:rPr>
      </w:pPr>
      <w:hyperlink w:anchor="_Toc59010323" w:history="1">
        <w:r w:rsidR="00EB5E13" w:rsidRPr="005A3C06">
          <w:rPr>
            <w:rStyle w:val="Hyperlink"/>
            <w:noProof/>
            <w:lang w:eastAsia="ar-SA"/>
          </w:rPr>
          <w:t>3.5 Waste and recycling</w:t>
        </w:r>
        <w:r w:rsidR="00EB5E13">
          <w:rPr>
            <w:noProof/>
            <w:webHidden/>
          </w:rPr>
          <w:tab/>
        </w:r>
        <w:r w:rsidR="00EB5E13">
          <w:rPr>
            <w:noProof/>
            <w:webHidden/>
          </w:rPr>
          <w:fldChar w:fldCharType="begin"/>
        </w:r>
        <w:r w:rsidR="00EB5E13">
          <w:rPr>
            <w:noProof/>
            <w:webHidden/>
          </w:rPr>
          <w:instrText xml:space="preserve"> PAGEREF _Toc59010323 \h </w:instrText>
        </w:r>
        <w:r w:rsidR="00EB5E13">
          <w:rPr>
            <w:noProof/>
            <w:webHidden/>
          </w:rPr>
        </w:r>
        <w:r w:rsidR="00EB5E13">
          <w:rPr>
            <w:noProof/>
            <w:webHidden/>
          </w:rPr>
          <w:fldChar w:fldCharType="separate"/>
        </w:r>
        <w:r w:rsidR="00EB5E13">
          <w:rPr>
            <w:noProof/>
            <w:webHidden/>
          </w:rPr>
          <w:t>22</w:t>
        </w:r>
        <w:r w:rsidR="00EB5E13">
          <w:rPr>
            <w:noProof/>
            <w:webHidden/>
          </w:rPr>
          <w:fldChar w:fldCharType="end"/>
        </w:r>
      </w:hyperlink>
    </w:p>
    <w:p w:rsidR="00EB5E13" w:rsidRDefault="00734584">
      <w:pPr>
        <w:pStyle w:val="TOC3"/>
        <w:tabs>
          <w:tab w:val="right" w:leader="dot" w:pos="9016"/>
        </w:tabs>
        <w:rPr>
          <w:noProof/>
          <w:lang w:val="en-GB" w:eastAsia="en-GB"/>
        </w:rPr>
      </w:pPr>
      <w:hyperlink w:anchor="_Toc59010324" w:history="1">
        <w:r w:rsidR="00EB5E13" w:rsidRPr="005A3C06">
          <w:rPr>
            <w:rStyle w:val="Hyperlink"/>
            <w:noProof/>
            <w:lang w:eastAsia="ar-SA"/>
          </w:rPr>
          <w:t>3.6 Transport</w:t>
        </w:r>
        <w:r w:rsidR="00EB5E13">
          <w:rPr>
            <w:noProof/>
            <w:webHidden/>
          </w:rPr>
          <w:tab/>
        </w:r>
        <w:r w:rsidR="00EB5E13">
          <w:rPr>
            <w:noProof/>
            <w:webHidden/>
          </w:rPr>
          <w:fldChar w:fldCharType="begin"/>
        </w:r>
        <w:r w:rsidR="00EB5E13">
          <w:rPr>
            <w:noProof/>
            <w:webHidden/>
          </w:rPr>
          <w:instrText xml:space="preserve"> PAGEREF _Toc59010324 \h </w:instrText>
        </w:r>
        <w:r w:rsidR="00EB5E13">
          <w:rPr>
            <w:noProof/>
            <w:webHidden/>
          </w:rPr>
        </w:r>
        <w:r w:rsidR="00EB5E13">
          <w:rPr>
            <w:noProof/>
            <w:webHidden/>
          </w:rPr>
          <w:fldChar w:fldCharType="separate"/>
        </w:r>
        <w:r w:rsidR="00EB5E13">
          <w:rPr>
            <w:noProof/>
            <w:webHidden/>
          </w:rPr>
          <w:t>23</w:t>
        </w:r>
        <w:r w:rsidR="00EB5E13">
          <w:rPr>
            <w:noProof/>
            <w:webHidden/>
          </w:rPr>
          <w:fldChar w:fldCharType="end"/>
        </w:r>
      </w:hyperlink>
    </w:p>
    <w:p w:rsidR="00EB5E13" w:rsidRDefault="00734584">
      <w:pPr>
        <w:pStyle w:val="TOC3"/>
        <w:tabs>
          <w:tab w:val="right" w:leader="dot" w:pos="9016"/>
        </w:tabs>
        <w:rPr>
          <w:noProof/>
          <w:lang w:val="en-GB" w:eastAsia="en-GB"/>
        </w:rPr>
      </w:pPr>
      <w:hyperlink w:anchor="_Toc59010325" w:history="1">
        <w:r w:rsidR="00EB5E13" w:rsidRPr="005A3C06">
          <w:rPr>
            <w:rStyle w:val="Hyperlink"/>
            <w:noProof/>
            <w:lang w:eastAsia="ar-SA"/>
          </w:rPr>
          <w:t>3.7 Nature-based solutions</w:t>
        </w:r>
        <w:r w:rsidR="00EB5E13">
          <w:rPr>
            <w:noProof/>
            <w:webHidden/>
          </w:rPr>
          <w:tab/>
        </w:r>
        <w:r w:rsidR="00EB5E13">
          <w:rPr>
            <w:noProof/>
            <w:webHidden/>
          </w:rPr>
          <w:fldChar w:fldCharType="begin"/>
        </w:r>
        <w:r w:rsidR="00EB5E13">
          <w:rPr>
            <w:noProof/>
            <w:webHidden/>
          </w:rPr>
          <w:instrText xml:space="preserve"> PAGEREF _Toc59010325 \h </w:instrText>
        </w:r>
        <w:r w:rsidR="00EB5E13">
          <w:rPr>
            <w:noProof/>
            <w:webHidden/>
          </w:rPr>
        </w:r>
        <w:r w:rsidR="00EB5E13">
          <w:rPr>
            <w:noProof/>
            <w:webHidden/>
          </w:rPr>
          <w:fldChar w:fldCharType="separate"/>
        </w:r>
        <w:r w:rsidR="00EB5E13">
          <w:rPr>
            <w:noProof/>
            <w:webHidden/>
          </w:rPr>
          <w:t>25</w:t>
        </w:r>
        <w:r w:rsidR="00EB5E13">
          <w:rPr>
            <w:noProof/>
            <w:webHidden/>
          </w:rPr>
          <w:fldChar w:fldCharType="end"/>
        </w:r>
      </w:hyperlink>
    </w:p>
    <w:p w:rsidR="00EB5E13" w:rsidRDefault="00734584">
      <w:pPr>
        <w:pStyle w:val="TOC3"/>
        <w:tabs>
          <w:tab w:val="right" w:leader="dot" w:pos="9016"/>
        </w:tabs>
        <w:rPr>
          <w:noProof/>
          <w:lang w:val="en-GB" w:eastAsia="en-GB"/>
        </w:rPr>
      </w:pPr>
      <w:hyperlink w:anchor="_Toc59010326" w:history="1">
        <w:r w:rsidR="00EB5E13" w:rsidRPr="005A3C06">
          <w:rPr>
            <w:rStyle w:val="Hyperlink"/>
            <w:noProof/>
            <w:lang w:eastAsia="ar-SA"/>
          </w:rPr>
          <w:t>3.8 Renewable energy generation</w:t>
        </w:r>
        <w:r w:rsidR="00EB5E13">
          <w:rPr>
            <w:noProof/>
            <w:webHidden/>
          </w:rPr>
          <w:tab/>
        </w:r>
        <w:r w:rsidR="00EB5E13">
          <w:rPr>
            <w:noProof/>
            <w:webHidden/>
          </w:rPr>
          <w:fldChar w:fldCharType="begin"/>
        </w:r>
        <w:r w:rsidR="00EB5E13">
          <w:rPr>
            <w:noProof/>
            <w:webHidden/>
          </w:rPr>
          <w:instrText xml:space="preserve"> PAGEREF _Toc59010326 \h </w:instrText>
        </w:r>
        <w:r w:rsidR="00EB5E13">
          <w:rPr>
            <w:noProof/>
            <w:webHidden/>
          </w:rPr>
        </w:r>
        <w:r w:rsidR="00EB5E13">
          <w:rPr>
            <w:noProof/>
            <w:webHidden/>
          </w:rPr>
          <w:fldChar w:fldCharType="separate"/>
        </w:r>
        <w:r w:rsidR="00EB5E13">
          <w:rPr>
            <w:noProof/>
            <w:webHidden/>
          </w:rPr>
          <w:t>27</w:t>
        </w:r>
        <w:r w:rsidR="00EB5E13">
          <w:rPr>
            <w:noProof/>
            <w:webHidden/>
          </w:rPr>
          <w:fldChar w:fldCharType="end"/>
        </w:r>
      </w:hyperlink>
    </w:p>
    <w:p w:rsidR="00EB5E13" w:rsidRDefault="00734584">
      <w:pPr>
        <w:pStyle w:val="TOC2"/>
        <w:rPr>
          <w:noProof/>
          <w:lang w:val="en-GB" w:eastAsia="en-GB"/>
        </w:rPr>
      </w:pPr>
      <w:hyperlink w:anchor="_Toc59010327" w:history="1">
        <w:r w:rsidR="00EB5E13" w:rsidRPr="005A3C06">
          <w:rPr>
            <w:rStyle w:val="Hyperlink"/>
            <w:noProof/>
          </w:rPr>
          <w:t>Glossary</w:t>
        </w:r>
        <w:r w:rsidR="00EB5E13">
          <w:rPr>
            <w:noProof/>
            <w:webHidden/>
          </w:rPr>
          <w:tab/>
        </w:r>
        <w:r w:rsidR="00EB5E13">
          <w:rPr>
            <w:noProof/>
            <w:webHidden/>
          </w:rPr>
          <w:fldChar w:fldCharType="begin"/>
        </w:r>
        <w:r w:rsidR="00EB5E13">
          <w:rPr>
            <w:noProof/>
            <w:webHidden/>
          </w:rPr>
          <w:instrText xml:space="preserve"> PAGEREF _Toc59010327 \h </w:instrText>
        </w:r>
        <w:r w:rsidR="00EB5E13">
          <w:rPr>
            <w:noProof/>
            <w:webHidden/>
          </w:rPr>
        </w:r>
        <w:r w:rsidR="00EB5E13">
          <w:rPr>
            <w:noProof/>
            <w:webHidden/>
          </w:rPr>
          <w:fldChar w:fldCharType="separate"/>
        </w:r>
        <w:r w:rsidR="00EB5E13">
          <w:rPr>
            <w:noProof/>
            <w:webHidden/>
          </w:rPr>
          <w:t>28</w:t>
        </w:r>
        <w:r w:rsidR="00EB5E13">
          <w:rPr>
            <w:noProof/>
            <w:webHidden/>
          </w:rPr>
          <w:fldChar w:fldCharType="end"/>
        </w:r>
      </w:hyperlink>
    </w:p>
    <w:p w:rsidR="00070C24" w:rsidRDefault="00C8444F" w:rsidP="00A0767B">
      <w:pPr>
        <w:rPr>
          <w:lang w:eastAsia="ar-SA"/>
        </w:rPr>
      </w:pPr>
      <w:r>
        <w:rPr>
          <w:lang w:eastAsia="ar-SA"/>
        </w:rPr>
        <w:fldChar w:fldCharType="end"/>
      </w:r>
    </w:p>
    <w:p w:rsidR="00070C24" w:rsidRDefault="00070C24" w:rsidP="00070C24">
      <w:pPr>
        <w:rPr>
          <w:lang w:eastAsia="ar-SA"/>
        </w:rPr>
      </w:pPr>
      <w:r>
        <w:rPr>
          <w:lang w:eastAsia="ar-SA"/>
        </w:rPr>
        <w:br w:type="page"/>
      </w:r>
    </w:p>
    <w:p w:rsidR="00A0767B" w:rsidRDefault="00A0767B" w:rsidP="00A0767B">
      <w:pPr>
        <w:pStyle w:val="Heading2"/>
        <w:rPr>
          <w:lang w:eastAsia="ar-SA"/>
        </w:rPr>
      </w:pPr>
      <w:bookmarkStart w:id="2" w:name="_Toc59010305"/>
      <w:r w:rsidRPr="0063122E">
        <w:rPr>
          <w:color w:val="7030A0"/>
          <w:lang w:eastAsia="ar-SA"/>
        </w:rPr>
        <w:lastRenderedPageBreak/>
        <w:t>Preface</w:t>
      </w:r>
      <w:bookmarkEnd w:id="2"/>
    </w:p>
    <w:p w:rsidR="008A2EE9" w:rsidRDefault="008A2EE9" w:rsidP="008A2EE9">
      <w:pPr>
        <w:rPr>
          <w:lang w:eastAsia="ar-SA"/>
        </w:rPr>
      </w:pPr>
      <w:r>
        <w:rPr>
          <w:lang w:eastAsia="ar-SA"/>
        </w:rPr>
        <w:t>By Councillor Penny Plant</w:t>
      </w:r>
      <w:r w:rsidR="00305DC2">
        <w:rPr>
          <w:lang w:eastAsia="ar-SA"/>
        </w:rPr>
        <w:t xml:space="preserve">, </w:t>
      </w:r>
      <w:r w:rsidR="005227D7">
        <w:rPr>
          <w:lang w:eastAsia="ar-SA"/>
        </w:rPr>
        <w:t xml:space="preserve">Cabinet Member for the Environment and Contract Services, </w:t>
      </w:r>
      <w:r w:rsidR="00305DC2">
        <w:rPr>
          <w:lang w:eastAsia="ar-SA"/>
        </w:rPr>
        <w:t>C</w:t>
      </w:r>
      <w:r w:rsidR="00843A3A">
        <w:rPr>
          <w:lang w:eastAsia="ar-SA"/>
        </w:rPr>
        <w:t>hair of Chichester District Council’s Environment Panel</w:t>
      </w:r>
    </w:p>
    <w:p w:rsidR="00305DC2" w:rsidRDefault="00305DC2" w:rsidP="00305DC2">
      <w:pPr>
        <w:rPr>
          <w:lang w:eastAsia="ar-SA"/>
        </w:rPr>
      </w:pPr>
      <w:r>
        <w:rPr>
          <w:lang w:eastAsia="ar-SA"/>
        </w:rPr>
        <w:t>Dear reader,</w:t>
      </w:r>
    </w:p>
    <w:p w:rsidR="00305DC2" w:rsidRDefault="00305DC2" w:rsidP="00305DC2">
      <w:pPr>
        <w:rPr>
          <w:lang w:eastAsia="ar-SA"/>
        </w:rPr>
      </w:pPr>
      <w:r>
        <w:rPr>
          <w:lang w:eastAsia="ar-SA"/>
        </w:rPr>
        <w:t>Climate change is an issue that touches every aspect of our lives: the homes that we live in, how we get from A to B, how we shop, how we spend our leisure time.</w:t>
      </w:r>
      <w:r w:rsidR="004879CC">
        <w:rPr>
          <w:lang w:eastAsia="ar-SA"/>
        </w:rPr>
        <w:t xml:space="preserve"> </w:t>
      </w:r>
      <w:r>
        <w:rPr>
          <w:lang w:eastAsia="ar-SA"/>
        </w:rPr>
        <w:t xml:space="preserve"> There is no area of our lives that does not have an impact on carbon emissions, for better or worse. </w:t>
      </w:r>
      <w:r w:rsidR="004879CC">
        <w:rPr>
          <w:lang w:eastAsia="ar-SA"/>
        </w:rPr>
        <w:t xml:space="preserve"> </w:t>
      </w:r>
      <w:r>
        <w:rPr>
          <w:lang w:eastAsia="ar-SA"/>
        </w:rPr>
        <w:t xml:space="preserve">That is why every person, every business, every community group, every public service, every organisation in the District has a part to play in tackling climate change. </w:t>
      </w:r>
      <w:r w:rsidR="004879CC">
        <w:rPr>
          <w:lang w:eastAsia="ar-SA"/>
        </w:rPr>
        <w:t xml:space="preserve"> </w:t>
      </w:r>
      <w:r>
        <w:rPr>
          <w:lang w:eastAsia="ar-SA"/>
        </w:rPr>
        <w:t>It is something that impacts us all.</w:t>
      </w:r>
    </w:p>
    <w:p w:rsidR="00305DC2" w:rsidRDefault="00305DC2" w:rsidP="00305DC2">
      <w:pPr>
        <w:rPr>
          <w:lang w:eastAsia="ar-SA"/>
        </w:rPr>
      </w:pPr>
      <w:r>
        <w:rPr>
          <w:lang w:eastAsia="ar-SA"/>
        </w:rPr>
        <w:t xml:space="preserve">Therefore, a key part of this action plan is how to involve people in the District in cutting carbon emissions so that we meet the target that we have set for the District. We want to </w:t>
      </w:r>
      <w:r w:rsidR="008D4DB3">
        <w:rPr>
          <w:lang w:eastAsia="ar-SA"/>
        </w:rPr>
        <w:t>support</w:t>
      </w:r>
      <w:r w:rsidR="00DB287C">
        <w:rPr>
          <w:lang w:eastAsia="ar-SA"/>
        </w:rPr>
        <w:t xml:space="preserve"> </w:t>
      </w:r>
      <w:r w:rsidR="008D4DB3">
        <w:rPr>
          <w:lang w:eastAsia="ar-SA"/>
        </w:rPr>
        <w:t xml:space="preserve">partnerships and </w:t>
      </w:r>
      <w:r>
        <w:rPr>
          <w:lang w:eastAsia="ar-SA"/>
        </w:rPr>
        <w:t>working groups comprised of organisations that have ideas for cutting carbo</w:t>
      </w:r>
      <w:r w:rsidR="008D4DB3">
        <w:rPr>
          <w:lang w:eastAsia="ar-SA"/>
        </w:rPr>
        <w:t>n</w:t>
      </w:r>
      <w:r w:rsidR="00714824">
        <w:rPr>
          <w:lang w:eastAsia="ar-SA"/>
        </w:rPr>
        <w:t xml:space="preserve"> that can be progressed quickly</w:t>
      </w:r>
      <w:r>
        <w:rPr>
          <w:lang w:eastAsia="ar-SA"/>
        </w:rPr>
        <w:t xml:space="preserve">. </w:t>
      </w:r>
      <w:r w:rsidR="004879CC">
        <w:rPr>
          <w:lang w:eastAsia="ar-SA"/>
        </w:rPr>
        <w:t xml:space="preserve"> </w:t>
      </w:r>
      <w:r>
        <w:rPr>
          <w:lang w:eastAsia="ar-SA"/>
        </w:rPr>
        <w:t xml:space="preserve">This route will draw on the local knowledge and diverse expertise in the District. </w:t>
      </w:r>
      <w:r w:rsidR="004879CC">
        <w:rPr>
          <w:lang w:eastAsia="ar-SA"/>
        </w:rPr>
        <w:t xml:space="preserve"> </w:t>
      </w:r>
      <w:r>
        <w:rPr>
          <w:lang w:eastAsia="ar-SA"/>
        </w:rPr>
        <w:t xml:space="preserve">We will have </w:t>
      </w:r>
      <w:r w:rsidR="00FC11F8">
        <w:rPr>
          <w:lang w:eastAsia="ar-SA"/>
        </w:rPr>
        <w:t>a public information campaign</w:t>
      </w:r>
      <w:r>
        <w:rPr>
          <w:lang w:eastAsia="ar-SA"/>
        </w:rPr>
        <w:t xml:space="preserve"> </w:t>
      </w:r>
      <w:r w:rsidR="001A695A">
        <w:rPr>
          <w:lang w:eastAsia="ar-SA"/>
        </w:rPr>
        <w:t xml:space="preserve">promoting behaviour </w:t>
      </w:r>
      <w:proofErr w:type="gramStart"/>
      <w:r w:rsidR="001A695A">
        <w:rPr>
          <w:lang w:eastAsia="ar-SA"/>
        </w:rPr>
        <w:t>change  and</w:t>
      </w:r>
      <w:proofErr w:type="gramEnd"/>
      <w:r w:rsidR="001A695A">
        <w:rPr>
          <w:lang w:eastAsia="ar-SA"/>
        </w:rPr>
        <w:t xml:space="preserve"> we will make more use of existing communication channels to gather public feedback</w:t>
      </w:r>
      <w:r>
        <w:rPr>
          <w:lang w:eastAsia="ar-SA"/>
        </w:rPr>
        <w:t xml:space="preserve">. </w:t>
      </w:r>
      <w:r w:rsidR="004879CC">
        <w:rPr>
          <w:lang w:eastAsia="ar-SA"/>
        </w:rPr>
        <w:t xml:space="preserve"> </w:t>
      </w:r>
      <w:r>
        <w:rPr>
          <w:lang w:eastAsia="ar-SA"/>
        </w:rPr>
        <w:t>Through these routes, we hope many people will become involved.</w:t>
      </w:r>
    </w:p>
    <w:p w:rsidR="00305DC2" w:rsidRDefault="00305DC2" w:rsidP="00305DC2">
      <w:pPr>
        <w:rPr>
          <w:lang w:eastAsia="ar-SA"/>
        </w:rPr>
      </w:pPr>
      <w:r>
        <w:rPr>
          <w:lang w:eastAsia="ar-SA"/>
        </w:rPr>
        <w:t>The Council conducted a publ</w:t>
      </w:r>
      <w:r w:rsidR="003E25A2">
        <w:rPr>
          <w:lang w:eastAsia="ar-SA"/>
        </w:rPr>
        <w:t xml:space="preserve">ic consultation on its </w:t>
      </w:r>
      <w:r>
        <w:rPr>
          <w:lang w:eastAsia="ar-SA"/>
        </w:rPr>
        <w:t xml:space="preserve">Climate Emergency </w:t>
      </w:r>
      <w:r w:rsidR="003E25A2">
        <w:rPr>
          <w:lang w:eastAsia="ar-SA"/>
        </w:rPr>
        <w:t xml:space="preserve">Detailed </w:t>
      </w:r>
      <w:r>
        <w:rPr>
          <w:lang w:eastAsia="ar-SA"/>
        </w:rPr>
        <w:t xml:space="preserve">Action Plan from September to November 2020. </w:t>
      </w:r>
      <w:r w:rsidR="004879CC">
        <w:rPr>
          <w:lang w:eastAsia="ar-SA"/>
        </w:rPr>
        <w:t xml:space="preserve"> </w:t>
      </w:r>
      <w:r>
        <w:rPr>
          <w:lang w:eastAsia="ar-SA"/>
        </w:rPr>
        <w:t xml:space="preserve">Two hundred people – individuals and representatives of organisations – responded to our online survey with the vast majority expressing extreme concern about climate change. </w:t>
      </w:r>
      <w:r w:rsidR="004879CC">
        <w:rPr>
          <w:lang w:eastAsia="ar-SA"/>
        </w:rPr>
        <w:t xml:space="preserve"> </w:t>
      </w:r>
      <w:r>
        <w:rPr>
          <w:lang w:eastAsia="ar-SA"/>
        </w:rPr>
        <w:t>There was also strong general support for the plan, but it was clear that the majority wanted the Council to do more.  In response, we are setting up a</w:t>
      </w:r>
      <w:r w:rsidR="00357952">
        <w:rPr>
          <w:lang w:eastAsia="ar-SA"/>
        </w:rPr>
        <w:t>n</w:t>
      </w:r>
      <w:r>
        <w:rPr>
          <w:lang w:eastAsia="ar-SA"/>
        </w:rPr>
        <w:t xml:space="preserve"> officer working group to co-ordinate and drive the Council’s actions in support of achieving the targets for both the Council itself and the wider District. </w:t>
      </w:r>
      <w:r w:rsidR="004879CC">
        <w:rPr>
          <w:lang w:eastAsia="ar-SA"/>
        </w:rPr>
        <w:t xml:space="preserve"> </w:t>
      </w:r>
      <w:r>
        <w:rPr>
          <w:lang w:eastAsia="ar-SA"/>
        </w:rPr>
        <w:t xml:space="preserve">This will complement the role of the </w:t>
      </w:r>
      <w:r w:rsidR="00357952">
        <w:rPr>
          <w:lang w:eastAsia="ar-SA"/>
        </w:rPr>
        <w:t xml:space="preserve">Council’s </w:t>
      </w:r>
      <w:r>
        <w:rPr>
          <w:lang w:eastAsia="ar-SA"/>
        </w:rPr>
        <w:t>Environment Panel that sets the direction of the plan and monitors its implementation by our officers.</w:t>
      </w:r>
    </w:p>
    <w:p w:rsidR="00305DC2" w:rsidRDefault="00305DC2" w:rsidP="00305DC2">
      <w:pPr>
        <w:rPr>
          <w:lang w:eastAsia="ar-SA"/>
        </w:rPr>
      </w:pPr>
      <w:r>
        <w:rPr>
          <w:lang w:eastAsia="ar-SA"/>
        </w:rPr>
        <w:t xml:space="preserve">I believe that we have the tools and processes that we need to make substantial cuts in carbon emissions in the District. </w:t>
      </w:r>
      <w:r w:rsidR="004879CC">
        <w:rPr>
          <w:lang w:eastAsia="ar-SA"/>
        </w:rPr>
        <w:t xml:space="preserve"> </w:t>
      </w:r>
      <w:r>
        <w:rPr>
          <w:lang w:eastAsia="ar-SA"/>
        </w:rPr>
        <w:t>I hope you will join me in playing our part to meet this challenge.</w:t>
      </w:r>
    </w:p>
    <w:p w:rsidR="00070C24" w:rsidRDefault="00305DC2" w:rsidP="00305DC2">
      <w:pPr>
        <w:rPr>
          <w:lang w:eastAsia="ar-SA"/>
        </w:rPr>
      </w:pPr>
      <w:r>
        <w:rPr>
          <w:lang w:eastAsia="ar-SA"/>
        </w:rPr>
        <w:t>Yours sincerely,</w:t>
      </w:r>
    </w:p>
    <w:p w:rsidR="00460B82" w:rsidRDefault="00070C24" w:rsidP="00305DC2">
      <w:pPr>
        <w:rPr>
          <w:lang w:eastAsia="ar-SA"/>
        </w:rPr>
      </w:pPr>
      <w:r>
        <w:rPr>
          <w:noProof/>
          <w:lang w:eastAsia="en-GB"/>
        </w:rPr>
        <w:drawing>
          <wp:inline distT="0" distB="0" distL="0" distR="0" wp14:anchorId="136878CA" wp14:editId="29EE8DB7">
            <wp:extent cx="1035292" cy="776975"/>
            <wp:effectExtent l="0" t="0" r="0" b="4445"/>
            <wp:docPr id="1" name="Picture 1" title="Councillor Penny Plant's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ith\AppData\Local\Microsoft\Windows\INetCache\Content.Word\PPlant digital signatur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7902" cy="778934"/>
                    </a:xfrm>
                    <a:prstGeom prst="rect">
                      <a:avLst/>
                    </a:prstGeom>
                    <a:noFill/>
                    <a:ln>
                      <a:noFill/>
                    </a:ln>
                  </pic:spPr>
                </pic:pic>
              </a:graphicData>
            </a:graphic>
          </wp:inline>
        </w:drawing>
      </w:r>
      <w:r w:rsidR="00460B82">
        <w:rPr>
          <w:lang w:eastAsia="ar-SA"/>
        </w:rPr>
        <w:br w:type="page"/>
      </w:r>
    </w:p>
    <w:p w:rsidR="00A0767B" w:rsidRPr="0063122E" w:rsidRDefault="00460B82" w:rsidP="0063122E">
      <w:pPr>
        <w:pStyle w:val="Heading2"/>
        <w:rPr>
          <w:color w:val="7030A0"/>
        </w:rPr>
      </w:pPr>
      <w:bookmarkStart w:id="3" w:name="_Toc59010306"/>
      <w:r w:rsidRPr="0063122E">
        <w:rPr>
          <w:color w:val="7030A0"/>
        </w:rPr>
        <w:lastRenderedPageBreak/>
        <w:t>Summary</w:t>
      </w:r>
      <w:bookmarkEnd w:id="3"/>
    </w:p>
    <w:p w:rsidR="00F877F1" w:rsidRDefault="00460B82" w:rsidP="003016C2">
      <w:pPr>
        <w:rPr>
          <w:rFonts w:eastAsia="Times New Roman"/>
          <w:color w:val="000000"/>
          <w:lang w:eastAsia="ar-SA"/>
        </w:rPr>
      </w:pPr>
      <w:r>
        <w:rPr>
          <w:rFonts w:eastAsia="Times New Roman"/>
          <w:color w:val="000000"/>
          <w:lang w:eastAsia="ar-SA"/>
        </w:rPr>
        <w:t>In July 2019 in response to the mass of scientific evidence about climate change and its impacts, Chichester District</w:t>
      </w:r>
      <w:r w:rsidR="007440C6">
        <w:rPr>
          <w:rFonts w:eastAsia="Times New Roman"/>
          <w:color w:val="000000"/>
          <w:lang w:eastAsia="ar-SA"/>
        </w:rPr>
        <w:t xml:space="preserve"> Council declared a climate e</w:t>
      </w:r>
      <w:r w:rsidR="008A2EE9" w:rsidRPr="00E037C2">
        <w:rPr>
          <w:rFonts w:eastAsia="Times New Roman"/>
          <w:color w:val="000000"/>
          <w:lang w:eastAsia="ar-SA"/>
        </w:rPr>
        <w:t>mergency</w:t>
      </w:r>
      <w:r>
        <w:rPr>
          <w:rFonts w:eastAsia="Times New Roman"/>
          <w:color w:val="000000"/>
          <w:lang w:eastAsia="ar-SA"/>
        </w:rPr>
        <w:t xml:space="preserve">. </w:t>
      </w:r>
      <w:r w:rsidR="004879CC">
        <w:rPr>
          <w:rFonts w:eastAsia="Times New Roman"/>
          <w:color w:val="000000"/>
          <w:lang w:eastAsia="ar-SA"/>
        </w:rPr>
        <w:t xml:space="preserve"> </w:t>
      </w:r>
      <w:r>
        <w:rPr>
          <w:rFonts w:eastAsia="Times New Roman"/>
          <w:color w:val="000000"/>
          <w:lang w:eastAsia="ar-SA"/>
        </w:rPr>
        <w:t>This committed the Council to act to reduce its greenhouse gas emission</w:t>
      </w:r>
      <w:r w:rsidR="004E3073">
        <w:rPr>
          <w:rFonts w:eastAsia="Times New Roman"/>
          <w:color w:val="000000"/>
          <w:lang w:eastAsia="ar-SA"/>
        </w:rPr>
        <w:t>s</w:t>
      </w:r>
      <w:r>
        <w:rPr>
          <w:rFonts w:eastAsia="Times New Roman"/>
          <w:color w:val="000000"/>
          <w:lang w:eastAsia="ar-SA"/>
        </w:rPr>
        <w:t xml:space="preserve"> and led to </w:t>
      </w:r>
      <w:r w:rsidR="008A2EE9" w:rsidRPr="00E037C2">
        <w:rPr>
          <w:rFonts w:eastAsia="Times New Roman"/>
          <w:color w:val="000000"/>
          <w:lang w:eastAsia="ar-SA"/>
        </w:rPr>
        <w:t>a</w:t>
      </w:r>
      <w:r>
        <w:rPr>
          <w:rFonts w:eastAsia="Times New Roman"/>
          <w:color w:val="000000"/>
          <w:lang w:eastAsia="ar-SA"/>
        </w:rPr>
        <w:t>n</w:t>
      </w:r>
      <w:r w:rsidR="008A2EE9" w:rsidRPr="00E037C2">
        <w:rPr>
          <w:rFonts w:eastAsia="Times New Roman"/>
          <w:color w:val="000000"/>
          <w:lang w:eastAsia="ar-SA"/>
        </w:rPr>
        <w:t xml:space="preserve"> </w:t>
      </w:r>
      <w:r>
        <w:rPr>
          <w:rFonts w:eastAsia="Times New Roman"/>
          <w:color w:val="000000"/>
          <w:lang w:eastAsia="ar-SA"/>
        </w:rPr>
        <w:t>initial action p</w:t>
      </w:r>
      <w:r w:rsidR="008A2EE9" w:rsidRPr="00E037C2">
        <w:rPr>
          <w:rFonts w:eastAsia="Times New Roman"/>
          <w:color w:val="000000"/>
          <w:lang w:eastAsia="ar-SA"/>
        </w:rPr>
        <w:t xml:space="preserve">lan </w:t>
      </w:r>
      <w:r>
        <w:rPr>
          <w:rFonts w:eastAsia="Times New Roman"/>
          <w:color w:val="000000"/>
          <w:lang w:eastAsia="ar-SA"/>
        </w:rPr>
        <w:t xml:space="preserve">that </w:t>
      </w:r>
      <w:r w:rsidR="008A2EE9" w:rsidRPr="00E037C2">
        <w:rPr>
          <w:rFonts w:eastAsia="Times New Roman"/>
          <w:color w:val="000000"/>
          <w:lang w:eastAsia="ar-SA"/>
        </w:rPr>
        <w:t xml:space="preserve">was approved by the Council in January 2020. </w:t>
      </w:r>
      <w:r w:rsidR="004879CC">
        <w:rPr>
          <w:rFonts w:eastAsia="Times New Roman"/>
          <w:color w:val="000000"/>
          <w:lang w:eastAsia="ar-SA"/>
        </w:rPr>
        <w:t xml:space="preserve"> </w:t>
      </w:r>
      <w:r w:rsidR="008A2EE9">
        <w:rPr>
          <w:rFonts w:eastAsia="Times New Roman"/>
          <w:color w:val="000000"/>
          <w:lang w:eastAsia="ar-SA"/>
        </w:rPr>
        <w:t xml:space="preserve">That </w:t>
      </w:r>
      <w:r>
        <w:rPr>
          <w:rFonts w:eastAsia="Times New Roman"/>
          <w:color w:val="000000"/>
          <w:lang w:eastAsia="ar-SA"/>
        </w:rPr>
        <w:t xml:space="preserve">initial plan has </w:t>
      </w:r>
      <w:r w:rsidR="008A2EE9">
        <w:rPr>
          <w:rFonts w:eastAsia="Times New Roman"/>
          <w:color w:val="000000"/>
          <w:lang w:eastAsia="ar-SA"/>
        </w:rPr>
        <w:t xml:space="preserve">developed into </w:t>
      </w:r>
      <w:r>
        <w:rPr>
          <w:rFonts w:eastAsia="Times New Roman"/>
          <w:color w:val="000000"/>
          <w:lang w:eastAsia="ar-SA"/>
        </w:rPr>
        <w:t xml:space="preserve">the plan </w:t>
      </w:r>
      <w:r w:rsidR="002B4631">
        <w:rPr>
          <w:rFonts w:eastAsia="Times New Roman"/>
          <w:color w:val="000000"/>
          <w:lang w:eastAsia="ar-SA"/>
        </w:rPr>
        <w:t>outlined in this document</w:t>
      </w:r>
      <w:r w:rsidR="008A2EE9">
        <w:rPr>
          <w:rFonts w:eastAsia="Times New Roman"/>
          <w:color w:val="000000"/>
          <w:lang w:eastAsia="ar-SA"/>
        </w:rPr>
        <w:t>.</w:t>
      </w:r>
      <w:r w:rsidR="008A2EE9" w:rsidRPr="00E037C2">
        <w:rPr>
          <w:rFonts w:eastAsia="Times New Roman"/>
          <w:color w:val="000000"/>
          <w:lang w:eastAsia="ar-SA"/>
        </w:rPr>
        <w:t xml:space="preserve"> </w:t>
      </w:r>
    </w:p>
    <w:p w:rsidR="00412D49" w:rsidRDefault="008A2EE9" w:rsidP="003016C2">
      <w:pPr>
        <w:rPr>
          <w:rFonts w:eastAsia="Times New Roman"/>
          <w:color w:val="000000"/>
          <w:lang w:eastAsia="ar-SA"/>
        </w:rPr>
      </w:pPr>
      <w:r w:rsidRPr="00E037C2">
        <w:rPr>
          <w:rFonts w:eastAsia="Times New Roman"/>
          <w:color w:val="000000"/>
          <w:lang w:eastAsia="ar-SA"/>
        </w:rPr>
        <w:t>I</w:t>
      </w:r>
      <w:r w:rsidR="00ED5E8B">
        <w:rPr>
          <w:rFonts w:eastAsia="Times New Roman"/>
          <w:color w:val="000000"/>
          <w:lang w:eastAsia="ar-SA"/>
        </w:rPr>
        <w:t xml:space="preserve">t is intended to be an evolving document </w:t>
      </w:r>
      <w:r w:rsidR="003016C2" w:rsidRPr="003016C2">
        <w:rPr>
          <w:rFonts w:eastAsia="Times New Roman"/>
          <w:color w:val="000000"/>
          <w:lang w:eastAsia="ar-SA"/>
        </w:rPr>
        <w:t>as there is a need to balance completeness against the urgency of action that the climate emergency requires. Therefore, it will constantly be under</w:t>
      </w:r>
      <w:r w:rsidR="004E3073">
        <w:rPr>
          <w:rFonts w:eastAsia="Times New Roman"/>
          <w:color w:val="000000"/>
          <w:lang w:eastAsia="ar-SA"/>
        </w:rPr>
        <w:t xml:space="preserve"> </w:t>
      </w:r>
      <w:r w:rsidR="003016C2" w:rsidRPr="003016C2">
        <w:rPr>
          <w:rFonts w:eastAsia="Times New Roman"/>
          <w:color w:val="000000"/>
          <w:lang w:eastAsia="ar-SA"/>
        </w:rPr>
        <w:t>review as new opportunities for action are found.</w:t>
      </w:r>
      <w:r w:rsidR="00F877F1">
        <w:rPr>
          <w:rFonts w:eastAsia="Times New Roman"/>
          <w:color w:val="000000"/>
          <w:lang w:eastAsia="ar-SA"/>
        </w:rPr>
        <w:t xml:space="preserve"> </w:t>
      </w:r>
      <w:r w:rsidR="004879CC">
        <w:rPr>
          <w:rFonts w:eastAsia="Times New Roman"/>
          <w:color w:val="000000"/>
          <w:lang w:eastAsia="ar-SA"/>
        </w:rPr>
        <w:t xml:space="preserve"> </w:t>
      </w:r>
      <w:r w:rsidR="00412D49">
        <w:rPr>
          <w:rFonts w:eastAsia="Times New Roman"/>
          <w:color w:val="000000"/>
          <w:lang w:eastAsia="ar-SA"/>
        </w:rPr>
        <w:t>Furthermore, it does not cover how we will adapt to climate change’s impacts</w:t>
      </w:r>
      <w:r w:rsidR="002B4631">
        <w:rPr>
          <w:rFonts w:eastAsia="Times New Roman"/>
          <w:color w:val="000000"/>
          <w:lang w:eastAsia="ar-SA"/>
        </w:rPr>
        <w:t>;</w:t>
      </w:r>
      <w:r w:rsidR="00412D49">
        <w:rPr>
          <w:rFonts w:eastAsia="Times New Roman"/>
          <w:color w:val="000000"/>
          <w:lang w:eastAsia="ar-SA"/>
        </w:rPr>
        <w:t xml:space="preserve"> sea level rise, extreme weather events, heat waves, etc.</w:t>
      </w:r>
      <w:r w:rsidR="002B4631">
        <w:rPr>
          <w:rFonts w:eastAsia="Times New Roman"/>
          <w:color w:val="000000"/>
          <w:lang w:eastAsia="ar-SA"/>
        </w:rPr>
        <w:t xml:space="preserve">  </w:t>
      </w:r>
      <w:r w:rsidR="00412D49">
        <w:rPr>
          <w:rFonts w:eastAsia="Times New Roman"/>
          <w:color w:val="000000"/>
          <w:lang w:eastAsia="ar-SA"/>
        </w:rPr>
        <w:t>I</w:t>
      </w:r>
      <w:r w:rsidR="003016C2">
        <w:rPr>
          <w:rFonts w:eastAsia="Times New Roman"/>
          <w:color w:val="000000"/>
          <w:lang w:eastAsia="ar-SA"/>
        </w:rPr>
        <w:t xml:space="preserve">t </w:t>
      </w:r>
      <w:r w:rsidR="00412D49">
        <w:rPr>
          <w:rFonts w:eastAsia="Times New Roman"/>
          <w:color w:val="000000"/>
          <w:lang w:eastAsia="ar-SA"/>
        </w:rPr>
        <w:t>is a</w:t>
      </w:r>
      <w:r w:rsidR="003016C2">
        <w:rPr>
          <w:rFonts w:eastAsia="Times New Roman"/>
          <w:color w:val="000000"/>
          <w:lang w:eastAsia="ar-SA"/>
        </w:rPr>
        <w:t xml:space="preserve"> </w:t>
      </w:r>
      <w:r w:rsidR="00F32608">
        <w:rPr>
          <w:rFonts w:eastAsia="Times New Roman"/>
          <w:color w:val="000000"/>
          <w:lang w:eastAsia="ar-SA"/>
        </w:rPr>
        <w:t>climate change mitigation plan</w:t>
      </w:r>
      <w:r w:rsidR="007440C6">
        <w:rPr>
          <w:rFonts w:eastAsia="Times New Roman"/>
          <w:color w:val="000000"/>
          <w:lang w:eastAsia="ar-SA"/>
        </w:rPr>
        <w:t xml:space="preserve"> aimed at </w:t>
      </w:r>
      <w:r w:rsidR="003016C2">
        <w:rPr>
          <w:rFonts w:eastAsia="Times New Roman"/>
          <w:color w:val="000000"/>
          <w:lang w:eastAsia="ar-SA"/>
        </w:rPr>
        <w:t>reducing the emissions of carbon dioxide and other greenhouse gases</w:t>
      </w:r>
      <w:r w:rsidR="00412D49">
        <w:rPr>
          <w:rFonts w:eastAsia="Times New Roman"/>
          <w:color w:val="000000"/>
          <w:lang w:eastAsia="ar-SA"/>
        </w:rPr>
        <w:t xml:space="preserve"> (GHG)</w:t>
      </w:r>
      <w:r w:rsidR="00F32608">
        <w:rPr>
          <w:rFonts w:eastAsia="Times New Roman"/>
          <w:color w:val="000000"/>
          <w:lang w:eastAsia="ar-SA"/>
        </w:rPr>
        <w:t xml:space="preserve">. </w:t>
      </w:r>
    </w:p>
    <w:p w:rsidR="00412D49" w:rsidRDefault="00412D49" w:rsidP="00412D49">
      <w:pPr>
        <w:suppressAutoHyphens/>
        <w:spacing w:after="0"/>
        <w:rPr>
          <w:rFonts w:eastAsia="Times New Roman"/>
          <w:color w:val="000000"/>
          <w:lang w:eastAsia="ar-SA"/>
        </w:rPr>
      </w:pPr>
      <w:r>
        <w:rPr>
          <w:lang w:eastAsia="ar-SA"/>
        </w:rPr>
        <w:t>The plan has two targets: one for Chichester District Council</w:t>
      </w:r>
      <w:r w:rsidR="00A35D09">
        <w:rPr>
          <w:lang w:eastAsia="ar-SA"/>
        </w:rPr>
        <w:t>’s operations</w:t>
      </w:r>
      <w:r>
        <w:rPr>
          <w:lang w:eastAsia="ar-SA"/>
        </w:rPr>
        <w:t xml:space="preserve"> </w:t>
      </w:r>
      <w:r>
        <w:rPr>
          <w:rFonts w:eastAsia="Times New Roman"/>
          <w:color w:val="000000"/>
          <w:lang w:eastAsia="ar-SA"/>
        </w:rPr>
        <w:t>and</w:t>
      </w:r>
      <w:r w:rsidR="007440C6">
        <w:rPr>
          <w:rFonts w:eastAsia="Times New Roman"/>
          <w:color w:val="000000"/>
          <w:lang w:eastAsia="ar-SA"/>
        </w:rPr>
        <w:t xml:space="preserve"> another for the whole D</w:t>
      </w:r>
      <w:r>
        <w:rPr>
          <w:rFonts w:eastAsia="Times New Roman"/>
          <w:color w:val="000000"/>
          <w:lang w:eastAsia="ar-SA"/>
        </w:rPr>
        <w:t xml:space="preserve">istrict, covering all GHG emissions within it. </w:t>
      </w:r>
      <w:r w:rsidR="004879CC">
        <w:rPr>
          <w:rFonts w:eastAsia="Times New Roman"/>
          <w:color w:val="000000"/>
          <w:lang w:eastAsia="ar-SA"/>
        </w:rPr>
        <w:t xml:space="preserve"> </w:t>
      </w:r>
      <w:r>
        <w:rPr>
          <w:rFonts w:eastAsia="Times New Roman"/>
          <w:color w:val="000000"/>
          <w:lang w:eastAsia="ar-SA"/>
        </w:rPr>
        <w:t xml:space="preserve">Both the targets are </w:t>
      </w:r>
      <w:r w:rsidR="00A35D09">
        <w:rPr>
          <w:rFonts w:eastAsia="Times New Roman"/>
          <w:color w:val="000000"/>
          <w:lang w:eastAsia="ar-SA"/>
        </w:rPr>
        <w:t xml:space="preserve">a 10% reduction year-on-year from 2019 until 2025. </w:t>
      </w:r>
      <w:r w:rsidR="004879CC">
        <w:rPr>
          <w:rFonts w:eastAsia="Times New Roman"/>
          <w:color w:val="000000"/>
          <w:lang w:eastAsia="ar-SA"/>
        </w:rPr>
        <w:t xml:space="preserve"> </w:t>
      </w:r>
      <w:r w:rsidR="00A35D09">
        <w:rPr>
          <w:rFonts w:eastAsia="Times New Roman"/>
          <w:color w:val="000000"/>
          <w:lang w:eastAsia="ar-SA"/>
        </w:rPr>
        <w:t xml:space="preserve">If we meet these targets, we will have almost halved emissions. </w:t>
      </w:r>
    </w:p>
    <w:p w:rsidR="0088051D" w:rsidRDefault="0088051D" w:rsidP="00412D49">
      <w:pPr>
        <w:suppressAutoHyphens/>
        <w:spacing w:after="0"/>
        <w:rPr>
          <w:rFonts w:eastAsia="Times New Roman"/>
          <w:color w:val="000000"/>
          <w:lang w:eastAsia="ar-SA"/>
        </w:rPr>
      </w:pPr>
    </w:p>
    <w:p w:rsidR="00A35D09" w:rsidRDefault="00A35D09" w:rsidP="00412D49">
      <w:pPr>
        <w:suppressAutoHyphens/>
        <w:spacing w:after="0"/>
        <w:rPr>
          <w:rFonts w:eastAsia="Times New Roman"/>
          <w:color w:val="000000"/>
          <w:lang w:eastAsia="ar-SA"/>
        </w:rPr>
      </w:pPr>
      <w:r>
        <w:rPr>
          <w:rFonts w:eastAsia="Times New Roman"/>
          <w:color w:val="000000"/>
          <w:lang w:eastAsia="ar-SA"/>
        </w:rPr>
        <w:t xml:space="preserve">Actions that are planned </w:t>
      </w:r>
      <w:r w:rsidR="007440C6">
        <w:rPr>
          <w:rFonts w:eastAsia="Times New Roman"/>
          <w:color w:val="000000"/>
          <w:lang w:eastAsia="ar-SA"/>
        </w:rPr>
        <w:t xml:space="preserve">or underway </w:t>
      </w:r>
      <w:r>
        <w:rPr>
          <w:rFonts w:eastAsia="Times New Roman"/>
          <w:color w:val="000000"/>
          <w:lang w:eastAsia="ar-SA"/>
        </w:rPr>
        <w:t>to meet these targets:</w:t>
      </w:r>
    </w:p>
    <w:p w:rsidR="00A35D09" w:rsidRDefault="00A35D09" w:rsidP="00A35D09">
      <w:pPr>
        <w:pStyle w:val="ListParagraph"/>
        <w:numPr>
          <w:ilvl w:val="0"/>
          <w:numId w:val="13"/>
        </w:numPr>
        <w:suppressAutoHyphens/>
        <w:spacing w:after="0"/>
        <w:rPr>
          <w:rFonts w:eastAsia="Times New Roman"/>
          <w:color w:val="000000"/>
          <w:lang w:eastAsia="ar-SA"/>
        </w:rPr>
      </w:pPr>
      <w:r>
        <w:rPr>
          <w:rFonts w:eastAsia="Times New Roman"/>
          <w:color w:val="000000"/>
          <w:lang w:eastAsia="ar-SA"/>
        </w:rPr>
        <w:t>Diverse routes for engaging with individuals and organisations in the District (</w:t>
      </w:r>
      <w:r w:rsidR="00674685">
        <w:rPr>
          <w:rFonts w:eastAsia="Times New Roman"/>
          <w:color w:val="000000"/>
          <w:lang w:eastAsia="ar-SA"/>
        </w:rPr>
        <w:t xml:space="preserve">supporting </w:t>
      </w:r>
      <w:r w:rsidR="001A695A">
        <w:rPr>
          <w:rFonts w:eastAsia="Times New Roman"/>
          <w:color w:val="000000"/>
          <w:lang w:eastAsia="ar-SA"/>
        </w:rPr>
        <w:t xml:space="preserve">a variety of </w:t>
      </w:r>
      <w:r>
        <w:rPr>
          <w:rFonts w:eastAsia="Times New Roman"/>
          <w:color w:val="000000"/>
          <w:lang w:eastAsia="ar-SA"/>
        </w:rPr>
        <w:t xml:space="preserve">working groups to implement projects, </w:t>
      </w:r>
      <w:r w:rsidR="0088051D">
        <w:rPr>
          <w:rFonts w:eastAsia="Times New Roman"/>
          <w:color w:val="000000"/>
          <w:lang w:eastAsia="ar-SA"/>
        </w:rPr>
        <w:t xml:space="preserve">a </w:t>
      </w:r>
      <w:r>
        <w:rPr>
          <w:rFonts w:eastAsia="Times New Roman"/>
          <w:color w:val="000000"/>
          <w:lang w:eastAsia="ar-SA"/>
        </w:rPr>
        <w:t>public campaign</w:t>
      </w:r>
      <w:r w:rsidR="001A695A">
        <w:rPr>
          <w:rFonts w:eastAsia="Times New Roman"/>
          <w:color w:val="000000"/>
          <w:lang w:eastAsia="ar-SA"/>
        </w:rPr>
        <w:t>, maximising use of our Let’s Talk public consultation panel</w:t>
      </w:r>
      <w:r w:rsidR="0088051D">
        <w:rPr>
          <w:rFonts w:eastAsia="Times New Roman"/>
          <w:color w:val="000000"/>
          <w:lang w:eastAsia="ar-SA"/>
        </w:rPr>
        <w:t>)</w:t>
      </w:r>
      <w:r w:rsidR="008D1541">
        <w:rPr>
          <w:rFonts w:eastAsia="Times New Roman"/>
          <w:color w:val="000000"/>
          <w:lang w:eastAsia="ar-SA"/>
        </w:rPr>
        <w:t>.</w:t>
      </w:r>
    </w:p>
    <w:p w:rsidR="00A35D09" w:rsidRDefault="008D1541" w:rsidP="0088051D">
      <w:pPr>
        <w:pStyle w:val="ListParagraph"/>
        <w:numPr>
          <w:ilvl w:val="0"/>
          <w:numId w:val="13"/>
        </w:numPr>
        <w:suppressAutoHyphens/>
        <w:spacing w:before="240" w:after="0"/>
        <w:ind w:left="714" w:hanging="357"/>
        <w:rPr>
          <w:rFonts w:eastAsia="Times New Roman"/>
          <w:color w:val="000000"/>
          <w:lang w:eastAsia="ar-SA"/>
        </w:rPr>
      </w:pPr>
      <w:r>
        <w:rPr>
          <w:rFonts w:eastAsia="Times New Roman"/>
          <w:color w:val="000000"/>
          <w:lang w:eastAsia="ar-SA"/>
        </w:rPr>
        <w:t>F</w:t>
      </w:r>
      <w:r w:rsidR="00A35D09">
        <w:rPr>
          <w:rFonts w:eastAsia="Times New Roman"/>
          <w:color w:val="000000"/>
          <w:lang w:eastAsia="ar-SA"/>
        </w:rPr>
        <w:t xml:space="preserve">ormation of a council officer group to drive and co-ordinate actions to complement leadership and progress monitoring by </w:t>
      </w:r>
      <w:r w:rsidR="0088051D">
        <w:rPr>
          <w:rFonts w:eastAsia="Times New Roman"/>
          <w:color w:val="000000"/>
          <w:lang w:eastAsia="ar-SA"/>
        </w:rPr>
        <w:t xml:space="preserve">the </w:t>
      </w:r>
      <w:r w:rsidR="00A35D09">
        <w:rPr>
          <w:rFonts w:eastAsia="Times New Roman"/>
          <w:color w:val="000000"/>
          <w:lang w:eastAsia="ar-SA"/>
        </w:rPr>
        <w:t>councillors</w:t>
      </w:r>
      <w:r>
        <w:rPr>
          <w:rFonts w:eastAsia="Times New Roman"/>
          <w:color w:val="000000"/>
          <w:lang w:eastAsia="ar-SA"/>
        </w:rPr>
        <w:t>.</w:t>
      </w:r>
    </w:p>
    <w:p w:rsidR="008D1541" w:rsidRDefault="008D1541" w:rsidP="0088051D">
      <w:pPr>
        <w:pStyle w:val="ListParagraph"/>
        <w:numPr>
          <w:ilvl w:val="0"/>
          <w:numId w:val="13"/>
        </w:numPr>
        <w:suppressAutoHyphens/>
        <w:spacing w:before="240" w:after="0"/>
        <w:rPr>
          <w:rFonts w:eastAsia="Times New Roman"/>
          <w:color w:val="000000"/>
          <w:lang w:eastAsia="ar-SA"/>
        </w:rPr>
      </w:pPr>
      <w:r>
        <w:rPr>
          <w:rFonts w:eastAsia="Times New Roman"/>
          <w:color w:val="000000"/>
          <w:lang w:eastAsia="ar-SA"/>
        </w:rPr>
        <w:t>Within the Local Plan Review,</w:t>
      </w:r>
    </w:p>
    <w:p w:rsidR="0088051D" w:rsidRDefault="0088051D" w:rsidP="008D1541">
      <w:pPr>
        <w:pStyle w:val="ListParagraph"/>
        <w:numPr>
          <w:ilvl w:val="1"/>
          <w:numId w:val="13"/>
        </w:numPr>
        <w:suppressAutoHyphens/>
        <w:spacing w:before="240" w:after="0"/>
        <w:rPr>
          <w:rFonts w:eastAsia="Times New Roman"/>
          <w:color w:val="000000"/>
          <w:lang w:eastAsia="ar-SA"/>
        </w:rPr>
      </w:pPr>
      <w:r>
        <w:rPr>
          <w:rFonts w:eastAsia="Times New Roman"/>
          <w:color w:val="000000"/>
          <w:lang w:eastAsia="ar-SA"/>
        </w:rPr>
        <w:t>S</w:t>
      </w:r>
      <w:r w:rsidRPr="0088051D">
        <w:rPr>
          <w:rFonts w:eastAsia="Times New Roman"/>
          <w:color w:val="000000"/>
          <w:lang w:eastAsia="ar-SA"/>
        </w:rPr>
        <w:t>et</w:t>
      </w:r>
      <w:r>
        <w:rPr>
          <w:rFonts w:eastAsia="Times New Roman"/>
          <w:color w:val="000000"/>
          <w:lang w:eastAsia="ar-SA"/>
        </w:rPr>
        <w:t>ting</w:t>
      </w:r>
      <w:r w:rsidRPr="0088051D">
        <w:rPr>
          <w:rFonts w:eastAsia="Times New Roman"/>
          <w:color w:val="000000"/>
          <w:lang w:eastAsia="ar-SA"/>
        </w:rPr>
        <w:t xml:space="preserve"> the highest possible standards for energy efficiency, on-site use of renewable energy, and water efficiency that are achievable without impacting on the comm</w:t>
      </w:r>
      <w:r w:rsidR="008D1541">
        <w:rPr>
          <w:rFonts w:eastAsia="Times New Roman"/>
          <w:color w:val="000000"/>
          <w:lang w:eastAsia="ar-SA"/>
        </w:rPr>
        <w:t>ercial viability of development</w:t>
      </w:r>
      <w:r w:rsidR="00674685" w:rsidRPr="00674685">
        <w:rPr>
          <w:iCs/>
        </w:rPr>
        <w:t xml:space="preserve"> </w:t>
      </w:r>
      <w:r w:rsidR="00674685" w:rsidRPr="00815CDF">
        <w:rPr>
          <w:iCs/>
        </w:rPr>
        <w:t>and ensuring appropriate infrastructure, including affordable housing, is secured</w:t>
      </w:r>
      <w:r w:rsidR="008D1541">
        <w:rPr>
          <w:rFonts w:eastAsia="Times New Roman"/>
          <w:color w:val="000000"/>
          <w:lang w:eastAsia="ar-SA"/>
        </w:rPr>
        <w:t>.</w:t>
      </w:r>
    </w:p>
    <w:p w:rsidR="008D1541" w:rsidRPr="00705262" w:rsidRDefault="008D1541" w:rsidP="008D1541">
      <w:pPr>
        <w:numPr>
          <w:ilvl w:val="1"/>
          <w:numId w:val="13"/>
        </w:numPr>
        <w:contextualSpacing/>
      </w:pPr>
      <w:r w:rsidRPr="00705262">
        <w:t>Reducing the need to travel to access shops, employment and facilities.</w:t>
      </w:r>
    </w:p>
    <w:p w:rsidR="008D1541" w:rsidRDefault="008D1541" w:rsidP="008D1541">
      <w:pPr>
        <w:numPr>
          <w:ilvl w:val="1"/>
          <w:numId w:val="13"/>
        </w:numPr>
        <w:contextualSpacing/>
      </w:pPr>
      <w:r w:rsidRPr="00705262">
        <w:t>Locating development where the long term risk of flooding is very low.  This goes further than just the existing flood zones 2 and 3 and looks ahead to the predicted situation up to 2115.</w:t>
      </w:r>
    </w:p>
    <w:p w:rsidR="008D1541" w:rsidRDefault="0088051D" w:rsidP="008D1541">
      <w:pPr>
        <w:numPr>
          <w:ilvl w:val="0"/>
          <w:numId w:val="13"/>
        </w:numPr>
        <w:contextualSpacing/>
      </w:pPr>
      <w:r w:rsidRPr="008D1541">
        <w:rPr>
          <w:rFonts w:eastAsia="Times New Roman"/>
          <w:color w:val="000000"/>
          <w:lang w:eastAsia="ar-SA"/>
        </w:rPr>
        <w:t>A major project to plant tens of thousan</w:t>
      </w:r>
      <w:r w:rsidR="008D1541" w:rsidRPr="008D1541">
        <w:rPr>
          <w:rFonts w:eastAsia="Times New Roman"/>
          <w:color w:val="000000"/>
          <w:lang w:eastAsia="ar-SA"/>
        </w:rPr>
        <w:t>ds of trees across the District.</w:t>
      </w:r>
    </w:p>
    <w:p w:rsidR="008D1541" w:rsidRDefault="00A35D09" w:rsidP="008D1541">
      <w:pPr>
        <w:numPr>
          <w:ilvl w:val="0"/>
          <w:numId w:val="13"/>
        </w:numPr>
        <w:contextualSpacing/>
      </w:pPr>
      <w:r w:rsidRPr="008D1541">
        <w:rPr>
          <w:rFonts w:eastAsia="Times New Roman"/>
          <w:color w:val="000000"/>
          <w:lang w:eastAsia="ar-SA"/>
        </w:rPr>
        <w:t xml:space="preserve">Schemes to decarbonise </w:t>
      </w:r>
      <w:r w:rsidR="008D1541" w:rsidRPr="008D1541">
        <w:rPr>
          <w:rFonts w:eastAsia="Times New Roman"/>
          <w:color w:val="000000"/>
          <w:lang w:eastAsia="ar-SA"/>
        </w:rPr>
        <w:t xml:space="preserve">existing </w:t>
      </w:r>
      <w:r w:rsidRPr="008D1541">
        <w:rPr>
          <w:rFonts w:eastAsia="Times New Roman"/>
          <w:color w:val="000000"/>
          <w:lang w:eastAsia="ar-SA"/>
        </w:rPr>
        <w:t xml:space="preserve">homes through energy efficiency </w:t>
      </w:r>
      <w:r w:rsidR="0088051D" w:rsidRPr="008D1541">
        <w:rPr>
          <w:rFonts w:eastAsia="Times New Roman"/>
          <w:color w:val="000000"/>
          <w:lang w:eastAsia="ar-SA"/>
        </w:rPr>
        <w:t>and on-s</w:t>
      </w:r>
      <w:r w:rsidR="008D1541" w:rsidRPr="008D1541">
        <w:rPr>
          <w:rFonts w:eastAsia="Times New Roman"/>
          <w:color w:val="000000"/>
          <w:lang w:eastAsia="ar-SA"/>
        </w:rPr>
        <w:t>ite renewable energy generation, including grant-funded improvements.</w:t>
      </w:r>
    </w:p>
    <w:p w:rsidR="00640921" w:rsidRDefault="008D1541" w:rsidP="00640921">
      <w:pPr>
        <w:numPr>
          <w:ilvl w:val="0"/>
          <w:numId w:val="13"/>
        </w:numPr>
        <w:contextualSpacing/>
        <w:rPr>
          <w:rFonts w:eastAsia="Times New Roman"/>
          <w:color w:val="000000"/>
          <w:lang w:eastAsia="ar-SA"/>
        </w:rPr>
      </w:pPr>
      <w:r w:rsidRPr="00640921">
        <w:rPr>
          <w:rFonts w:eastAsia="Times New Roman"/>
          <w:color w:val="000000"/>
          <w:lang w:eastAsia="ar-SA"/>
        </w:rPr>
        <w:t>A new Local Cycling and Walking Infrastructure Plan.</w:t>
      </w:r>
    </w:p>
    <w:p w:rsidR="00640921" w:rsidRPr="00640921" w:rsidRDefault="0088051D" w:rsidP="00640921">
      <w:pPr>
        <w:numPr>
          <w:ilvl w:val="0"/>
          <w:numId w:val="13"/>
        </w:numPr>
        <w:contextualSpacing/>
        <w:rPr>
          <w:rFonts w:eastAsia="Times New Roman"/>
          <w:color w:val="000000"/>
          <w:lang w:eastAsia="ar-SA"/>
        </w:rPr>
      </w:pPr>
      <w:r w:rsidRPr="00640921">
        <w:rPr>
          <w:rFonts w:eastAsia="Times New Roman"/>
          <w:color w:val="000000"/>
          <w:lang w:eastAsia="ar-SA"/>
        </w:rPr>
        <w:t>Actions to decarbonise the council’s buildings and to transition to electric vehicles</w:t>
      </w:r>
      <w:r w:rsidR="008D1541" w:rsidRPr="00640921">
        <w:rPr>
          <w:rFonts w:eastAsia="Times New Roman"/>
          <w:color w:val="000000"/>
          <w:lang w:eastAsia="ar-SA"/>
        </w:rPr>
        <w:t>.</w:t>
      </w:r>
    </w:p>
    <w:p w:rsidR="00640921" w:rsidRDefault="00640921" w:rsidP="00640921">
      <w:pPr>
        <w:rPr>
          <w:lang w:eastAsia="ar-SA"/>
        </w:rPr>
      </w:pPr>
      <w:r>
        <w:rPr>
          <w:lang w:eastAsia="ar-SA"/>
        </w:rPr>
        <w:br w:type="page"/>
      </w:r>
    </w:p>
    <w:p w:rsidR="007440C6" w:rsidRPr="0063122E" w:rsidRDefault="007440C6" w:rsidP="00640921">
      <w:pPr>
        <w:pStyle w:val="Heading2"/>
        <w:numPr>
          <w:ilvl w:val="0"/>
          <w:numId w:val="19"/>
        </w:numPr>
        <w:ind w:left="284" w:hanging="284"/>
        <w:rPr>
          <w:color w:val="7030A0"/>
          <w:lang w:eastAsia="ar-SA"/>
        </w:rPr>
      </w:pPr>
      <w:bookmarkStart w:id="4" w:name="_Toc59010307"/>
      <w:r w:rsidRPr="0063122E">
        <w:rPr>
          <w:color w:val="7030A0"/>
          <w:lang w:eastAsia="ar-SA"/>
        </w:rPr>
        <w:lastRenderedPageBreak/>
        <w:t>The plan in detail</w:t>
      </w:r>
      <w:bookmarkEnd w:id="4"/>
    </w:p>
    <w:p w:rsidR="00921476" w:rsidRDefault="00921476" w:rsidP="00921476">
      <w:pPr>
        <w:rPr>
          <w:lang w:eastAsia="ar-SA"/>
        </w:rPr>
      </w:pPr>
      <w:r>
        <w:rPr>
          <w:lang w:eastAsia="ar-SA"/>
        </w:rPr>
        <w:t>The plan is split into three parts:</w:t>
      </w:r>
    </w:p>
    <w:p w:rsidR="00921476" w:rsidRPr="00921476" w:rsidRDefault="00B75C01" w:rsidP="00B75C01">
      <w:pPr>
        <w:pStyle w:val="ListParagraph"/>
        <w:rPr>
          <w:lang w:eastAsia="ar-SA"/>
        </w:rPr>
      </w:pPr>
      <w:r>
        <w:rPr>
          <w:lang w:eastAsia="ar-SA"/>
        </w:rPr>
        <w:t xml:space="preserve">1. </w:t>
      </w:r>
      <w:r w:rsidR="00921476">
        <w:rPr>
          <w:lang w:eastAsia="ar-SA"/>
        </w:rPr>
        <w:t xml:space="preserve">Targets – these </w:t>
      </w:r>
      <w:r w:rsidR="00921476">
        <w:rPr>
          <w:rFonts w:eastAsia="Times New Roman"/>
          <w:color w:val="000000"/>
          <w:lang w:eastAsia="ar-SA"/>
        </w:rPr>
        <w:t xml:space="preserve">sections give a technical overview of the targets. </w:t>
      </w:r>
    </w:p>
    <w:p w:rsidR="00921476" w:rsidRPr="00921476" w:rsidRDefault="00B75C01" w:rsidP="00B75C01">
      <w:pPr>
        <w:pStyle w:val="ListParagraph"/>
        <w:rPr>
          <w:lang w:eastAsia="ar-SA"/>
        </w:rPr>
      </w:pPr>
      <w:r>
        <w:rPr>
          <w:rFonts w:eastAsia="Times New Roman"/>
          <w:color w:val="000000"/>
          <w:lang w:eastAsia="ar-SA"/>
        </w:rPr>
        <w:t xml:space="preserve">2. </w:t>
      </w:r>
      <w:r w:rsidR="00921476">
        <w:rPr>
          <w:rFonts w:eastAsia="Times New Roman"/>
          <w:color w:val="000000"/>
          <w:lang w:eastAsia="ar-SA"/>
        </w:rPr>
        <w:t xml:space="preserve">Processes – this covers procedures for reaching the targets. How CDC is embedding climate change in its decision-making. How people and organisations will become involved in meeting the District-wide target. </w:t>
      </w:r>
    </w:p>
    <w:p w:rsidR="00921476" w:rsidRPr="003E25A2" w:rsidRDefault="00921476" w:rsidP="00B75C01">
      <w:pPr>
        <w:pStyle w:val="ListParagraph"/>
        <w:numPr>
          <w:ilvl w:val="0"/>
          <w:numId w:val="18"/>
        </w:numPr>
        <w:rPr>
          <w:lang w:eastAsia="ar-SA"/>
        </w:rPr>
      </w:pPr>
      <w:r>
        <w:rPr>
          <w:rFonts w:eastAsia="Times New Roman"/>
          <w:color w:val="000000"/>
          <w:lang w:eastAsia="ar-SA"/>
        </w:rPr>
        <w:t xml:space="preserve">Actions – Specific steps for reducing GHG emissions. </w:t>
      </w:r>
    </w:p>
    <w:p w:rsidR="003E25A2" w:rsidRPr="00921476" w:rsidRDefault="003E25A2" w:rsidP="003E25A2">
      <w:pPr>
        <w:rPr>
          <w:lang w:eastAsia="ar-SA"/>
        </w:rPr>
      </w:pPr>
      <w:r>
        <w:rPr>
          <w:lang w:eastAsia="ar-SA"/>
        </w:rPr>
        <w:t>There is also a Glossary at the end of this document to explain technical terms and two separate documents: Supporting Technical Information and Frequently Asked Questions (FAQs).</w:t>
      </w:r>
    </w:p>
    <w:p w:rsidR="00F35ACA" w:rsidRPr="0063122E" w:rsidRDefault="00821ECE" w:rsidP="00300F48">
      <w:pPr>
        <w:pStyle w:val="Heading2"/>
        <w:rPr>
          <w:color w:val="7030A0"/>
          <w:lang w:eastAsia="ar-SA"/>
        </w:rPr>
      </w:pPr>
      <w:bookmarkStart w:id="5" w:name="_Toc59010308"/>
      <w:r w:rsidRPr="0063122E">
        <w:rPr>
          <w:color w:val="7030A0"/>
          <w:lang w:eastAsia="ar-SA"/>
        </w:rPr>
        <w:t xml:space="preserve">1.1 </w:t>
      </w:r>
      <w:r w:rsidR="00F35ACA" w:rsidRPr="0063122E">
        <w:rPr>
          <w:color w:val="7030A0"/>
          <w:lang w:eastAsia="ar-SA"/>
        </w:rPr>
        <w:t>The targets</w:t>
      </w:r>
      <w:bookmarkEnd w:id="5"/>
      <w:r w:rsidR="00F35ACA" w:rsidRPr="0063122E">
        <w:rPr>
          <w:color w:val="7030A0"/>
          <w:lang w:eastAsia="ar-SA"/>
        </w:rPr>
        <w:t xml:space="preserve"> </w:t>
      </w:r>
    </w:p>
    <w:p w:rsidR="002768FD" w:rsidRDefault="008A2EE9" w:rsidP="004D3D59">
      <w:pPr>
        <w:suppressAutoHyphens/>
        <w:spacing w:after="0"/>
        <w:rPr>
          <w:rFonts w:eastAsia="Times New Roman"/>
          <w:color w:val="000000"/>
          <w:lang w:eastAsia="ar-SA"/>
        </w:rPr>
      </w:pPr>
      <w:r>
        <w:rPr>
          <w:lang w:eastAsia="ar-SA"/>
        </w:rPr>
        <w:t>The plan has two targets</w:t>
      </w:r>
      <w:r w:rsidR="002768FD">
        <w:rPr>
          <w:lang w:eastAsia="ar-SA"/>
        </w:rPr>
        <w:t xml:space="preserve">: one for Chichester District Council </w:t>
      </w:r>
      <w:r w:rsidR="00674685">
        <w:rPr>
          <w:lang w:eastAsia="ar-SA"/>
        </w:rPr>
        <w:t xml:space="preserve">(CDC) </w:t>
      </w:r>
      <w:r w:rsidR="002768FD">
        <w:rPr>
          <w:rFonts w:eastAsia="Times New Roman"/>
          <w:color w:val="000000"/>
          <w:lang w:eastAsia="ar-SA"/>
        </w:rPr>
        <w:t xml:space="preserve">and another for the whole district, covering all activities that cause greenhouse gas (GHG) emissions within it. </w:t>
      </w:r>
    </w:p>
    <w:p w:rsidR="007D4C9A" w:rsidRPr="0063122E" w:rsidRDefault="00821ECE" w:rsidP="00300F48">
      <w:pPr>
        <w:pStyle w:val="Heading3"/>
        <w:rPr>
          <w:color w:val="7030A0"/>
        </w:rPr>
      </w:pPr>
      <w:bookmarkStart w:id="6" w:name="_Toc59010309"/>
      <w:r w:rsidRPr="0063122E">
        <w:rPr>
          <w:color w:val="7030A0"/>
        </w:rPr>
        <w:t xml:space="preserve">1.2 </w:t>
      </w:r>
      <w:r w:rsidR="007D4C9A" w:rsidRPr="0063122E">
        <w:rPr>
          <w:color w:val="7030A0"/>
        </w:rPr>
        <w:t>Chichester District Council’s target</w:t>
      </w:r>
      <w:bookmarkEnd w:id="6"/>
    </w:p>
    <w:p w:rsidR="007D4C9A" w:rsidRDefault="005B44BE" w:rsidP="004D3D59">
      <w:pPr>
        <w:suppressAutoHyphens/>
        <w:spacing w:after="0"/>
        <w:rPr>
          <w:rFonts w:eastAsia="Times New Roman"/>
          <w:color w:val="000000"/>
          <w:lang w:eastAsia="ar-SA"/>
        </w:rPr>
      </w:pPr>
      <w:r>
        <w:rPr>
          <w:rFonts w:eastAsia="Times New Roman"/>
          <w:color w:val="000000"/>
          <w:lang w:eastAsia="ar-SA"/>
        </w:rPr>
        <w:t>C</w:t>
      </w:r>
      <w:r w:rsidR="007440C6">
        <w:rPr>
          <w:rFonts w:eastAsia="Times New Roman"/>
          <w:color w:val="000000"/>
          <w:lang w:eastAsia="ar-SA"/>
        </w:rPr>
        <w:t>DC’s GHG emissions have been</w:t>
      </w:r>
      <w:r>
        <w:rPr>
          <w:rFonts w:eastAsia="Times New Roman"/>
          <w:color w:val="000000"/>
          <w:lang w:eastAsia="ar-SA"/>
        </w:rPr>
        <w:t xml:space="preserve"> estimated </w:t>
      </w:r>
      <w:r w:rsidR="00D60E7B">
        <w:rPr>
          <w:rFonts w:eastAsia="Times New Roman"/>
          <w:color w:val="000000"/>
          <w:lang w:eastAsia="ar-SA"/>
        </w:rPr>
        <w:t xml:space="preserve">by council officers </w:t>
      </w:r>
      <w:r>
        <w:rPr>
          <w:rFonts w:eastAsia="Times New Roman"/>
          <w:color w:val="000000"/>
          <w:lang w:eastAsia="ar-SA"/>
        </w:rPr>
        <w:t xml:space="preserve">for 2018-2019, the first inventory </w:t>
      </w:r>
      <w:r w:rsidR="007440C6">
        <w:rPr>
          <w:rFonts w:eastAsia="Times New Roman"/>
          <w:color w:val="000000"/>
          <w:lang w:eastAsia="ar-SA"/>
        </w:rPr>
        <w:t xml:space="preserve">of emissions since 2013. </w:t>
      </w:r>
      <w:r w:rsidR="004879CC">
        <w:rPr>
          <w:rFonts w:eastAsia="Times New Roman"/>
          <w:color w:val="000000"/>
          <w:lang w:eastAsia="ar-SA"/>
        </w:rPr>
        <w:t xml:space="preserve"> </w:t>
      </w:r>
      <w:r w:rsidR="00D60E7B">
        <w:rPr>
          <w:rFonts w:eastAsia="Times New Roman"/>
          <w:color w:val="000000"/>
          <w:lang w:eastAsia="ar-SA"/>
        </w:rPr>
        <w:t xml:space="preserve">The estimation is made using data primarily on the energy used by the council (e.g. electricity, gas, diesel). </w:t>
      </w:r>
      <w:r w:rsidR="007440C6">
        <w:rPr>
          <w:rFonts w:eastAsia="Times New Roman"/>
          <w:color w:val="000000"/>
          <w:lang w:eastAsia="ar-SA"/>
        </w:rPr>
        <w:t>Based</w:t>
      </w:r>
      <w:r>
        <w:rPr>
          <w:rFonts w:eastAsia="Times New Roman"/>
          <w:color w:val="000000"/>
          <w:lang w:eastAsia="ar-SA"/>
        </w:rPr>
        <w:t xml:space="preserve"> </w:t>
      </w:r>
      <w:r w:rsidR="007440C6">
        <w:rPr>
          <w:rFonts w:eastAsia="Times New Roman"/>
          <w:color w:val="000000"/>
          <w:lang w:eastAsia="ar-SA"/>
        </w:rPr>
        <w:t xml:space="preserve">on </w:t>
      </w:r>
      <w:r>
        <w:rPr>
          <w:rFonts w:eastAsia="Times New Roman"/>
          <w:color w:val="000000"/>
          <w:lang w:eastAsia="ar-SA"/>
        </w:rPr>
        <w:t>that</w:t>
      </w:r>
      <w:r w:rsidR="007440C6">
        <w:rPr>
          <w:rFonts w:eastAsia="Times New Roman"/>
          <w:color w:val="000000"/>
          <w:lang w:eastAsia="ar-SA"/>
        </w:rPr>
        <w:t>,</w:t>
      </w:r>
      <w:r>
        <w:rPr>
          <w:rFonts w:eastAsia="Times New Roman"/>
          <w:color w:val="000000"/>
          <w:lang w:eastAsia="ar-SA"/>
        </w:rPr>
        <w:t xml:space="preserve"> the </w:t>
      </w:r>
      <w:r w:rsidR="003E553F">
        <w:rPr>
          <w:rFonts w:eastAsia="Times New Roman"/>
          <w:color w:val="000000"/>
          <w:lang w:eastAsia="ar-SA"/>
        </w:rPr>
        <w:t>C</w:t>
      </w:r>
      <w:r w:rsidR="007440C6">
        <w:rPr>
          <w:rFonts w:eastAsia="Times New Roman"/>
          <w:color w:val="000000"/>
          <w:lang w:eastAsia="ar-SA"/>
        </w:rPr>
        <w:t>ouncil</w:t>
      </w:r>
      <w:r w:rsidR="002768FD">
        <w:rPr>
          <w:rFonts w:eastAsia="Times New Roman"/>
          <w:color w:val="000000"/>
          <w:lang w:eastAsia="ar-SA"/>
        </w:rPr>
        <w:t xml:space="preserve"> </w:t>
      </w:r>
      <w:r>
        <w:rPr>
          <w:rFonts w:eastAsia="Times New Roman"/>
          <w:color w:val="000000"/>
          <w:lang w:eastAsia="ar-SA"/>
        </w:rPr>
        <w:t xml:space="preserve">set a </w:t>
      </w:r>
      <w:r w:rsidR="002768FD">
        <w:rPr>
          <w:rFonts w:eastAsia="Times New Roman"/>
          <w:color w:val="000000"/>
          <w:lang w:eastAsia="ar-SA"/>
        </w:rPr>
        <w:t xml:space="preserve">target </w:t>
      </w:r>
      <w:r>
        <w:rPr>
          <w:rFonts w:eastAsia="Times New Roman"/>
          <w:color w:val="000000"/>
          <w:lang w:eastAsia="ar-SA"/>
        </w:rPr>
        <w:t xml:space="preserve">of </w:t>
      </w:r>
      <w:r w:rsidR="002768FD" w:rsidRPr="00E037C2">
        <w:rPr>
          <w:rFonts w:eastAsia="Times New Roman"/>
          <w:color w:val="000000"/>
          <w:lang w:eastAsia="ar-SA"/>
        </w:rPr>
        <w:t>10% year-on-year reductions until</w:t>
      </w:r>
      <w:r w:rsidR="007440C6">
        <w:rPr>
          <w:rFonts w:eastAsia="Times New Roman"/>
          <w:color w:val="000000"/>
          <w:lang w:eastAsia="ar-SA"/>
        </w:rPr>
        <w:t xml:space="preserve"> 2025 with a base year of </w:t>
      </w:r>
      <w:r w:rsidR="002768FD" w:rsidRPr="00E037C2">
        <w:rPr>
          <w:rFonts w:eastAsia="Times New Roman"/>
          <w:color w:val="000000"/>
          <w:lang w:eastAsia="ar-SA"/>
        </w:rPr>
        <w:t>2018</w:t>
      </w:r>
      <w:r w:rsidR="007440C6">
        <w:rPr>
          <w:rFonts w:eastAsia="Times New Roman"/>
          <w:color w:val="000000"/>
          <w:lang w:eastAsia="ar-SA"/>
        </w:rPr>
        <w:t>-2</w:t>
      </w:r>
      <w:r w:rsidR="002768FD" w:rsidRPr="00E037C2">
        <w:rPr>
          <w:rFonts w:eastAsia="Times New Roman"/>
          <w:color w:val="000000"/>
          <w:lang w:eastAsia="ar-SA"/>
        </w:rPr>
        <w:t xml:space="preserve">019. </w:t>
      </w:r>
      <w:r w:rsidR="004879CC">
        <w:rPr>
          <w:rFonts w:eastAsia="Times New Roman"/>
          <w:color w:val="000000"/>
          <w:lang w:eastAsia="ar-SA"/>
        </w:rPr>
        <w:t xml:space="preserve"> </w:t>
      </w:r>
      <w:r w:rsidR="002768FD" w:rsidRPr="00E037C2">
        <w:rPr>
          <w:rFonts w:eastAsia="Times New Roman"/>
          <w:color w:val="000000"/>
          <w:lang w:eastAsia="ar-SA"/>
        </w:rPr>
        <w:t>This base y</w:t>
      </w:r>
      <w:r w:rsidR="002768FD">
        <w:rPr>
          <w:rFonts w:eastAsia="Times New Roman"/>
          <w:color w:val="000000"/>
          <w:lang w:eastAsia="ar-SA"/>
        </w:rPr>
        <w:t>ear covers the date when the Council</w:t>
      </w:r>
      <w:r w:rsidR="002768FD" w:rsidRPr="00E037C2">
        <w:rPr>
          <w:rFonts w:eastAsia="Times New Roman"/>
          <w:color w:val="000000"/>
          <w:lang w:eastAsia="ar-SA"/>
        </w:rPr>
        <w:t xml:space="preserve"> passed its climate emergency resolution. </w:t>
      </w:r>
      <w:r w:rsidR="004879CC">
        <w:rPr>
          <w:rFonts w:eastAsia="Times New Roman"/>
          <w:color w:val="000000"/>
          <w:lang w:eastAsia="ar-SA"/>
        </w:rPr>
        <w:t xml:space="preserve"> </w:t>
      </w:r>
      <w:r w:rsidR="003E553F">
        <w:rPr>
          <w:rFonts w:eastAsia="Times New Roman"/>
          <w:color w:val="000000"/>
          <w:lang w:eastAsia="ar-SA"/>
        </w:rPr>
        <w:t xml:space="preserve">The target covers certain categories of emissions known by the technical term “scopes”. </w:t>
      </w:r>
      <w:r w:rsidR="00AE0B9B">
        <w:rPr>
          <w:rFonts w:eastAsia="Times New Roman"/>
          <w:color w:val="000000"/>
          <w:lang w:eastAsia="ar-SA"/>
        </w:rPr>
        <w:t xml:space="preserve"> </w:t>
      </w:r>
      <w:r w:rsidR="003E553F">
        <w:rPr>
          <w:rFonts w:eastAsia="Times New Roman"/>
          <w:color w:val="000000"/>
          <w:lang w:eastAsia="ar-SA"/>
        </w:rPr>
        <w:t xml:space="preserve">The target </w:t>
      </w:r>
      <w:r w:rsidR="002768FD" w:rsidRPr="00E037C2">
        <w:rPr>
          <w:rFonts w:eastAsia="Times New Roman"/>
          <w:color w:val="000000"/>
          <w:lang w:eastAsia="ar-SA"/>
        </w:rPr>
        <w:t>cover</w:t>
      </w:r>
      <w:r w:rsidR="003E553F">
        <w:rPr>
          <w:rFonts w:eastAsia="Times New Roman"/>
          <w:color w:val="000000"/>
          <w:lang w:eastAsia="ar-SA"/>
        </w:rPr>
        <w:t>s</w:t>
      </w:r>
      <w:r w:rsidR="002768FD" w:rsidRPr="00E037C2">
        <w:rPr>
          <w:rFonts w:eastAsia="Times New Roman"/>
          <w:color w:val="000000"/>
          <w:lang w:eastAsia="ar-SA"/>
        </w:rPr>
        <w:t xml:space="preserve"> scope 1 emissions (e.g. emissions from fuel use in </w:t>
      </w:r>
      <w:r w:rsidR="002768FD">
        <w:rPr>
          <w:rFonts w:eastAsia="Times New Roman"/>
          <w:color w:val="000000"/>
          <w:lang w:eastAsia="ar-SA"/>
        </w:rPr>
        <w:t>Council</w:t>
      </w:r>
      <w:r w:rsidR="002768FD" w:rsidRPr="00E037C2">
        <w:rPr>
          <w:rFonts w:eastAsia="Times New Roman"/>
          <w:color w:val="000000"/>
          <w:lang w:eastAsia="ar-SA"/>
        </w:rPr>
        <w:t xml:space="preserve">-operated assets) and scope 2 emissions (e.g. emissions from electricity consumed in </w:t>
      </w:r>
      <w:r w:rsidR="002768FD">
        <w:rPr>
          <w:rFonts w:eastAsia="Times New Roman"/>
          <w:color w:val="000000"/>
          <w:lang w:eastAsia="ar-SA"/>
        </w:rPr>
        <w:t>Council</w:t>
      </w:r>
      <w:r w:rsidR="002768FD" w:rsidRPr="00E037C2">
        <w:rPr>
          <w:rFonts w:eastAsia="Times New Roman"/>
          <w:color w:val="000000"/>
          <w:lang w:eastAsia="ar-SA"/>
        </w:rPr>
        <w:t>-operated assets) and some Scope 3 emission categories</w:t>
      </w:r>
      <w:r w:rsidR="007D4C9A">
        <w:rPr>
          <w:rFonts w:eastAsia="Times New Roman"/>
          <w:color w:val="000000"/>
          <w:lang w:eastAsia="ar-SA"/>
        </w:rPr>
        <w:t>.</w:t>
      </w:r>
    </w:p>
    <w:p w:rsidR="007D4C9A" w:rsidRDefault="007D4C9A" w:rsidP="004D3D59">
      <w:pPr>
        <w:suppressAutoHyphens/>
        <w:spacing w:after="0"/>
        <w:rPr>
          <w:rFonts w:eastAsia="Times New Roman"/>
          <w:color w:val="000000"/>
          <w:lang w:eastAsia="ar-SA"/>
        </w:rPr>
      </w:pPr>
    </w:p>
    <w:p w:rsidR="007D4C9A" w:rsidRPr="00E037C2" w:rsidRDefault="007D4C9A" w:rsidP="004D3D59">
      <w:pPr>
        <w:suppressAutoHyphens/>
        <w:spacing w:after="0"/>
        <w:rPr>
          <w:rFonts w:eastAsia="Times New Roman"/>
          <w:color w:val="000000"/>
          <w:lang w:eastAsia="ar-SA"/>
        </w:rPr>
      </w:pPr>
      <w:r w:rsidRPr="00E037C2">
        <w:rPr>
          <w:rFonts w:eastAsia="Times New Roman"/>
          <w:color w:val="000000"/>
          <w:lang w:eastAsia="ar-SA"/>
        </w:rPr>
        <w:t xml:space="preserve">Scope 3 is a </w:t>
      </w:r>
      <w:r w:rsidR="00B62FB1">
        <w:rPr>
          <w:rFonts w:eastAsia="Times New Roman"/>
          <w:color w:val="000000"/>
          <w:lang w:eastAsia="ar-SA"/>
        </w:rPr>
        <w:t xml:space="preserve">broad </w:t>
      </w:r>
      <w:r w:rsidRPr="00E037C2">
        <w:rPr>
          <w:rFonts w:eastAsia="Times New Roman"/>
          <w:color w:val="000000"/>
          <w:lang w:eastAsia="ar-SA"/>
        </w:rPr>
        <w:t>category of emissions that covers</w:t>
      </w:r>
      <w:r>
        <w:rPr>
          <w:rFonts w:eastAsia="Times New Roman"/>
          <w:color w:val="000000"/>
          <w:lang w:eastAsia="ar-SA"/>
        </w:rPr>
        <w:t xml:space="preserve"> emissions associated with the Council</w:t>
      </w:r>
      <w:r w:rsidRPr="00E037C2">
        <w:rPr>
          <w:rFonts w:eastAsia="Times New Roman"/>
          <w:color w:val="000000"/>
          <w:lang w:eastAsia="ar-SA"/>
        </w:rPr>
        <w:t>’s supply chain (e.g. goods and services that it has purchased)</w:t>
      </w:r>
      <w:r w:rsidR="00180FFA">
        <w:rPr>
          <w:rFonts w:eastAsia="Times New Roman"/>
          <w:color w:val="000000"/>
          <w:lang w:eastAsia="ar-SA"/>
        </w:rPr>
        <w:t xml:space="preserve">, leased assets, and </w:t>
      </w:r>
      <w:r>
        <w:rPr>
          <w:rFonts w:eastAsia="Times New Roman"/>
          <w:color w:val="000000"/>
          <w:lang w:eastAsia="ar-SA"/>
        </w:rPr>
        <w:t>emissions associated with Council</w:t>
      </w:r>
      <w:r w:rsidRPr="00E037C2">
        <w:rPr>
          <w:rFonts w:eastAsia="Times New Roman"/>
          <w:color w:val="000000"/>
          <w:lang w:eastAsia="ar-SA"/>
        </w:rPr>
        <w:t xml:space="preserve">’s activities (e.g. emissions from the processing of waste and recyclable materials collected through its trade waste collection service). In general Scope 3 </w:t>
      </w:r>
      <w:r w:rsidR="00490FDB">
        <w:rPr>
          <w:rFonts w:eastAsia="Times New Roman"/>
          <w:color w:val="000000"/>
          <w:lang w:eastAsia="ar-SA"/>
        </w:rPr>
        <w:t xml:space="preserve">reporting </w:t>
      </w:r>
      <w:r w:rsidRPr="00E037C2">
        <w:rPr>
          <w:rFonts w:eastAsia="Times New Roman"/>
          <w:color w:val="000000"/>
          <w:lang w:eastAsia="ar-SA"/>
        </w:rPr>
        <w:t>requires more comprehensive and sophisticated data collection</w:t>
      </w:r>
      <w:r w:rsidR="00180FFA">
        <w:rPr>
          <w:rFonts w:eastAsia="Times New Roman"/>
          <w:color w:val="000000"/>
          <w:lang w:eastAsia="ar-SA"/>
        </w:rPr>
        <w:t xml:space="preserve"> and can require information to be supplied by third parties</w:t>
      </w:r>
      <w:r w:rsidR="00490FDB">
        <w:rPr>
          <w:rFonts w:eastAsia="Times New Roman"/>
          <w:color w:val="000000"/>
          <w:lang w:eastAsia="ar-SA"/>
        </w:rPr>
        <w:t xml:space="preserve"> which they may not do. I</w:t>
      </w:r>
      <w:r w:rsidRPr="00E037C2">
        <w:rPr>
          <w:rFonts w:eastAsia="Times New Roman"/>
          <w:color w:val="000000"/>
          <w:lang w:eastAsia="ar-SA"/>
        </w:rPr>
        <w:t xml:space="preserve">t is proposed </w:t>
      </w:r>
      <w:r w:rsidR="00490FDB">
        <w:rPr>
          <w:rFonts w:eastAsia="Times New Roman"/>
          <w:color w:val="000000"/>
          <w:lang w:eastAsia="ar-SA"/>
        </w:rPr>
        <w:t xml:space="preserve">to </w:t>
      </w:r>
      <w:r w:rsidR="00470EA9">
        <w:rPr>
          <w:rFonts w:eastAsia="Times New Roman"/>
          <w:color w:val="000000"/>
          <w:lang w:eastAsia="ar-SA"/>
        </w:rPr>
        <w:t>begin developing</w:t>
      </w:r>
      <w:r w:rsidR="00490FDB">
        <w:rPr>
          <w:rFonts w:eastAsia="Times New Roman"/>
          <w:color w:val="000000"/>
          <w:lang w:eastAsia="ar-SA"/>
        </w:rPr>
        <w:t xml:space="preserve"> Scope 3 </w:t>
      </w:r>
      <w:r w:rsidR="008D4DB3">
        <w:rPr>
          <w:rFonts w:eastAsia="Times New Roman"/>
          <w:color w:val="000000"/>
          <w:lang w:eastAsia="ar-SA"/>
        </w:rPr>
        <w:t>reporting in</w:t>
      </w:r>
      <w:r>
        <w:rPr>
          <w:rFonts w:eastAsia="Times New Roman"/>
          <w:color w:val="000000"/>
          <w:lang w:eastAsia="ar-SA"/>
        </w:rPr>
        <w:t xml:space="preserve"> 2022</w:t>
      </w:r>
      <w:r w:rsidRPr="00E037C2">
        <w:rPr>
          <w:rFonts w:eastAsia="Times New Roman"/>
          <w:color w:val="000000"/>
          <w:lang w:eastAsia="ar-SA"/>
        </w:rPr>
        <w:t xml:space="preserve">. </w:t>
      </w:r>
      <w:r w:rsidR="00AE0B9B">
        <w:rPr>
          <w:rFonts w:eastAsia="Times New Roman"/>
          <w:color w:val="000000"/>
          <w:lang w:eastAsia="ar-SA"/>
        </w:rPr>
        <w:t xml:space="preserve"> </w:t>
      </w:r>
      <w:r w:rsidRPr="00E037C2">
        <w:rPr>
          <w:rFonts w:eastAsia="Times New Roman"/>
          <w:color w:val="000000"/>
          <w:lang w:eastAsia="ar-SA"/>
        </w:rPr>
        <w:t>However, emissions from some Scope 3 categories can be estimated now and these are included in the target. These categories are business travel in employees’ vehicles and the emissions associated with the production and distribution of fuels to the point of use (known as Well-To-Tank emissions) and emissions associated with the transmission and distribution of electricity.</w:t>
      </w:r>
    </w:p>
    <w:p w:rsidR="007D4C9A" w:rsidRPr="00E037C2" w:rsidRDefault="007D4C9A" w:rsidP="007D4C9A">
      <w:pPr>
        <w:suppressAutoHyphens/>
        <w:spacing w:after="0" w:line="240" w:lineRule="auto"/>
        <w:rPr>
          <w:rFonts w:eastAsia="Times New Roman"/>
          <w:color w:val="000000"/>
          <w:lang w:eastAsia="ar-SA"/>
        </w:rPr>
      </w:pPr>
    </w:p>
    <w:p w:rsidR="007D4C9A" w:rsidRDefault="007D4C9A" w:rsidP="004D3D59">
      <w:pPr>
        <w:suppressAutoHyphens/>
        <w:spacing w:after="0"/>
        <w:rPr>
          <w:rFonts w:eastAsia="Times New Roman"/>
          <w:color w:val="000000"/>
          <w:lang w:eastAsia="ar-SA"/>
        </w:rPr>
      </w:pPr>
      <w:r w:rsidRPr="00E037C2">
        <w:rPr>
          <w:rFonts w:eastAsia="Times New Roman"/>
          <w:color w:val="000000"/>
          <w:lang w:eastAsia="ar-SA"/>
        </w:rPr>
        <w:t xml:space="preserve">A 10% year-on-year reduction would require the reductions set out in </w:t>
      </w:r>
      <w:r w:rsidRPr="00E037C2">
        <w:rPr>
          <w:rFonts w:eastAsia="Times New Roman"/>
          <w:color w:val="000000"/>
          <w:lang w:eastAsia="ar-SA"/>
        </w:rPr>
        <w:fldChar w:fldCharType="begin"/>
      </w:r>
      <w:r w:rsidRPr="00E037C2">
        <w:rPr>
          <w:rFonts w:eastAsia="Times New Roman"/>
          <w:color w:val="000000"/>
          <w:lang w:eastAsia="ar-SA"/>
        </w:rPr>
        <w:instrText xml:space="preserve"> REF _Ref47091271 \h  \* MERGEFORMAT </w:instrText>
      </w:r>
      <w:r w:rsidRPr="00E037C2">
        <w:rPr>
          <w:rFonts w:eastAsia="Times New Roman"/>
          <w:color w:val="000000"/>
          <w:lang w:eastAsia="ar-SA"/>
        </w:rPr>
      </w:r>
      <w:r w:rsidRPr="00E037C2">
        <w:rPr>
          <w:rFonts w:eastAsia="Times New Roman"/>
          <w:color w:val="000000"/>
          <w:lang w:eastAsia="ar-SA"/>
        </w:rPr>
        <w:fldChar w:fldCharType="separate"/>
      </w:r>
      <w:r w:rsidR="00997E46" w:rsidRPr="00ED5E8B">
        <w:rPr>
          <w:rFonts w:eastAsia="Times New Roman"/>
          <w:color w:val="000000"/>
          <w:lang w:eastAsia="ar-SA"/>
        </w:rPr>
        <w:t xml:space="preserve">Table </w:t>
      </w:r>
      <w:r w:rsidR="00997E46" w:rsidRPr="00ED5E8B">
        <w:rPr>
          <w:rFonts w:eastAsia="Times New Roman"/>
          <w:noProof/>
          <w:color w:val="000000"/>
          <w:lang w:eastAsia="ar-SA"/>
        </w:rPr>
        <w:t>1</w:t>
      </w:r>
      <w:r w:rsidRPr="00E037C2">
        <w:rPr>
          <w:rFonts w:eastAsia="Times New Roman"/>
          <w:color w:val="000000"/>
          <w:lang w:eastAsia="ar-SA"/>
        </w:rPr>
        <w:fldChar w:fldCharType="end"/>
      </w:r>
      <w:r w:rsidRPr="00E037C2">
        <w:rPr>
          <w:rFonts w:eastAsia="Times New Roman"/>
          <w:color w:val="000000"/>
          <w:lang w:eastAsia="ar-SA"/>
        </w:rPr>
        <w:t xml:space="preserve">, although it is anticipated that reductions would not be linear as shown in the table, </w:t>
      </w:r>
      <w:r w:rsidRPr="00E037C2">
        <w:rPr>
          <w:rFonts w:eastAsia="Times New Roman"/>
          <w:color w:val="000000"/>
          <w:lang w:eastAsia="ar-SA"/>
        </w:rPr>
        <w:lastRenderedPageBreak/>
        <w:t xml:space="preserve">but would be unevenly spread across years as GHG emission reduction actions of different magnitudes were implemented. </w:t>
      </w:r>
      <w:r w:rsidR="00AE0B9B">
        <w:rPr>
          <w:rFonts w:eastAsia="Times New Roman"/>
          <w:color w:val="000000"/>
          <w:lang w:eastAsia="ar-SA"/>
        </w:rPr>
        <w:t xml:space="preserve"> </w:t>
      </w:r>
      <w:r w:rsidRPr="00E037C2">
        <w:rPr>
          <w:rFonts w:eastAsia="Times New Roman"/>
          <w:color w:val="000000"/>
          <w:lang w:eastAsia="ar-SA"/>
        </w:rPr>
        <w:t>Over this period GHG emissions will be almost halved (a 47% reduction).</w:t>
      </w:r>
    </w:p>
    <w:p w:rsidR="007D4C9A" w:rsidRDefault="007D4C9A" w:rsidP="004D3D59">
      <w:pPr>
        <w:suppressAutoHyphens/>
        <w:spacing w:after="0"/>
        <w:rPr>
          <w:rFonts w:eastAsia="Times New Roman"/>
          <w:color w:val="000000"/>
          <w:lang w:eastAsia="ar-SA"/>
        </w:rPr>
      </w:pPr>
    </w:p>
    <w:p w:rsidR="007D4C9A" w:rsidRDefault="007D4C9A" w:rsidP="002768FD">
      <w:pPr>
        <w:suppressAutoHyphens/>
        <w:spacing w:after="0" w:line="240" w:lineRule="auto"/>
        <w:rPr>
          <w:rFonts w:eastAsia="Times New Roman"/>
          <w:color w:val="000000"/>
          <w:lang w:eastAsia="ar-SA"/>
        </w:rPr>
      </w:pPr>
    </w:p>
    <w:p w:rsidR="007D4C9A" w:rsidRPr="0063122E" w:rsidRDefault="007D4C9A" w:rsidP="00D04656">
      <w:pPr>
        <w:pStyle w:val="Caption"/>
        <w:rPr>
          <w:color w:val="7030A0"/>
          <w:lang w:eastAsia="ar-SA"/>
        </w:rPr>
      </w:pPr>
      <w:bookmarkStart w:id="7" w:name="_Ref47091271"/>
      <w:r w:rsidRPr="0063122E">
        <w:rPr>
          <w:color w:val="7030A0"/>
          <w:lang w:eastAsia="ar-SA"/>
        </w:rPr>
        <w:t xml:space="preserve">Table </w:t>
      </w:r>
      <w:r w:rsidRPr="0063122E">
        <w:rPr>
          <w:color w:val="7030A0"/>
          <w:lang w:eastAsia="ar-SA"/>
        </w:rPr>
        <w:fldChar w:fldCharType="begin"/>
      </w:r>
      <w:r w:rsidRPr="0063122E">
        <w:rPr>
          <w:color w:val="7030A0"/>
          <w:lang w:eastAsia="ar-SA"/>
        </w:rPr>
        <w:instrText xml:space="preserve"> SEQ Table \* ARABIC </w:instrText>
      </w:r>
      <w:r w:rsidRPr="0063122E">
        <w:rPr>
          <w:color w:val="7030A0"/>
          <w:lang w:eastAsia="ar-SA"/>
        </w:rPr>
        <w:fldChar w:fldCharType="separate"/>
      </w:r>
      <w:r w:rsidR="00997E46" w:rsidRPr="0063122E">
        <w:rPr>
          <w:noProof/>
          <w:color w:val="7030A0"/>
          <w:lang w:eastAsia="ar-SA"/>
        </w:rPr>
        <w:t>1</w:t>
      </w:r>
      <w:r w:rsidRPr="0063122E">
        <w:rPr>
          <w:noProof/>
          <w:color w:val="7030A0"/>
          <w:lang w:eastAsia="ar-SA"/>
        </w:rPr>
        <w:fldChar w:fldCharType="end"/>
      </w:r>
      <w:bookmarkEnd w:id="7"/>
      <w:r w:rsidR="00224D9C" w:rsidRPr="0063122E">
        <w:rPr>
          <w:noProof/>
          <w:color w:val="7030A0"/>
          <w:lang w:eastAsia="ar-SA"/>
        </w:rPr>
        <w:t>:</w:t>
      </w:r>
      <w:r w:rsidRPr="0063122E">
        <w:rPr>
          <w:color w:val="7030A0"/>
          <w:lang w:eastAsia="ar-SA"/>
        </w:rPr>
        <w:t xml:space="preserve"> CDC </w:t>
      </w:r>
      <w:r w:rsidR="003E25A2" w:rsidRPr="0063122E">
        <w:rPr>
          <w:color w:val="7030A0"/>
          <w:lang w:eastAsia="ar-SA"/>
        </w:rPr>
        <w:t xml:space="preserve">GHG </w:t>
      </w:r>
      <w:r w:rsidRPr="0063122E">
        <w:rPr>
          <w:color w:val="7030A0"/>
          <w:lang w:eastAsia="ar-SA"/>
        </w:rPr>
        <w:t xml:space="preserve">emissions reduction target </w:t>
      </w:r>
    </w:p>
    <w:tbl>
      <w:tblPr>
        <w:tblStyle w:val="TableGrid1"/>
        <w:tblW w:w="0" w:type="auto"/>
        <w:tblLook w:val="04A0" w:firstRow="1" w:lastRow="0" w:firstColumn="1" w:lastColumn="0" w:noHBand="0" w:noVBand="1"/>
        <w:tblCaption w:val="Chichester District Council's Greenhouse Gas emissions reduction target"/>
      </w:tblPr>
      <w:tblGrid>
        <w:gridCol w:w="4501"/>
        <w:gridCol w:w="4515"/>
      </w:tblGrid>
      <w:tr w:rsidR="007D4C9A" w:rsidRPr="007D4C9A" w:rsidTr="00C8444F">
        <w:trPr>
          <w:tblHeader/>
        </w:trPr>
        <w:tc>
          <w:tcPr>
            <w:tcW w:w="4621" w:type="dxa"/>
          </w:tcPr>
          <w:p w:rsidR="007D4C9A" w:rsidRPr="007D4C9A" w:rsidRDefault="007D4C9A" w:rsidP="007D4C9A">
            <w:pPr>
              <w:suppressAutoHyphens/>
              <w:rPr>
                <w:b/>
                <w:color w:val="000000"/>
                <w:lang w:eastAsia="ar-SA"/>
              </w:rPr>
            </w:pPr>
            <w:r w:rsidRPr="007D4C9A">
              <w:rPr>
                <w:b/>
                <w:color w:val="000000"/>
                <w:lang w:eastAsia="ar-SA"/>
              </w:rPr>
              <w:t>Year end</w:t>
            </w:r>
          </w:p>
        </w:tc>
        <w:tc>
          <w:tcPr>
            <w:tcW w:w="4621" w:type="dxa"/>
          </w:tcPr>
          <w:p w:rsidR="007D4C9A" w:rsidRPr="007D4C9A" w:rsidRDefault="007D4C9A" w:rsidP="007D4C9A">
            <w:pPr>
              <w:suppressAutoHyphens/>
              <w:rPr>
                <w:b/>
                <w:color w:val="000000"/>
                <w:lang w:eastAsia="ar-SA"/>
              </w:rPr>
            </w:pPr>
            <w:r w:rsidRPr="007D4C9A">
              <w:rPr>
                <w:b/>
                <w:color w:val="000000"/>
                <w:lang w:eastAsia="ar-SA"/>
              </w:rPr>
              <w:t>GHG emissions in tCO</w:t>
            </w:r>
            <w:r w:rsidRPr="007D4C9A">
              <w:rPr>
                <w:b/>
                <w:color w:val="000000"/>
                <w:vertAlign w:val="subscript"/>
                <w:lang w:eastAsia="ar-SA"/>
              </w:rPr>
              <w:t>2</w:t>
            </w:r>
            <w:r w:rsidRPr="007D4C9A">
              <w:rPr>
                <w:b/>
                <w:color w:val="000000"/>
                <w:lang w:eastAsia="ar-SA"/>
              </w:rPr>
              <w:t>e</w:t>
            </w:r>
          </w:p>
        </w:tc>
      </w:tr>
      <w:tr w:rsidR="007D4C9A" w:rsidRPr="007D4C9A" w:rsidTr="00C8444F">
        <w:tc>
          <w:tcPr>
            <w:tcW w:w="4621" w:type="dxa"/>
          </w:tcPr>
          <w:p w:rsidR="007D4C9A" w:rsidRPr="007D4C9A" w:rsidRDefault="007D4C9A" w:rsidP="007D4C9A">
            <w:pPr>
              <w:suppressAutoHyphens/>
              <w:rPr>
                <w:color w:val="000000"/>
                <w:lang w:eastAsia="ar-SA"/>
              </w:rPr>
            </w:pPr>
            <w:r w:rsidRPr="007D4C9A">
              <w:rPr>
                <w:color w:val="000000"/>
                <w:lang w:eastAsia="ar-SA"/>
              </w:rPr>
              <w:t xml:space="preserve">2019 </w:t>
            </w:r>
          </w:p>
        </w:tc>
        <w:tc>
          <w:tcPr>
            <w:tcW w:w="4621" w:type="dxa"/>
          </w:tcPr>
          <w:p w:rsidR="007D4C9A" w:rsidRPr="007D4C9A" w:rsidRDefault="007D4C9A" w:rsidP="007D4C9A">
            <w:pPr>
              <w:suppressAutoHyphens/>
              <w:rPr>
                <w:color w:val="000000"/>
                <w:lang w:eastAsia="ar-SA"/>
              </w:rPr>
            </w:pPr>
            <w:r w:rsidRPr="007D4C9A">
              <w:rPr>
                <w:color w:val="000000"/>
                <w:lang w:eastAsia="ar-SA"/>
              </w:rPr>
              <w:t>2,144</w:t>
            </w:r>
          </w:p>
        </w:tc>
      </w:tr>
      <w:tr w:rsidR="007D4C9A" w:rsidRPr="007D4C9A" w:rsidTr="00C8444F">
        <w:tc>
          <w:tcPr>
            <w:tcW w:w="4621" w:type="dxa"/>
          </w:tcPr>
          <w:p w:rsidR="007D4C9A" w:rsidRPr="007D4C9A" w:rsidRDefault="007D4C9A" w:rsidP="007D4C9A">
            <w:pPr>
              <w:suppressAutoHyphens/>
              <w:rPr>
                <w:color w:val="000000"/>
                <w:lang w:eastAsia="ar-SA"/>
              </w:rPr>
            </w:pPr>
            <w:r w:rsidRPr="007D4C9A">
              <w:rPr>
                <w:color w:val="000000"/>
                <w:lang w:eastAsia="ar-SA"/>
              </w:rPr>
              <w:t>2020</w:t>
            </w:r>
          </w:p>
        </w:tc>
        <w:tc>
          <w:tcPr>
            <w:tcW w:w="4621" w:type="dxa"/>
          </w:tcPr>
          <w:p w:rsidR="007D4C9A" w:rsidRPr="007D4C9A" w:rsidRDefault="007D4C9A" w:rsidP="007D4C9A">
            <w:pPr>
              <w:suppressAutoHyphens/>
              <w:rPr>
                <w:color w:val="000000"/>
                <w:lang w:eastAsia="ar-SA"/>
              </w:rPr>
            </w:pPr>
            <w:r w:rsidRPr="007D4C9A">
              <w:rPr>
                <w:color w:val="000000"/>
                <w:lang w:eastAsia="ar-SA"/>
              </w:rPr>
              <w:t>1,930</w:t>
            </w:r>
          </w:p>
        </w:tc>
      </w:tr>
      <w:tr w:rsidR="007D4C9A" w:rsidRPr="007D4C9A" w:rsidTr="00C8444F">
        <w:tc>
          <w:tcPr>
            <w:tcW w:w="4621" w:type="dxa"/>
          </w:tcPr>
          <w:p w:rsidR="007D4C9A" w:rsidRPr="007D4C9A" w:rsidRDefault="007D4C9A" w:rsidP="007D4C9A">
            <w:pPr>
              <w:suppressAutoHyphens/>
              <w:rPr>
                <w:color w:val="000000"/>
                <w:lang w:eastAsia="ar-SA"/>
              </w:rPr>
            </w:pPr>
            <w:r w:rsidRPr="007D4C9A">
              <w:rPr>
                <w:color w:val="000000"/>
                <w:lang w:eastAsia="ar-SA"/>
              </w:rPr>
              <w:t>2021</w:t>
            </w:r>
          </w:p>
        </w:tc>
        <w:tc>
          <w:tcPr>
            <w:tcW w:w="4621" w:type="dxa"/>
          </w:tcPr>
          <w:p w:rsidR="007D4C9A" w:rsidRPr="007D4C9A" w:rsidRDefault="007D4C9A" w:rsidP="007D4C9A">
            <w:pPr>
              <w:suppressAutoHyphens/>
              <w:rPr>
                <w:color w:val="000000"/>
                <w:lang w:eastAsia="ar-SA"/>
              </w:rPr>
            </w:pPr>
            <w:r w:rsidRPr="007D4C9A">
              <w:rPr>
                <w:color w:val="000000"/>
                <w:lang w:eastAsia="ar-SA"/>
              </w:rPr>
              <w:t>1,737</w:t>
            </w:r>
          </w:p>
        </w:tc>
      </w:tr>
      <w:tr w:rsidR="007D4C9A" w:rsidRPr="007D4C9A" w:rsidTr="00C8444F">
        <w:tc>
          <w:tcPr>
            <w:tcW w:w="4621" w:type="dxa"/>
          </w:tcPr>
          <w:p w:rsidR="007D4C9A" w:rsidRPr="007D4C9A" w:rsidRDefault="007D4C9A" w:rsidP="007D4C9A">
            <w:pPr>
              <w:suppressAutoHyphens/>
              <w:rPr>
                <w:color w:val="000000"/>
                <w:lang w:eastAsia="ar-SA"/>
              </w:rPr>
            </w:pPr>
            <w:r w:rsidRPr="007D4C9A">
              <w:rPr>
                <w:color w:val="000000"/>
                <w:lang w:eastAsia="ar-SA"/>
              </w:rPr>
              <w:t>2022</w:t>
            </w:r>
          </w:p>
        </w:tc>
        <w:tc>
          <w:tcPr>
            <w:tcW w:w="4621" w:type="dxa"/>
          </w:tcPr>
          <w:p w:rsidR="007D4C9A" w:rsidRPr="007D4C9A" w:rsidRDefault="007D4C9A" w:rsidP="007D4C9A">
            <w:pPr>
              <w:suppressAutoHyphens/>
              <w:rPr>
                <w:color w:val="000000"/>
                <w:lang w:eastAsia="ar-SA"/>
              </w:rPr>
            </w:pPr>
            <w:r w:rsidRPr="007D4C9A">
              <w:rPr>
                <w:color w:val="000000"/>
                <w:lang w:eastAsia="ar-SA"/>
              </w:rPr>
              <w:t>1,563</w:t>
            </w:r>
          </w:p>
        </w:tc>
      </w:tr>
      <w:tr w:rsidR="007D4C9A" w:rsidRPr="007D4C9A" w:rsidTr="00C8444F">
        <w:tc>
          <w:tcPr>
            <w:tcW w:w="4621" w:type="dxa"/>
          </w:tcPr>
          <w:p w:rsidR="007D4C9A" w:rsidRPr="007D4C9A" w:rsidRDefault="007D4C9A" w:rsidP="007D4C9A">
            <w:pPr>
              <w:suppressAutoHyphens/>
              <w:rPr>
                <w:color w:val="000000"/>
                <w:lang w:eastAsia="ar-SA"/>
              </w:rPr>
            </w:pPr>
            <w:r w:rsidRPr="007D4C9A">
              <w:rPr>
                <w:color w:val="000000"/>
                <w:lang w:eastAsia="ar-SA"/>
              </w:rPr>
              <w:t>2023</w:t>
            </w:r>
          </w:p>
        </w:tc>
        <w:tc>
          <w:tcPr>
            <w:tcW w:w="4621" w:type="dxa"/>
          </w:tcPr>
          <w:p w:rsidR="007D4C9A" w:rsidRPr="007D4C9A" w:rsidRDefault="007D4C9A" w:rsidP="007D4C9A">
            <w:pPr>
              <w:suppressAutoHyphens/>
              <w:rPr>
                <w:color w:val="000000"/>
                <w:lang w:eastAsia="ar-SA"/>
              </w:rPr>
            </w:pPr>
            <w:r w:rsidRPr="007D4C9A">
              <w:rPr>
                <w:color w:val="000000"/>
                <w:lang w:eastAsia="ar-SA"/>
              </w:rPr>
              <w:t>1,407</w:t>
            </w:r>
          </w:p>
        </w:tc>
      </w:tr>
      <w:tr w:rsidR="007D4C9A" w:rsidRPr="007D4C9A" w:rsidTr="00C8444F">
        <w:tc>
          <w:tcPr>
            <w:tcW w:w="4621" w:type="dxa"/>
          </w:tcPr>
          <w:p w:rsidR="007D4C9A" w:rsidRPr="007D4C9A" w:rsidRDefault="007D4C9A" w:rsidP="007D4C9A">
            <w:pPr>
              <w:suppressAutoHyphens/>
              <w:rPr>
                <w:color w:val="000000"/>
                <w:lang w:eastAsia="ar-SA"/>
              </w:rPr>
            </w:pPr>
            <w:r w:rsidRPr="007D4C9A">
              <w:rPr>
                <w:color w:val="000000"/>
                <w:lang w:eastAsia="ar-SA"/>
              </w:rPr>
              <w:t>2024</w:t>
            </w:r>
          </w:p>
        </w:tc>
        <w:tc>
          <w:tcPr>
            <w:tcW w:w="4621" w:type="dxa"/>
          </w:tcPr>
          <w:p w:rsidR="007D4C9A" w:rsidRPr="007D4C9A" w:rsidRDefault="007D4C9A" w:rsidP="007D4C9A">
            <w:pPr>
              <w:suppressAutoHyphens/>
              <w:rPr>
                <w:color w:val="000000"/>
                <w:lang w:eastAsia="ar-SA"/>
              </w:rPr>
            </w:pPr>
            <w:r w:rsidRPr="007D4C9A">
              <w:rPr>
                <w:color w:val="000000"/>
                <w:lang w:eastAsia="ar-SA"/>
              </w:rPr>
              <w:t>1,266</w:t>
            </w:r>
          </w:p>
        </w:tc>
      </w:tr>
      <w:tr w:rsidR="007D4C9A" w:rsidRPr="007D4C9A" w:rsidTr="00C8444F">
        <w:tc>
          <w:tcPr>
            <w:tcW w:w="4621" w:type="dxa"/>
          </w:tcPr>
          <w:p w:rsidR="007D4C9A" w:rsidRPr="007D4C9A" w:rsidRDefault="007D4C9A" w:rsidP="007D4C9A">
            <w:pPr>
              <w:suppressAutoHyphens/>
              <w:rPr>
                <w:color w:val="000000"/>
                <w:lang w:eastAsia="ar-SA"/>
              </w:rPr>
            </w:pPr>
            <w:r w:rsidRPr="007D4C9A">
              <w:rPr>
                <w:color w:val="000000"/>
                <w:lang w:eastAsia="ar-SA"/>
              </w:rPr>
              <w:t>2025</w:t>
            </w:r>
          </w:p>
        </w:tc>
        <w:tc>
          <w:tcPr>
            <w:tcW w:w="4621" w:type="dxa"/>
          </w:tcPr>
          <w:p w:rsidR="007D4C9A" w:rsidRPr="007D4C9A" w:rsidRDefault="007D4C9A" w:rsidP="007D4C9A">
            <w:pPr>
              <w:suppressAutoHyphens/>
              <w:rPr>
                <w:color w:val="000000"/>
                <w:lang w:eastAsia="ar-SA"/>
              </w:rPr>
            </w:pPr>
            <w:r w:rsidRPr="007D4C9A">
              <w:rPr>
                <w:color w:val="000000"/>
                <w:lang w:eastAsia="ar-SA"/>
              </w:rPr>
              <w:t>1,139</w:t>
            </w:r>
          </w:p>
        </w:tc>
      </w:tr>
    </w:tbl>
    <w:p w:rsidR="007D4C9A" w:rsidRDefault="007D4C9A" w:rsidP="002768FD">
      <w:pPr>
        <w:suppressAutoHyphens/>
        <w:spacing w:after="0" w:line="240" w:lineRule="auto"/>
        <w:rPr>
          <w:rFonts w:eastAsia="Times New Roman"/>
          <w:color w:val="000000"/>
          <w:lang w:eastAsia="ar-SA"/>
        </w:rPr>
      </w:pPr>
    </w:p>
    <w:p w:rsidR="007D4C9A" w:rsidRDefault="007D4C9A" w:rsidP="002768FD">
      <w:pPr>
        <w:suppressAutoHyphens/>
        <w:spacing w:after="0" w:line="240" w:lineRule="auto"/>
        <w:rPr>
          <w:rFonts w:eastAsia="Times New Roman"/>
          <w:color w:val="000000"/>
          <w:lang w:eastAsia="ar-SA"/>
        </w:rPr>
      </w:pPr>
    </w:p>
    <w:p w:rsidR="002768FD" w:rsidRPr="00E037C2" w:rsidRDefault="003E553F" w:rsidP="004D3D59">
      <w:pPr>
        <w:suppressAutoHyphens/>
        <w:spacing w:after="0"/>
        <w:rPr>
          <w:rFonts w:eastAsia="Times New Roman"/>
          <w:color w:val="000000"/>
          <w:lang w:eastAsia="ar-SA"/>
        </w:rPr>
      </w:pPr>
      <w:r>
        <w:rPr>
          <w:rFonts w:eastAsia="Times New Roman"/>
          <w:color w:val="000000"/>
          <w:lang w:eastAsia="ar-SA"/>
        </w:rPr>
        <w:t>You ca</w:t>
      </w:r>
      <w:r w:rsidR="003E25A2">
        <w:rPr>
          <w:rFonts w:eastAsia="Times New Roman"/>
          <w:color w:val="000000"/>
          <w:lang w:eastAsia="ar-SA"/>
        </w:rPr>
        <w:t>n read details about CDC</w:t>
      </w:r>
      <w:r>
        <w:rPr>
          <w:rFonts w:eastAsia="Times New Roman"/>
          <w:color w:val="000000"/>
          <w:lang w:eastAsia="ar-SA"/>
        </w:rPr>
        <w:t xml:space="preserve">’s emissions in the </w:t>
      </w:r>
      <w:r w:rsidRPr="003E25A2">
        <w:rPr>
          <w:rFonts w:eastAsia="Times New Roman"/>
          <w:lang w:eastAsia="ar-SA"/>
        </w:rPr>
        <w:t>Supporting Technical Information</w:t>
      </w:r>
      <w:r>
        <w:rPr>
          <w:rFonts w:eastAsia="Times New Roman"/>
          <w:color w:val="000000"/>
          <w:lang w:eastAsia="ar-SA"/>
        </w:rPr>
        <w:t xml:space="preserve">. </w:t>
      </w:r>
    </w:p>
    <w:p w:rsidR="003E553F" w:rsidRDefault="003E553F" w:rsidP="008A2EE9">
      <w:pPr>
        <w:rPr>
          <w:lang w:eastAsia="ar-SA"/>
        </w:rPr>
      </w:pPr>
    </w:p>
    <w:p w:rsidR="007D4C9A" w:rsidRPr="0063122E" w:rsidRDefault="00821ECE" w:rsidP="00300F48">
      <w:pPr>
        <w:pStyle w:val="Heading3"/>
        <w:rPr>
          <w:color w:val="7030A0"/>
        </w:rPr>
      </w:pPr>
      <w:bookmarkStart w:id="8" w:name="_Toc59010310"/>
      <w:r w:rsidRPr="0063122E">
        <w:rPr>
          <w:color w:val="7030A0"/>
        </w:rPr>
        <w:t xml:space="preserve">1. 3 </w:t>
      </w:r>
      <w:r w:rsidR="007D4C9A" w:rsidRPr="0063122E">
        <w:rPr>
          <w:color w:val="7030A0"/>
        </w:rPr>
        <w:t>Area-wide target</w:t>
      </w:r>
      <w:bookmarkEnd w:id="8"/>
    </w:p>
    <w:p w:rsidR="00744DB8" w:rsidRDefault="007D4C9A" w:rsidP="004D3D59">
      <w:pPr>
        <w:suppressAutoHyphens/>
        <w:spacing w:after="0"/>
        <w:rPr>
          <w:rFonts w:eastAsia="Times New Roman"/>
          <w:color w:val="000000"/>
          <w:lang w:eastAsia="ar-SA"/>
        </w:rPr>
      </w:pPr>
      <w:r>
        <w:rPr>
          <w:lang w:eastAsia="ar-SA"/>
        </w:rPr>
        <w:t xml:space="preserve">As with the Council target, the </w:t>
      </w:r>
      <w:r w:rsidR="003E553F">
        <w:rPr>
          <w:lang w:eastAsia="ar-SA"/>
        </w:rPr>
        <w:t>area-wide t</w:t>
      </w:r>
      <w:r>
        <w:rPr>
          <w:lang w:eastAsia="ar-SA"/>
        </w:rPr>
        <w:t xml:space="preserve">arget is a </w:t>
      </w:r>
      <w:r w:rsidR="003E553F">
        <w:rPr>
          <w:rFonts w:eastAsia="Times New Roman"/>
          <w:color w:val="000000"/>
          <w:lang w:eastAsia="ar-SA"/>
        </w:rPr>
        <w:t>10% reduction</w:t>
      </w:r>
      <w:r w:rsidR="003E553F" w:rsidRPr="00E037C2">
        <w:rPr>
          <w:rFonts w:eastAsia="Times New Roman"/>
          <w:color w:val="000000"/>
          <w:lang w:eastAsia="ar-SA"/>
        </w:rPr>
        <w:t xml:space="preserve"> year on year until </w:t>
      </w:r>
      <w:r>
        <w:rPr>
          <w:rFonts w:eastAsia="Times New Roman"/>
          <w:color w:val="000000"/>
          <w:lang w:eastAsia="ar-SA"/>
        </w:rPr>
        <w:t>2025</w:t>
      </w:r>
      <w:r w:rsidR="00744DB8">
        <w:rPr>
          <w:rFonts w:eastAsia="Times New Roman"/>
          <w:color w:val="000000"/>
          <w:lang w:eastAsia="ar-SA"/>
        </w:rPr>
        <w:t xml:space="preserve"> with </w:t>
      </w:r>
      <w:r>
        <w:rPr>
          <w:rFonts w:eastAsia="Times New Roman"/>
          <w:color w:val="000000"/>
          <w:lang w:eastAsia="ar-SA"/>
        </w:rPr>
        <w:t>y</w:t>
      </w:r>
      <w:r w:rsidR="003E553F" w:rsidRPr="00E037C2">
        <w:rPr>
          <w:rFonts w:eastAsia="Times New Roman"/>
          <w:color w:val="000000"/>
          <w:lang w:eastAsia="ar-SA"/>
        </w:rPr>
        <w:t xml:space="preserve">ear-end 2019 </w:t>
      </w:r>
      <w:r w:rsidR="00744DB8">
        <w:rPr>
          <w:rFonts w:eastAsia="Times New Roman"/>
          <w:color w:val="000000"/>
          <w:lang w:eastAsia="ar-SA"/>
        </w:rPr>
        <w:t>as</w:t>
      </w:r>
      <w:r w:rsidR="003E553F" w:rsidRPr="00E037C2">
        <w:rPr>
          <w:rFonts w:eastAsia="Times New Roman"/>
          <w:color w:val="000000"/>
          <w:lang w:eastAsia="ar-SA"/>
        </w:rPr>
        <w:t xml:space="preserve"> the start point.</w:t>
      </w:r>
      <w:r w:rsidR="00AE0B9B">
        <w:rPr>
          <w:rFonts w:eastAsia="Times New Roman"/>
          <w:color w:val="000000"/>
          <w:lang w:eastAsia="ar-SA"/>
        </w:rPr>
        <w:t xml:space="preserve">  </w:t>
      </w:r>
      <w:r w:rsidRPr="00E037C2">
        <w:rPr>
          <w:rFonts w:eastAsia="Times New Roman"/>
          <w:color w:val="000000"/>
          <w:lang w:eastAsia="ar-SA"/>
        </w:rPr>
        <w:t xml:space="preserve">A central government-funded tool called SCATTER has been used to estimate </w:t>
      </w:r>
      <w:r w:rsidR="00744DB8">
        <w:rPr>
          <w:rFonts w:eastAsia="Times New Roman"/>
          <w:color w:val="000000"/>
          <w:lang w:eastAsia="ar-SA"/>
        </w:rPr>
        <w:t xml:space="preserve">the area’s </w:t>
      </w:r>
      <w:r w:rsidRPr="00E037C2">
        <w:rPr>
          <w:rFonts w:eastAsia="Times New Roman"/>
          <w:color w:val="000000"/>
          <w:lang w:eastAsia="ar-SA"/>
        </w:rPr>
        <w:t xml:space="preserve">emissions. </w:t>
      </w:r>
    </w:p>
    <w:p w:rsidR="00744DB8" w:rsidRDefault="00744DB8" w:rsidP="004D3D59">
      <w:pPr>
        <w:suppressAutoHyphens/>
        <w:spacing w:after="0"/>
        <w:rPr>
          <w:rFonts w:eastAsia="Times New Roman"/>
          <w:color w:val="000000"/>
          <w:lang w:eastAsia="ar-SA"/>
        </w:rPr>
      </w:pPr>
    </w:p>
    <w:p w:rsidR="007D4C9A" w:rsidRDefault="007D4C9A" w:rsidP="004D3D59">
      <w:pPr>
        <w:suppressAutoHyphens/>
        <w:spacing w:after="0"/>
        <w:rPr>
          <w:rFonts w:eastAsia="Times New Roman"/>
          <w:color w:val="000000"/>
          <w:lang w:eastAsia="ar-SA"/>
        </w:rPr>
      </w:pPr>
      <w:r w:rsidRPr="00E037C2">
        <w:rPr>
          <w:rFonts w:eastAsia="Times New Roman"/>
          <w:color w:val="000000"/>
          <w:lang w:eastAsia="ar-SA"/>
        </w:rPr>
        <w:t xml:space="preserve">The latest data available in SCATTER </w:t>
      </w:r>
      <w:r w:rsidR="003E25A2">
        <w:rPr>
          <w:rFonts w:eastAsia="Times New Roman"/>
          <w:color w:val="000000"/>
          <w:lang w:eastAsia="ar-SA"/>
        </w:rPr>
        <w:t xml:space="preserve">is </w:t>
      </w:r>
      <w:r w:rsidRPr="00E037C2">
        <w:rPr>
          <w:rFonts w:eastAsia="Times New Roman"/>
          <w:color w:val="000000"/>
          <w:lang w:eastAsia="ar-SA"/>
        </w:rPr>
        <w:t xml:space="preserve">from 2016 and 2017 </w:t>
      </w:r>
      <w:r w:rsidR="003E25A2">
        <w:rPr>
          <w:rFonts w:eastAsia="Times New Roman"/>
          <w:color w:val="000000"/>
          <w:lang w:eastAsia="ar-SA"/>
        </w:rPr>
        <w:t xml:space="preserve">and </w:t>
      </w:r>
      <w:r w:rsidRPr="00E037C2">
        <w:rPr>
          <w:rFonts w:eastAsia="Times New Roman"/>
          <w:color w:val="000000"/>
          <w:lang w:eastAsia="ar-SA"/>
        </w:rPr>
        <w:t xml:space="preserve">has been used as a proxy for 2019 data as this will not be available until 2021. </w:t>
      </w:r>
      <w:r w:rsidR="00AE0B9B">
        <w:rPr>
          <w:rFonts w:eastAsia="Times New Roman"/>
          <w:color w:val="000000"/>
          <w:lang w:eastAsia="ar-SA"/>
        </w:rPr>
        <w:t xml:space="preserve"> </w:t>
      </w:r>
      <w:r w:rsidRPr="00E037C2">
        <w:rPr>
          <w:rFonts w:eastAsia="Times New Roman"/>
          <w:color w:val="000000"/>
          <w:lang w:eastAsia="ar-SA"/>
        </w:rPr>
        <w:t>A 10% year-on-year reduction would take the area’s emissions to 342,739 tCO</w:t>
      </w:r>
      <w:r w:rsidRPr="00E037C2">
        <w:rPr>
          <w:rFonts w:eastAsia="Times New Roman"/>
          <w:color w:val="000000"/>
          <w:vertAlign w:val="subscript"/>
          <w:lang w:eastAsia="ar-SA"/>
        </w:rPr>
        <w:t>2</w:t>
      </w:r>
      <w:r w:rsidRPr="00E037C2">
        <w:rPr>
          <w:rFonts w:eastAsia="Times New Roman"/>
          <w:color w:val="000000"/>
          <w:lang w:eastAsia="ar-SA"/>
        </w:rPr>
        <w:t>e in 2025, a 47% reduction</w:t>
      </w:r>
      <w:r w:rsidR="00A84E0D">
        <w:rPr>
          <w:rFonts w:eastAsia="Times New Roman"/>
          <w:color w:val="000000"/>
          <w:lang w:eastAsia="ar-SA"/>
        </w:rPr>
        <w:t>, as shown below</w:t>
      </w:r>
      <w:r w:rsidRPr="00E037C2">
        <w:rPr>
          <w:rFonts w:eastAsia="Times New Roman"/>
          <w:color w:val="000000"/>
          <w:lang w:eastAsia="ar-SA"/>
        </w:rPr>
        <w:t>.</w:t>
      </w:r>
    </w:p>
    <w:p w:rsidR="00A84E0D" w:rsidRDefault="00A84E0D" w:rsidP="004D3D59">
      <w:pPr>
        <w:suppressAutoHyphens/>
        <w:spacing w:after="0"/>
        <w:rPr>
          <w:rFonts w:eastAsia="Times New Roman"/>
          <w:color w:val="000000"/>
          <w:lang w:eastAsia="ar-SA"/>
        </w:rPr>
      </w:pPr>
    </w:p>
    <w:p w:rsidR="00A84E0D" w:rsidRPr="0063122E" w:rsidRDefault="00A84E0D" w:rsidP="00A84E0D">
      <w:pPr>
        <w:pStyle w:val="Caption"/>
        <w:rPr>
          <w:rFonts w:eastAsia="Times New Roman"/>
          <w:color w:val="7030A0"/>
          <w:lang w:eastAsia="ar-SA"/>
        </w:rPr>
      </w:pPr>
      <w:r w:rsidRPr="0063122E">
        <w:rPr>
          <w:color w:val="7030A0"/>
        </w:rPr>
        <w:t xml:space="preserve">Table </w:t>
      </w:r>
      <w:r w:rsidR="0063122E" w:rsidRPr="0063122E">
        <w:rPr>
          <w:color w:val="7030A0"/>
        </w:rPr>
        <w:fldChar w:fldCharType="begin"/>
      </w:r>
      <w:r w:rsidR="0063122E" w:rsidRPr="0063122E">
        <w:rPr>
          <w:color w:val="7030A0"/>
        </w:rPr>
        <w:instrText xml:space="preserve"> SEQ Table \* ARABIC </w:instrText>
      </w:r>
      <w:r w:rsidR="0063122E" w:rsidRPr="0063122E">
        <w:rPr>
          <w:color w:val="7030A0"/>
        </w:rPr>
        <w:fldChar w:fldCharType="separate"/>
      </w:r>
      <w:r w:rsidR="00997E46" w:rsidRPr="0063122E">
        <w:rPr>
          <w:noProof/>
          <w:color w:val="7030A0"/>
        </w:rPr>
        <w:t>2</w:t>
      </w:r>
      <w:r w:rsidR="0063122E" w:rsidRPr="0063122E">
        <w:rPr>
          <w:noProof/>
          <w:color w:val="7030A0"/>
        </w:rPr>
        <w:fldChar w:fldCharType="end"/>
      </w:r>
      <w:r w:rsidRPr="0063122E">
        <w:rPr>
          <w:color w:val="7030A0"/>
        </w:rPr>
        <w:t>: 10% year-on-year reduction in area-wide target emissions</w:t>
      </w:r>
    </w:p>
    <w:tbl>
      <w:tblPr>
        <w:tblStyle w:val="TableGrid13"/>
        <w:tblW w:w="0" w:type="auto"/>
        <w:tblLook w:val="04A0" w:firstRow="1" w:lastRow="0" w:firstColumn="1" w:lastColumn="0" w:noHBand="0" w:noVBand="1"/>
        <w:tblCaption w:val="10% year-on-year reduction in area-wide target emissions"/>
      </w:tblPr>
      <w:tblGrid>
        <w:gridCol w:w="4501"/>
        <w:gridCol w:w="4515"/>
      </w:tblGrid>
      <w:tr w:rsidR="00A84E0D" w:rsidRPr="00A84E0D" w:rsidTr="0060671E">
        <w:trPr>
          <w:tblHeader/>
        </w:trPr>
        <w:tc>
          <w:tcPr>
            <w:tcW w:w="4621" w:type="dxa"/>
          </w:tcPr>
          <w:p w:rsidR="00A84E0D" w:rsidRPr="00CB26B9" w:rsidRDefault="00A84E0D" w:rsidP="00A84E0D">
            <w:pPr>
              <w:suppressAutoHyphens/>
              <w:rPr>
                <w:b/>
                <w:color w:val="000000"/>
                <w:lang w:val="en-US" w:eastAsia="ar-SA"/>
              </w:rPr>
            </w:pPr>
            <w:r w:rsidRPr="00CB26B9">
              <w:rPr>
                <w:b/>
                <w:color w:val="000000"/>
                <w:lang w:val="en-US" w:eastAsia="ar-SA"/>
              </w:rPr>
              <w:t>Year</w:t>
            </w:r>
          </w:p>
        </w:tc>
        <w:tc>
          <w:tcPr>
            <w:tcW w:w="4621" w:type="dxa"/>
          </w:tcPr>
          <w:p w:rsidR="00A84E0D" w:rsidRPr="00CB26B9" w:rsidRDefault="00A84E0D" w:rsidP="00A84E0D">
            <w:pPr>
              <w:suppressAutoHyphens/>
              <w:rPr>
                <w:b/>
                <w:color w:val="000000"/>
                <w:lang w:val="en-US" w:eastAsia="ar-SA"/>
              </w:rPr>
            </w:pPr>
            <w:r w:rsidRPr="00CB26B9">
              <w:rPr>
                <w:b/>
                <w:color w:val="000000"/>
                <w:lang w:val="en-US" w:eastAsia="ar-SA"/>
              </w:rPr>
              <w:t>Emissions tCO</w:t>
            </w:r>
            <w:r w:rsidRPr="00CB26B9">
              <w:rPr>
                <w:b/>
                <w:color w:val="000000"/>
                <w:vertAlign w:val="subscript"/>
                <w:lang w:val="en-US" w:eastAsia="ar-SA"/>
              </w:rPr>
              <w:t>2</w:t>
            </w:r>
            <w:r w:rsidRPr="00CB26B9">
              <w:rPr>
                <w:b/>
                <w:color w:val="000000"/>
                <w:lang w:val="en-US" w:eastAsia="ar-SA"/>
              </w:rPr>
              <w:t>e</w:t>
            </w:r>
          </w:p>
        </w:tc>
      </w:tr>
      <w:tr w:rsidR="00A84E0D" w:rsidRPr="00A84E0D" w:rsidTr="0060671E">
        <w:tc>
          <w:tcPr>
            <w:tcW w:w="4621" w:type="dxa"/>
          </w:tcPr>
          <w:p w:rsidR="00A84E0D" w:rsidRPr="00CB26B9" w:rsidRDefault="00A84E0D" w:rsidP="00A84E0D">
            <w:pPr>
              <w:suppressAutoHyphens/>
              <w:rPr>
                <w:color w:val="000000"/>
                <w:lang w:val="en-US" w:eastAsia="ar-SA"/>
              </w:rPr>
            </w:pPr>
            <w:r w:rsidRPr="00CB26B9">
              <w:rPr>
                <w:color w:val="000000"/>
                <w:lang w:val="en-US" w:eastAsia="ar-SA"/>
              </w:rPr>
              <w:t>2019</w:t>
            </w:r>
          </w:p>
        </w:tc>
        <w:tc>
          <w:tcPr>
            <w:tcW w:w="4621" w:type="dxa"/>
          </w:tcPr>
          <w:p w:rsidR="00A84E0D" w:rsidRPr="00CB26B9" w:rsidRDefault="00A84E0D" w:rsidP="00A84E0D">
            <w:pPr>
              <w:suppressAutoHyphens/>
              <w:rPr>
                <w:color w:val="000000"/>
                <w:lang w:val="en-US" w:eastAsia="ar-SA"/>
              </w:rPr>
            </w:pPr>
            <w:r w:rsidRPr="00CB26B9">
              <w:rPr>
                <w:color w:val="000000"/>
                <w:lang w:val="en-US" w:eastAsia="ar-SA"/>
              </w:rPr>
              <w:t>644,924</w:t>
            </w:r>
          </w:p>
        </w:tc>
      </w:tr>
      <w:tr w:rsidR="00A84E0D" w:rsidRPr="00A84E0D" w:rsidTr="0060671E">
        <w:tc>
          <w:tcPr>
            <w:tcW w:w="4621" w:type="dxa"/>
          </w:tcPr>
          <w:p w:rsidR="00A84E0D" w:rsidRPr="00CB26B9" w:rsidRDefault="00A84E0D" w:rsidP="00A84E0D">
            <w:pPr>
              <w:suppressAutoHyphens/>
              <w:rPr>
                <w:color w:val="000000"/>
                <w:lang w:val="en-US" w:eastAsia="ar-SA"/>
              </w:rPr>
            </w:pPr>
            <w:r w:rsidRPr="00CB26B9">
              <w:rPr>
                <w:color w:val="000000"/>
                <w:lang w:val="en-US" w:eastAsia="ar-SA"/>
              </w:rPr>
              <w:t>2020</w:t>
            </w:r>
          </w:p>
        </w:tc>
        <w:tc>
          <w:tcPr>
            <w:tcW w:w="4621" w:type="dxa"/>
          </w:tcPr>
          <w:p w:rsidR="00A84E0D" w:rsidRPr="00CB26B9" w:rsidRDefault="00A84E0D" w:rsidP="00A84E0D">
            <w:pPr>
              <w:suppressAutoHyphens/>
              <w:rPr>
                <w:color w:val="000000"/>
                <w:lang w:val="en-US" w:eastAsia="ar-SA"/>
              </w:rPr>
            </w:pPr>
            <w:r w:rsidRPr="00CB26B9">
              <w:rPr>
                <w:color w:val="000000"/>
                <w:lang w:val="en-US" w:eastAsia="ar-SA"/>
              </w:rPr>
              <w:t>580,431</w:t>
            </w:r>
          </w:p>
        </w:tc>
      </w:tr>
      <w:tr w:rsidR="00A84E0D" w:rsidRPr="00A84E0D" w:rsidTr="0060671E">
        <w:tc>
          <w:tcPr>
            <w:tcW w:w="4621" w:type="dxa"/>
          </w:tcPr>
          <w:p w:rsidR="00A84E0D" w:rsidRPr="00CB26B9" w:rsidRDefault="00A84E0D" w:rsidP="00A84E0D">
            <w:pPr>
              <w:suppressAutoHyphens/>
              <w:rPr>
                <w:color w:val="000000"/>
                <w:lang w:val="en-US" w:eastAsia="ar-SA"/>
              </w:rPr>
            </w:pPr>
            <w:r w:rsidRPr="00CB26B9">
              <w:rPr>
                <w:color w:val="000000"/>
                <w:lang w:val="en-US" w:eastAsia="ar-SA"/>
              </w:rPr>
              <w:t>2021</w:t>
            </w:r>
          </w:p>
        </w:tc>
        <w:tc>
          <w:tcPr>
            <w:tcW w:w="4621" w:type="dxa"/>
          </w:tcPr>
          <w:p w:rsidR="00A84E0D" w:rsidRPr="00CB26B9" w:rsidRDefault="00A84E0D" w:rsidP="00A84E0D">
            <w:pPr>
              <w:suppressAutoHyphens/>
              <w:rPr>
                <w:color w:val="000000"/>
                <w:lang w:val="en-US" w:eastAsia="ar-SA"/>
              </w:rPr>
            </w:pPr>
            <w:r w:rsidRPr="00CB26B9">
              <w:rPr>
                <w:color w:val="000000"/>
                <w:lang w:val="en-US" w:eastAsia="ar-SA"/>
              </w:rPr>
              <w:t>522,388</w:t>
            </w:r>
          </w:p>
        </w:tc>
      </w:tr>
      <w:tr w:rsidR="00A84E0D" w:rsidRPr="00A84E0D" w:rsidTr="0060671E">
        <w:tc>
          <w:tcPr>
            <w:tcW w:w="4621" w:type="dxa"/>
          </w:tcPr>
          <w:p w:rsidR="00A84E0D" w:rsidRPr="00CB26B9" w:rsidRDefault="00A84E0D" w:rsidP="00A84E0D">
            <w:pPr>
              <w:suppressAutoHyphens/>
              <w:rPr>
                <w:color w:val="000000"/>
                <w:lang w:val="en-US" w:eastAsia="ar-SA"/>
              </w:rPr>
            </w:pPr>
            <w:r w:rsidRPr="00CB26B9">
              <w:rPr>
                <w:color w:val="000000"/>
                <w:lang w:val="en-US" w:eastAsia="ar-SA"/>
              </w:rPr>
              <w:t>2022</w:t>
            </w:r>
          </w:p>
        </w:tc>
        <w:tc>
          <w:tcPr>
            <w:tcW w:w="4621" w:type="dxa"/>
          </w:tcPr>
          <w:p w:rsidR="00A84E0D" w:rsidRPr="00CB26B9" w:rsidRDefault="00A84E0D" w:rsidP="00A84E0D">
            <w:pPr>
              <w:suppressAutoHyphens/>
              <w:rPr>
                <w:color w:val="000000"/>
                <w:lang w:val="en-US" w:eastAsia="ar-SA"/>
              </w:rPr>
            </w:pPr>
            <w:r w:rsidRPr="00CB26B9">
              <w:rPr>
                <w:color w:val="000000"/>
                <w:lang w:val="en-US" w:eastAsia="ar-SA"/>
              </w:rPr>
              <w:t>470,149</w:t>
            </w:r>
          </w:p>
        </w:tc>
      </w:tr>
      <w:tr w:rsidR="00A84E0D" w:rsidRPr="00A84E0D" w:rsidTr="0060671E">
        <w:tc>
          <w:tcPr>
            <w:tcW w:w="4621" w:type="dxa"/>
          </w:tcPr>
          <w:p w:rsidR="00A84E0D" w:rsidRPr="00CB26B9" w:rsidRDefault="00A84E0D" w:rsidP="00A84E0D">
            <w:pPr>
              <w:suppressAutoHyphens/>
              <w:rPr>
                <w:color w:val="000000"/>
                <w:lang w:val="en-US" w:eastAsia="ar-SA"/>
              </w:rPr>
            </w:pPr>
            <w:r w:rsidRPr="00CB26B9">
              <w:rPr>
                <w:color w:val="000000"/>
                <w:lang w:val="en-US" w:eastAsia="ar-SA"/>
              </w:rPr>
              <w:t>2023</w:t>
            </w:r>
          </w:p>
        </w:tc>
        <w:tc>
          <w:tcPr>
            <w:tcW w:w="4621" w:type="dxa"/>
          </w:tcPr>
          <w:p w:rsidR="00A84E0D" w:rsidRPr="00CB26B9" w:rsidRDefault="00A84E0D" w:rsidP="00A84E0D">
            <w:pPr>
              <w:suppressAutoHyphens/>
              <w:rPr>
                <w:color w:val="000000"/>
                <w:lang w:val="en-US" w:eastAsia="ar-SA"/>
              </w:rPr>
            </w:pPr>
            <w:r w:rsidRPr="00CB26B9">
              <w:rPr>
                <w:color w:val="000000"/>
                <w:lang w:val="en-US" w:eastAsia="ar-SA"/>
              </w:rPr>
              <w:t>423,134</w:t>
            </w:r>
          </w:p>
        </w:tc>
      </w:tr>
      <w:tr w:rsidR="00A84E0D" w:rsidRPr="00A84E0D" w:rsidTr="00CB26B9">
        <w:trPr>
          <w:trHeight w:val="60"/>
        </w:trPr>
        <w:tc>
          <w:tcPr>
            <w:tcW w:w="4621" w:type="dxa"/>
          </w:tcPr>
          <w:p w:rsidR="00A84E0D" w:rsidRPr="00CB26B9" w:rsidRDefault="00A84E0D" w:rsidP="00A84E0D">
            <w:pPr>
              <w:suppressAutoHyphens/>
              <w:rPr>
                <w:color w:val="000000"/>
                <w:lang w:val="en-US" w:eastAsia="ar-SA"/>
              </w:rPr>
            </w:pPr>
            <w:r w:rsidRPr="00CB26B9">
              <w:rPr>
                <w:color w:val="000000"/>
                <w:lang w:val="en-US" w:eastAsia="ar-SA"/>
              </w:rPr>
              <w:t>2024</w:t>
            </w:r>
          </w:p>
        </w:tc>
        <w:tc>
          <w:tcPr>
            <w:tcW w:w="4621" w:type="dxa"/>
          </w:tcPr>
          <w:p w:rsidR="00A84E0D" w:rsidRPr="00CB26B9" w:rsidRDefault="00A84E0D" w:rsidP="00A84E0D">
            <w:pPr>
              <w:suppressAutoHyphens/>
              <w:rPr>
                <w:color w:val="000000"/>
                <w:lang w:val="en-US" w:eastAsia="ar-SA"/>
              </w:rPr>
            </w:pPr>
            <w:r w:rsidRPr="00CB26B9">
              <w:rPr>
                <w:color w:val="000000"/>
                <w:lang w:val="en-US" w:eastAsia="ar-SA"/>
              </w:rPr>
              <w:t>380,821</w:t>
            </w:r>
          </w:p>
        </w:tc>
      </w:tr>
      <w:tr w:rsidR="00A84E0D" w:rsidRPr="00A84E0D" w:rsidTr="0060671E">
        <w:tc>
          <w:tcPr>
            <w:tcW w:w="4621" w:type="dxa"/>
          </w:tcPr>
          <w:p w:rsidR="00A84E0D" w:rsidRPr="00CB26B9" w:rsidRDefault="00A84E0D" w:rsidP="00A84E0D">
            <w:pPr>
              <w:suppressAutoHyphens/>
              <w:rPr>
                <w:color w:val="000000"/>
                <w:lang w:val="en-US" w:eastAsia="ar-SA"/>
              </w:rPr>
            </w:pPr>
            <w:r w:rsidRPr="00CB26B9">
              <w:rPr>
                <w:color w:val="000000"/>
                <w:lang w:val="en-US" w:eastAsia="ar-SA"/>
              </w:rPr>
              <w:t>2025</w:t>
            </w:r>
          </w:p>
        </w:tc>
        <w:tc>
          <w:tcPr>
            <w:tcW w:w="4621" w:type="dxa"/>
          </w:tcPr>
          <w:p w:rsidR="00A84E0D" w:rsidRPr="00CB26B9" w:rsidRDefault="00A84E0D" w:rsidP="00A84E0D">
            <w:pPr>
              <w:suppressAutoHyphens/>
              <w:rPr>
                <w:color w:val="000000"/>
                <w:lang w:val="en-US" w:eastAsia="ar-SA"/>
              </w:rPr>
            </w:pPr>
            <w:r w:rsidRPr="00CB26B9">
              <w:rPr>
                <w:color w:val="000000"/>
                <w:lang w:val="en-US" w:eastAsia="ar-SA"/>
              </w:rPr>
              <w:t>342,739</w:t>
            </w:r>
          </w:p>
        </w:tc>
      </w:tr>
    </w:tbl>
    <w:p w:rsidR="007D4C9A" w:rsidRDefault="007D4C9A" w:rsidP="004D3D59">
      <w:pPr>
        <w:suppressAutoHyphens/>
        <w:spacing w:after="0"/>
        <w:rPr>
          <w:rFonts w:eastAsia="Times New Roman"/>
          <w:color w:val="000000"/>
          <w:lang w:eastAsia="ar-SA"/>
        </w:rPr>
      </w:pPr>
    </w:p>
    <w:p w:rsidR="00A84E0D" w:rsidRPr="00E037C2" w:rsidRDefault="00A84E0D" w:rsidP="004D3D59">
      <w:pPr>
        <w:suppressAutoHyphens/>
        <w:spacing w:after="0"/>
        <w:rPr>
          <w:rFonts w:eastAsia="Times New Roman"/>
          <w:color w:val="000000"/>
          <w:lang w:eastAsia="ar-SA"/>
        </w:rPr>
      </w:pPr>
    </w:p>
    <w:p w:rsidR="007D4C9A" w:rsidRPr="00FA3DA9" w:rsidRDefault="007D4C9A" w:rsidP="00FA3DA9">
      <w:pPr>
        <w:suppressAutoHyphens/>
        <w:spacing w:after="0"/>
        <w:rPr>
          <w:rFonts w:eastAsia="Times New Roman"/>
          <w:color w:val="000000"/>
          <w:lang w:eastAsia="ar-SA"/>
        </w:rPr>
      </w:pPr>
      <w:r w:rsidRPr="00FA3DA9">
        <w:rPr>
          <w:rFonts w:eastAsia="Times New Roman"/>
          <w:color w:val="000000"/>
          <w:lang w:eastAsia="ar-SA"/>
        </w:rPr>
        <w:t>SCATTER has been created to enable local authorities to see the effect of different actions on their area’s emissions.</w:t>
      </w:r>
      <w:r w:rsidR="00AE0B9B">
        <w:rPr>
          <w:rFonts w:eastAsia="Times New Roman"/>
          <w:color w:val="000000"/>
          <w:lang w:eastAsia="ar-SA"/>
        </w:rPr>
        <w:t xml:space="preserve"> </w:t>
      </w:r>
      <w:r w:rsidRPr="00FA3DA9">
        <w:rPr>
          <w:rFonts w:eastAsia="Times New Roman"/>
          <w:color w:val="000000"/>
          <w:lang w:eastAsia="ar-SA"/>
        </w:rPr>
        <w:t xml:space="preserve"> Regarding our area’s emissions, many of the actions modelled in SCATTER had to be selected at the highest level of ambition to get close to the 2025 target. </w:t>
      </w:r>
      <w:r w:rsidR="00AE0B9B">
        <w:rPr>
          <w:rFonts w:eastAsia="Times New Roman"/>
          <w:color w:val="000000"/>
          <w:lang w:eastAsia="ar-SA"/>
        </w:rPr>
        <w:t xml:space="preserve"> </w:t>
      </w:r>
      <w:r w:rsidRPr="00FA3DA9">
        <w:rPr>
          <w:rFonts w:eastAsia="Times New Roman"/>
          <w:color w:val="000000"/>
          <w:lang w:eastAsia="ar-SA"/>
        </w:rPr>
        <w:t xml:space="preserve">Those actions that were not selected at the maximum </w:t>
      </w:r>
      <w:r w:rsidRPr="00FA3DA9">
        <w:rPr>
          <w:rFonts w:eastAsia="Times New Roman"/>
          <w:color w:val="000000"/>
          <w:lang w:eastAsia="ar-SA"/>
        </w:rPr>
        <w:lastRenderedPageBreak/>
        <w:t xml:space="preserve">level are generally not relevant for our area e.g. changes in international aviation and shipping practices. </w:t>
      </w:r>
      <w:r w:rsidR="00AE0B9B">
        <w:rPr>
          <w:rFonts w:eastAsia="Times New Roman"/>
          <w:color w:val="000000"/>
          <w:lang w:eastAsia="ar-SA"/>
        </w:rPr>
        <w:t xml:space="preserve"> </w:t>
      </w:r>
      <w:r w:rsidRPr="00FA3DA9">
        <w:rPr>
          <w:rFonts w:eastAsia="Times New Roman"/>
          <w:color w:val="000000"/>
          <w:lang w:eastAsia="ar-SA"/>
        </w:rPr>
        <w:t>The selection would take emissions to 377,520 tCO</w:t>
      </w:r>
      <w:r w:rsidRPr="00FA3DA9">
        <w:rPr>
          <w:rFonts w:eastAsia="Times New Roman"/>
          <w:color w:val="000000"/>
          <w:vertAlign w:val="subscript"/>
          <w:lang w:eastAsia="ar-SA"/>
        </w:rPr>
        <w:t>2</w:t>
      </w:r>
      <w:r w:rsidRPr="00FA3DA9">
        <w:rPr>
          <w:rFonts w:eastAsia="Times New Roman"/>
          <w:color w:val="000000"/>
          <w:lang w:eastAsia="ar-SA"/>
        </w:rPr>
        <w:t xml:space="preserve">e in 2025, which does exceed the 342,739 tCO2e given above by 9%. </w:t>
      </w:r>
      <w:r w:rsidR="00AE0B9B">
        <w:rPr>
          <w:rFonts w:eastAsia="Times New Roman"/>
          <w:color w:val="000000"/>
          <w:lang w:eastAsia="ar-SA"/>
        </w:rPr>
        <w:t xml:space="preserve"> </w:t>
      </w:r>
      <w:r w:rsidRPr="00FA3DA9">
        <w:rPr>
          <w:rFonts w:eastAsia="Times New Roman"/>
          <w:color w:val="000000"/>
          <w:lang w:eastAsia="ar-SA"/>
        </w:rPr>
        <w:t xml:space="preserve">This means that further ramping up of action will be required. </w:t>
      </w:r>
      <w:r w:rsidR="00AE0B9B">
        <w:rPr>
          <w:rFonts w:eastAsia="Times New Roman"/>
          <w:color w:val="000000"/>
          <w:lang w:eastAsia="ar-SA"/>
        </w:rPr>
        <w:t xml:space="preserve"> </w:t>
      </w:r>
      <w:r w:rsidRPr="00FA3DA9">
        <w:rPr>
          <w:rFonts w:eastAsia="Times New Roman"/>
          <w:color w:val="000000"/>
          <w:lang w:eastAsia="ar-SA"/>
        </w:rPr>
        <w:t>Therefore, there does not appear to be a lot of leeway in the type of actions to be undertaken if the target is to be met i.e. there is limited opportunity to trade off a higher level of action in one area against lower level in another as effort needs to be maximised in nearly every area to achieve the target.</w:t>
      </w:r>
    </w:p>
    <w:p w:rsidR="007D4C9A" w:rsidRPr="00FA3DA9" w:rsidRDefault="007D4C9A" w:rsidP="00FA3DA9">
      <w:pPr>
        <w:suppressAutoHyphens/>
        <w:spacing w:after="0" w:line="240" w:lineRule="auto"/>
        <w:rPr>
          <w:rFonts w:eastAsia="Times New Roman"/>
          <w:color w:val="000000"/>
          <w:lang w:eastAsia="ar-SA"/>
        </w:rPr>
      </w:pPr>
    </w:p>
    <w:p w:rsidR="007D4C9A" w:rsidRPr="00FA3DA9" w:rsidRDefault="007D4C9A" w:rsidP="00FA3DA9">
      <w:pPr>
        <w:suppressAutoHyphens/>
        <w:spacing w:after="0"/>
        <w:rPr>
          <w:rFonts w:eastAsia="Times New Roman"/>
          <w:color w:val="000000"/>
          <w:lang w:eastAsia="ar-SA"/>
        </w:rPr>
      </w:pPr>
      <w:r w:rsidRPr="00FA3DA9">
        <w:rPr>
          <w:rFonts w:eastAsia="Times New Roman"/>
          <w:color w:val="000000"/>
          <w:lang w:eastAsia="ar-SA"/>
        </w:rPr>
        <w:t xml:space="preserve">A full list of the actions selected in SCATTER to reach the 2025 target is given in </w:t>
      </w:r>
      <w:r w:rsidR="00C41431" w:rsidRPr="00FA3DA9">
        <w:rPr>
          <w:rFonts w:eastAsia="Times New Roman"/>
          <w:color w:val="000000"/>
          <w:lang w:eastAsia="ar-SA"/>
        </w:rPr>
        <w:t xml:space="preserve">Table 5 </w:t>
      </w:r>
      <w:r w:rsidRPr="00FA3DA9">
        <w:rPr>
          <w:rFonts w:eastAsia="Times New Roman"/>
          <w:color w:val="000000"/>
          <w:lang w:eastAsia="ar-SA"/>
        </w:rPr>
        <w:t xml:space="preserve">in the </w:t>
      </w:r>
      <w:r w:rsidRPr="00FA3DA9">
        <w:rPr>
          <w:rFonts w:eastAsia="Times New Roman"/>
          <w:lang w:eastAsia="ar-SA"/>
        </w:rPr>
        <w:t>Supporting Technical Information</w:t>
      </w:r>
      <w:r w:rsidRPr="00FA3DA9">
        <w:rPr>
          <w:rFonts w:eastAsia="Times New Roman"/>
          <w:color w:val="000000"/>
          <w:lang w:eastAsia="ar-SA"/>
        </w:rPr>
        <w:t xml:space="preserve">. </w:t>
      </w:r>
      <w:r w:rsidR="00AE0B9B">
        <w:rPr>
          <w:rFonts w:eastAsia="Times New Roman"/>
          <w:color w:val="000000"/>
          <w:lang w:eastAsia="ar-SA"/>
        </w:rPr>
        <w:t xml:space="preserve"> </w:t>
      </w:r>
      <w:r w:rsidR="002D3092" w:rsidRPr="00FA3DA9">
        <w:rPr>
          <w:rFonts w:eastAsia="Times New Roman"/>
          <w:color w:val="000000"/>
          <w:lang w:eastAsia="ar-SA"/>
        </w:rPr>
        <w:t>Readers will note that many of the actions have date</w:t>
      </w:r>
      <w:r w:rsidR="00B24961" w:rsidRPr="00FA3DA9">
        <w:rPr>
          <w:rFonts w:eastAsia="Times New Roman"/>
          <w:color w:val="000000"/>
          <w:lang w:eastAsia="ar-SA"/>
        </w:rPr>
        <w:t>s</w:t>
      </w:r>
      <w:r w:rsidR="002D3092" w:rsidRPr="00FA3DA9">
        <w:rPr>
          <w:rFonts w:eastAsia="Times New Roman"/>
          <w:color w:val="000000"/>
          <w:lang w:eastAsia="ar-SA"/>
        </w:rPr>
        <w:t xml:space="preserve"> in them that are after 2025. </w:t>
      </w:r>
      <w:r w:rsidR="00AE0B9B">
        <w:rPr>
          <w:rFonts w:eastAsia="Times New Roman"/>
          <w:color w:val="000000"/>
          <w:lang w:eastAsia="ar-SA"/>
        </w:rPr>
        <w:t xml:space="preserve"> </w:t>
      </w:r>
      <w:r w:rsidR="002D3092" w:rsidRPr="00FA3DA9">
        <w:rPr>
          <w:rFonts w:eastAsia="Times New Roman"/>
          <w:color w:val="000000"/>
          <w:lang w:eastAsia="ar-SA"/>
        </w:rPr>
        <w:t>This is because SCATTER was designed to map pathways to the Government’s target of net zero at 2050.</w:t>
      </w:r>
      <w:r w:rsidR="00AE0B9B">
        <w:rPr>
          <w:rFonts w:eastAsia="Times New Roman"/>
          <w:color w:val="000000"/>
          <w:lang w:eastAsia="ar-SA"/>
        </w:rPr>
        <w:t xml:space="preserve"> </w:t>
      </w:r>
      <w:r w:rsidR="002D3092" w:rsidRPr="00FA3DA9">
        <w:rPr>
          <w:rFonts w:eastAsia="Times New Roman"/>
          <w:color w:val="000000"/>
          <w:lang w:eastAsia="ar-SA"/>
        </w:rPr>
        <w:t xml:space="preserve"> What CDC has done in using SCATTER is select actions that would take us towards our 2025 target. </w:t>
      </w:r>
      <w:r w:rsidR="00AE0B9B">
        <w:rPr>
          <w:rFonts w:eastAsia="Times New Roman"/>
          <w:color w:val="000000"/>
          <w:lang w:eastAsia="ar-SA"/>
        </w:rPr>
        <w:t xml:space="preserve"> </w:t>
      </w:r>
      <w:r w:rsidR="002D3092" w:rsidRPr="00FA3DA9">
        <w:rPr>
          <w:rFonts w:eastAsia="Times New Roman"/>
          <w:color w:val="000000"/>
          <w:lang w:eastAsia="ar-SA"/>
        </w:rPr>
        <w:t>They would also take us close to net zero in 2050.  F</w:t>
      </w:r>
      <w:r w:rsidR="00A72AF2">
        <w:rPr>
          <w:rFonts w:eastAsia="Times New Roman"/>
          <w:color w:val="000000"/>
          <w:lang w:eastAsia="ar-SA"/>
        </w:rPr>
        <w:t>our of the easiest to visualis</w:t>
      </w:r>
      <w:r w:rsidRPr="00FA3DA9">
        <w:rPr>
          <w:rFonts w:eastAsia="Times New Roman"/>
          <w:color w:val="000000"/>
          <w:lang w:eastAsia="ar-SA"/>
        </w:rPr>
        <w:t xml:space="preserve">e </w:t>
      </w:r>
      <w:r w:rsidR="002D3092" w:rsidRPr="00FA3DA9">
        <w:rPr>
          <w:rFonts w:eastAsia="Times New Roman"/>
          <w:color w:val="000000"/>
          <w:lang w:eastAsia="ar-SA"/>
        </w:rPr>
        <w:t xml:space="preserve">actions </w:t>
      </w:r>
      <w:r w:rsidRPr="00FA3DA9">
        <w:rPr>
          <w:rFonts w:eastAsia="Times New Roman"/>
          <w:color w:val="000000"/>
          <w:lang w:eastAsia="ar-SA"/>
        </w:rPr>
        <w:t>are given below to provide a sense of scale.</w:t>
      </w:r>
    </w:p>
    <w:p w:rsidR="007D4C9A" w:rsidRPr="00FA3DA9" w:rsidRDefault="007D4C9A" w:rsidP="00FA3DA9">
      <w:pPr>
        <w:suppressAutoHyphens/>
        <w:spacing w:after="0" w:line="240" w:lineRule="auto"/>
        <w:rPr>
          <w:rFonts w:eastAsia="Times New Roman"/>
          <w:color w:val="000000"/>
          <w:lang w:eastAsia="ar-SA"/>
        </w:rPr>
      </w:pPr>
    </w:p>
    <w:p w:rsidR="007D4C9A" w:rsidRPr="00FA3DA9" w:rsidRDefault="007D4C9A" w:rsidP="00FA3DA9">
      <w:pPr>
        <w:numPr>
          <w:ilvl w:val="0"/>
          <w:numId w:val="1"/>
        </w:numPr>
        <w:suppressAutoHyphens/>
        <w:spacing w:after="0" w:line="240" w:lineRule="auto"/>
        <w:contextualSpacing/>
        <w:rPr>
          <w:rFonts w:eastAsia="Times New Roman"/>
          <w:color w:val="000000"/>
          <w:lang w:eastAsia="ar-SA"/>
        </w:rPr>
      </w:pPr>
      <w:r w:rsidRPr="00FA3DA9">
        <w:rPr>
          <w:rFonts w:eastAsia="Times New Roman"/>
          <w:color w:val="000000"/>
          <w:lang w:eastAsia="ar-SA"/>
        </w:rPr>
        <w:t>24% increase in forest cover by 2030.</w:t>
      </w:r>
    </w:p>
    <w:p w:rsidR="007D4C9A" w:rsidRPr="00FA3DA9" w:rsidRDefault="007D4C9A" w:rsidP="00FA3DA9">
      <w:pPr>
        <w:numPr>
          <w:ilvl w:val="0"/>
          <w:numId w:val="1"/>
        </w:numPr>
        <w:suppressAutoHyphens/>
        <w:spacing w:after="0" w:line="240" w:lineRule="auto"/>
        <w:contextualSpacing/>
        <w:rPr>
          <w:rFonts w:eastAsia="Times New Roman"/>
          <w:color w:val="000000"/>
          <w:lang w:eastAsia="ar-SA"/>
        </w:rPr>
      </w:pPr>
      <w:r w:rsidRPr="00FA3DA9">
        <w:rPr>
          <w:rFonts w:eastAsia="Times New Roman"/>
          <w:color w:val="000000"/>
          <w:lang w:eastAsia="ar-SA"/>
        </w:rPr>
        <w:t>Tree-planting (individual or small groups of trees) to increase current coverage by 30% by 2030; from 2030-2050</w:t>
      </w:r>
      <w:r w:rsidR="003E25A2" w:rsidRPr="00FA3DA9">
        <w:rPr>
          <w:rFonts w:eastAsia="Times New Roman"/>
          <w:color w:val="000000"/>
          <w:lang w:eastAsia="ar-SA"/>
        </w:rPr>
        <w:t xml:space="preserve"> a</w:t>
      </w:r>
      <w:r w:rsidRPr="00FA3DA9">
        <w:rPr>
          <w:rFonts w:eastAsia="Times New Roman"/>
          <w:color w:val="000000"/>
          <w:lang w:eastAsia="ar-SA"/>
        </w:rPr>
        <w:t xml:space="preserve"> further increase of 20%.</w:t>
      </w:r>
    </w:p>
    <w:p w:rsidR="007D4C9A" w:rsidRPr="00FA3DA9" w:rsidRDefault="007D4C9A" w:rsidP="00FA3DA9">
      <w:pPr>
        <w:numPr>
          <w:ilvl w:val="0"/>
          <w:numId w:val="1"/>
        </w:numPr>
        <w:suppressAutoHyphens/>
        <w:spacing w:after="0" w:line="240" w:lineRule="auto"/>
        <w:contextualSpacing/>
        <w:rPr>
          <w:rFonts w:eastAsia="Times New Roman"/>
          <w:color w:val="000000"/>
          <w:lang w:eastAsia="ar-SA"/>
        </w:rPr>
      </w:pPr>
      <w:r w:rsidRPr="00FA3DA9">
        <w:rPr>
          <w:rFonts w:eastAsia="Times New Roman"/>
          <w:color w:val="000000"/>
          <w:lang w:eastAsia="ar-SA"/>
        </w:rPr>
        <w:t xml:space="preserve">By 2050, 10% of </w:t>
      </w:r>
      <w:r w:rsidR="003E25A2" w:rsidRPr="00FA3DA9">
        <w:rPr>
          <w:rFonts w:eastAsia="Times New Roman"/>
          <w:color w:val="000000"/>
          <w:lang w:eastAsia="ar-SA"/>
        </w:rPr>
        <w:t>existing homes are</w:t>
      </w:r>
      <w:r w:rsidRPr="00FA3DA9">
        <w:rPr>
          <w:rFonts w:eastAsia="Times New Roman"/>
          <w:color w:val="000000"/>
          <w:lang w:eastAsia="ar-SA"/>
        </w:rPr>
        <w:t xml:space="preserve"> retrofitted in terms of heating and hot water demand to a medium level and 80% to a deep retrofit level.</w:t>
      </w:r>
    </w:p>
    <w:p w:rsidR="007D4C9A" w:rsidRPr="00FA3DA9" w:rsidRDefault="007D4C9A" w:rsidP="00FA3DA9">
      <w:pPr>
        <w:numPr>
          <w:ilvl w:val="0"/>
          <w:numId w:val="1"/>
        </w:numPr>
        <w:suppressAutoHyphens/>
        <w:spacing w:after="0" w:line="240" w:lineRule="auto"/>
        <w:contextualSpacing/>
        <w:rPr>
          <w:rFonts w:eastAsia="Times New Roman"/>
          <w:color w:val="000000"/>
          <w:lang w:eastAsia="ar-SA"/>
        </w:rPr>
      </w:pPr>
      <w:r w:rsidRPr="00FA3DA9">
        <w:rPr>
          <w:rFonts w:eastAsia="Times New Roman"/>
          <w:color w:val="000000"/>
          <w:lang w:eastAsia="ar-SA"/>
        </w:rPr>
        <w:t>Average modal share of cars, vans and motorbikes decreases from current national average of 74% of total miles to 38% in 2050.</w:t>
      </w:r>
    </w:p>
    <w:p w:rsidR="007D4C9A" w:rsidRPr="00FA3DA9" w:rsidRDefault="007D4C9A" w:rsidP="00FA3DA9">
      <w:pPr>
        <w:suppressAutoHyphens/>
        <w:spacing w:after="0" w:line="240" w:lineRule="auto"/>
        <w:ind w:left="720"/>
        <w:contextualSpacing/>
        <w:rPr>
          <w:rFonts w:eastAsia="Times New Roman"/>
          <w:color w:val="000000"/>
          <w:lang w:eastAsia="ar-SA"/>
        </w:rPr>
      </w:pPr>
    </w:p>
    <w:p w:rsidR="005A7AB5" w:rsidRDefault="002D3092" w:rsidP="005A7AB5">
      <w:pPr>
        <w:suppressAutoHyphens/>
        <w:spacing w:after="0"/>
        <w:rPr>
          <w:rFonts w:eastAsia="Times New Roman"/>
          <w:color w:val="000000"/>
          <w:lang w:eastAsia="ar-SA"/>
        </w:rPr>
      </w:pPr>
      <w:r w:rsidRPr="00FA3DA9">
        <w:rPr>
          <w:rFonts w:eastAsia="Times New Roman"/>
          <w:color w:val="000000"/>
          <w:lang w:eastAsia="ar-SA"/>
        </w:rPr>
        <w:t xml:space="preserve">Please note that these actions are not in our plan. </w:t>
      </w:r>
      <w:r w:rsidR="00AE0B9B">
        <w:rPr>
          <w:rFonts w:eastAsia="Times New Roman"/>
          <w:color w:val="000000"/>
          <w:lang w:eastAsia="ar-SA"/>
        </w:rPr>
        <w:t xml:space="preserve"> </w:t>
      </w:r>
      <w:r w:rsidRPr="00FA3DA9">
        <w:rPr>
          <w:rFonts w:eastAsia="Times New Roman"/>
          <w:color w:val="000000"/>
          <w:lang w:eastAsia="ar-SA"/>
        </w:rPr>
        <w:t>They have been included to illustrate the scale of action required district</w:t>
      </w:r>
      <w:r w:rsidR="006E0CB5" w:rsidRPr="00FA3DA9">
        <w:rPr>
          <w:rFonts w:eastAsia="Times New Roman"/>
          <w:color w:val="000000"/>
          <w:lang w:eastAsia="ar-SA"/>
        </w:rPr>
        <w:t>-wide</w:t>
      </w:r>
      <w:r w:rsidRPr="00FA3DA9">
        <w:rPr>
          <w:rFonts w:eastAsia="Times New Roman"/>
          <w:color w:val="000000"/>
          <w:lang w:eastAsia="ar-SA"/>
        </w:rPr>
        <w:t xml:space="preserve"> to </w:t>
      </w:r>
      <w:r w:rsidR="006E0CB5" w:rsidRPr="00FA3DA9">
        <w:rPr>
          <w:rFonts w:eastAsia="Times New Roman"/>
          <w:color w:val="000000"/>
          <w:lang w:eastAsia="ar-SA"/>
        </w:rPr>
        <w:t xml:space="preserve">come </w:t>
      </w:r>
      <w:r w:rsidRPr="00FA3DA9">
        <w:rPr>
          <w:rFonts w:eastAsia="Times New Roman"/>
          <w:color w:val="000000"/>
          <w:lang w:eastAsia="ar-SA"/>
        </w:rPr>
        <w:t xml:space="preserve">close to </w:t>
      </w:r>
      <w:r w:rsidR="00FA3DA9" w:rsidRPr="00FA3DA9">
        <w:rPr>
          <w:rFonts w:eastAsia="Times New Roman"/>
          <w:color w:val="000000"/>
          <w:lang w:eastAsia="ar-SA"/>
        </w:rPr>
        <w:t>achieving net zero by 2050 a</w:t>
      </w:r>
      <w:r w:rsidR="00E923FB">
        <w:rPr>
          <w:rFonts w:eastAsia="Times New Roman"/>
          <w:color w:val="000000"/>
          <w:lang w:eastAsia="ar-SA"/>
        </w:rPr>
        <w:t>nd achieving the interim target</w:t>
      </w:r>
      <w:r w:rsidR="00FA3DA9" w:rsidRPr="00FA3DA9">
        <w:rPr>
          <w:rFonts w:eastAsia="Times New Roman"/>
          <w:color w:val="000000"/>
          <w:lang w:eastAsia="ar-SA"/>
        </w:rPr>
        <w:t>.</w:t>
      </w:r>
      <w:r w:rsidR="00AE0B9B">
        <w:rPr>
          <w:rFonts w:eastAsia="Times New Roman"/>
          <w:color w:val="000000"/>
          <w:lang w:eastAsia="ar-SA"/>
        </w:rPr>
        <w:t xml:space="preserve"> </w:t>
      </w:r>
      <w:r w:rsidR="006E0CB5" w:rsidRPr="00FA3DA9">
        <w:rPr>
          <w:rFonts w:eastAsia="Times New Roman"/>
          <w:color w:val="000000"/>
          <w:lang w:eastAsia="ar-SA"/>
        </w:rPr>
        <w:t xml:space="preserve">They are examples of the challenges ahead. </w:t>
      </w:r>
      <w:r w:rsidR="00AE0B9B">
        <w:rPr>
          <w:rFonts w:eastAsia="Times New Roman"/>
          <w:color w:val="000000"/>
          <w:lang w:eastAsia="ar-SA"/>
        </w:rPr>
        <w:t xml:space="preserve"> </w:t>
      </w:r>
      <w:r w:rsidR="006E0CB5" w:rsidRPr="00FA3DA9">
        <w:rPr>
          <w:rFonts w:eastAsia="Times New Roman"/>
          <w:color w:val="000000"/>
          <w:lang w:eastAsia="ar-SA"/>
        </w:rPr>
        <w:t>This action plan shows our initial contribution to meeting these challenges.</w:t>
      </w:r>
    </w:p>
    <w:p w:rsidR="002D3092" w:rsidRPr="00FA3DA9" w:rsidRDefault="002D3092" w:rsidP="005A7AB5">
      <w:pPr>
        <w:suppressAutoHyphens/>
        <w:spacing w:after="0"/>
        <w:rPr>
          <w:rFonts w:eastAsia="Times New Roman"/>
          <w:color w:val="000000"/>
          <w:lang w:eastAsia="ar-SA"/>
        </w:rPr>
      </w:pPr>
      <w:r w:rsidRPr="00FA3DA9">
        <w:rPr>
          <w:rFonts w:eastAsia="Times New Roman"/>
          <w:color w:val="000000"/>
          <w:lang w:eastAsia="ar-SA"/>
        </w:rPr>
        <w:t xml:space="preserve"> </w:t>
      </w:r>
    </w:p>
    <w:p w:rsidR="007D4C9A" w:rsidRPr="00E037C2" w:rsidRDefault="006E0CB5" w:rsidP="00FA3DA9">
      <w:pPr>
        <w:suppressAutoHyphens/>
        <w:spacing w:after="0"/>
        <w:rPr>
          <w:rFonts w:eastAsia="Times New Roman"/>
          <w:color w:val="000000"/>
          <w:lang w:eastAsia="ar-SA"/>
        </w:rPr>
      </w:pPr>
      <w:r w:rsidRPr="00FA3DA9">
        <w:rPr>
          <w:rFonts w:eastAsia="Times New Roman"/>
          <w:color w:val="000000"/>
          <w:lang w:eastAsia="ar-SA"/>
        </w:rPr>
        <w:t>Furthermore, a</w:t>
      </w:r>
      <w:r w:rsidR="007D4C9A" w:rsidRPr="00FA3DA9">
        <w:rPr>
          <w:rFonts w:eastAsia="Times New Roman"/>
          <w:color w:val="000000"/>
          <w:lang w:eastAsia="ar-SA"/>
        </w:rPr>
        <w:t>s mentioned above, SCATTER cannot fully take into account local circumstances so there may be opportunities/barriers to action that it does not capture.</w:t>
      </w:r>
      <w:r w:rsidR="007D4C9A" w:rsidRPr="00E037C2">
        <w:rPr>
          <w:rFonts w:eastAsia="Times New Roman"/>
          <w:color w:val="000000"/>
          <w:lang w:eastAsia="ar-SA"/>
        </w:rPr>
        <w:t xml:space="preserve"> </w:t>
      </w:r>
    </w:p>
    <w:p w:rsidR="00921476" w:rsidRDefault="00921476">
      <w:pPr>
        <w:rPr>
          <w:lang w:eastAsia="ar-SA"/>
        </w:rPr>
      </w:pPr>
      <w:r>
        <w:rPr>
          <w:lang w:eastAsia="ar-SA"/>
        </w:rPr>
        <w:br w:type="page"/>
      </w:r>
    </w:p>
    <w:p w:rsidR="007D4C9A" w:rsidRPr="0063122E" w:rsidRDefault="00821ECE" w:rsidP="00921476">
      <w:pPr>
        <w:pStyle w:val="Heading2"/>
        <w:rPr>
          <w:color w:val="7030A0"/>
          <w:lang w:eastAsia="ar-SA"/>
        </w:rPr>
      </w:pPr>
      <w:bookmarkStart w:id="9" w:name="_Toc59010311"/>
      <w:r w:rsidRPr="0063122E">
        <w:rPr>
          <w:color w:val="7030A0"/>
          <w:lang w:eastAsia="ar-SA"/>
        </w:rPr>
        <w:lastRenderedPageBreak/>
        <w:t xml:space="preserve">2. </w:t>
      </w:r>
      <w:r w:rsidR="00921476" w:rsidRPr="0063122E">
        <w:rPr>
          <w:color w:val="7030A0"/>
          <w:lang w:eastAsia="ar-SA"/>
        </w:rPr>
        <w:t>Processes</w:t>
      </w:r>
      <w:bookmarkEnd w:id="9"/>
    </w:p>
    <w:p w:rsidR="00A0767B" w:rsidRPr="0063122E" w:rsidRDefault="00821ECE" w:rsidP="00921476">
      <w:pPr>
        <w:pStyle w:val="Heading3"/>
        <w:rPr>
          <w:color w:val="7030A0"/>
          <w:lang w:eastAsia="ar-SA"/>
        </w:rPr>
      </w:pPr>
      <w:bookmarkStart w:id="10" w:name="_Toc59010312"/>
      <w:r w:rsidRPr="0063122E">
        <w:rPr>
          <w:color w:val="7030A0"/>
          <w:lang w:eastAsia="ar-SA"/>
        </w:rPr>
        <w:t xml:space="preserve">2.1 </w:t>
      </w:r>
      <w:r w:rsidR="00A0767B" w:rsidRPr="0063122E">
        <w:rPr>
          <w:color w:val="7030A0"/>
          <w:lang w:eastAsia="ar-SA"/>
        </w:rPr>
        <w:t>Chichester District Council processes</w:t>
      </w:r>
      <w:bookmarkEnd w:id="10"/>
    </w:p>
    <w:p w:rsidR="00E90E70" w:rsidRDefault="00E90E70" w:rsidP="00E90E70">
      <w:pPr>
        <w:rPr>
          <w:lang w:eastAsia="ar-SA"/>
        </w:rPr>
      </w:pPr>
      <w:r>
        <w:rPr>
          <w:lang w:eastAsia="ar-SA"/>
        </w:rPr>
        <w:t xml:space="preserve">The </w:t>
      </w:r>
      <w:r w:rsidR="00B11F0F">
        <w:rPr>
          <w:lang w:eastAsia="ar-SA"/>
        </w:rPr>
        <w:t xml:space="preserve">Council’s </w:t>
      </w:r>
      <w:r w:rsidR="00070C24">
        <w:rPr>
          <w:lang w:eastAsia="ar-SA"/>
        </w:rPr>
        <w:t>Environment P</w:t>
      </w:r>
      <w:r>
        <w:rPr>
          <w:lang w:eastAsia="ar-SA"/>
        </w:rPr>
        <w:t xml:space="preserve">anel </w:t>
      </w:r>
      <w:r w:rsidR="008D374F">
        <w:rPr>
          <w:lang w:eastAsia="ar-SA"/>
        </w:rPr>
        <w:t>will receive and review a</w:t>
      </w:r>
      <w:r>
        <w:rPr>
          <w:lang w:eastAsia="ar-SA"/>
        </w:rPr>
        <w:t xml:space="preserve"> report</w:t>
      </w:r>
      <w:r w:rsidR="003E25A2">
        <w:rPr>
          <w:lang w:eastAsia="ar-SA"/>
        </w:rPr>
        <w:t xml:space="preserve"> from council officers every three months </w:t>
      </w:r>
      <w:r>
        <w:rPr>
          <w:lang w:eastAsia="ar-SA"/>
        </w:rPr>
        <w:t xml:space="preserve">on the </w:t>
      </w:r>
      <w:r w:rsidR="008D374F">
        <w:rPr>
          <w:lang w:eastAsia="ar-SA"/>
        </w:rPr>
        <w:t>progress of the action plan</w:t>
      </w:r>
      <w:r>
        <w:rPr>
          <w:lang w:eastAsia="ar-SA"/>
        </w:rPr>
        <w:t xml:space="preserve">. </w:t>
      </w:r>
      <w:r w:rsidR="00AE0B9B">
        <w:rPr>
          <w:lang w:eastAsia="ar-SA"/>
        </w:rPr>
        <w:t xml:space="preserve"> </w:t>
      </w:r>
      <w:r w:rsidR="008D374F" w:rsidRPr="008D374F">
        <w:rPr>
          <w:lang w:eastAsia="ar-SA"/>
        </w:rPr>
        <w:t xml:space="preserve">The report </w:t>
      </w:r>
      <w:r w:rsidR="008D374F">
        <w:rPr>
          <w:lang w:eastAsia="ar-SA"/>
        </w:rPr>
        <w:t>will cover</w:t>
      </w:r>
      <w:r w:rsidR="008D374F" w:rsidRPr="008D374F">
        <w:rPr>
          <w:lang w:eastAsia="ar-SA"/>
        </w:rPr>
        <w:t xml:space="preserve"> progress towards meeting the Council’s target for reducing greenhouse gas</w:t>
      </w:r>
      <w:r w:rsidR="003E25A2">
        <w:rPr>
          <w:lang w:eastAsia="ar-SA"/>
        </w:rPr>
        <w:t xml:space="preserve"> </w:t>
      </w:r>
      <w:r w:rsidR="008D374F" w:rsidRPr="008D374F">
        <w:rPr>
          <w:lang w:eastAsia="ar-SA"/>
        </w:rPr>
        <w:t>emissions from its own operations and towards meeting the area</w:t>
      </w:r>
      <w:r w:rsidR="00773651">
        <w:rPr>
          <w:lang w:eastAsia="ar-SA"/>
        </w:rPr>
        <w:t xml:space="preserve">-wide emission reduction target, </w:t>
      </w:r>
      <w:r w:rsidR="00773651" w:rsidRPr="00E037C2">
        <w:rPr>
          <w:rFonts w:eastAsia="Times New Roman"/>
          <w:color w:val="000000"/>
          <w:lang w:eastAsia="ar-SA"/>
        </w:rPr>
        <w:t>any new funding opportunities for evaluation and any changes to national policy context that will affect delivery.</w:t>
      </w:r>
      <w:r w:rsidR="008D374F" w:rsidRPr="008D374F">
        <w:rPr>
          <w:lang w:eastAsia="ar-SA"/>
        </w:rPr>
        <w:t xml:space="preserve"> </w:t>
      </w:r>
      <w:r w:rsidR="00AE0B9B">
        <w:rPr>
          <w:lang w:eastAsia="ar-SA"/>
        </w:rPr>
        <w:t xml:space="preserve"> </w:t>
      </w:r>
      <w:r>
        <w:rPr>
          <w:lang w:eastAsia="ar-SA"/>
        </w:rPr>
        <w:t xml:space="preserve">An annual report </w:t>
      </w:r>
      <w:r w:rsidR="008D374F">
        <w:rPr>
          <w:lang w:eastAsia="ar-SA"/>
        </w:rPr>
        <w:t>will be</w:t>
      </w:r>
      <w:r>
        <w:rPr>
          <w:lang w:eastAsia="ar-SA"/>
        </w:rPr>
        <w:t xml:space="preserve"> </w:t>
      </w:r>
      <w:r w:rsidR="00B11F0F">
        <w:rPr>
          <w:lang w:eastAsia="ar-SA"/>
        </w:rPr>
        <w:t xml:space="preserve">presented </w:t>
      </w:r>
      <w:r>
        <w:rPr>
          <w:lang w:eastAsia="ar-SA"/>
        </w:rPr>
        <w:t>to the full Council meeting</w:t>
      </w:r>
      <w:r w:rsidR="008D374F">
        <w:rPr>
          <w:lang w:eastAsia="ar-SA"/>
        </w:rPr>
        <w:t xml:space="preserve"> for review</w:t>
      </w:r>
      <w:r>
        <w:rPr>
          <w:lang w:eastAsia="ar-SA"/>
        </w:rPr>
        <w:t xml:space="preserve">. </w:t>
      </w:r>
      <w:r w:rsidR="00AE0B9B">
        <w:rPr>
          <w:lang w:eastAsia="ar-SA"/>
        </w:rPr>
        <w:t xml:space="preserve"> </w:t>
      </w:r>
      <w:r>
        <w:rPr>
          <w:lang w:eastAsia="ar-SA"/>
        </w:rPr>
        <w:t xml:space="preserve">The schedule for this will be determined by the </w:t>
      </w:r>
      <w:r w:rsidR="003E25A2">
        <w:rPr>
          <w:lang w:eastAsia="ar-SA"/>
        </w:rPr>
        <w:t>date at which the Council adopted</w:t>
      </w:r>
      <w:r>
        <w:rPr>
          <w:lang w:eastAsia="ar-SA"/>
        </w:rPr>
        <w:t xml:space="preserve"> the Climate Emerge</w:t>
      </w:r>
      <w:r w:rsidR="00BB04F6">
        <w:rPr>
          <w:lang w:eastAsia="ar-SA"/>
        </w:rPr>
        <w:t>ncy Detailed Action Plan which wa</w:t>
      </w:r>
      <w:r>
        <w:rPr>
          <w:lang w:eastAsia="ar-SA"/>
        </w:rPr>
        <w:t xml:space="preserve">s expected to be January 2021.  </w:t>
      </w:r>
    </w:p>
    <w:p w:rsidR="00E90E70" w:rsidRDefault="00BB04F6" w:rsidP="00E90E70">
      <w:pPr>
        <w:rPr>
          <w:lang w:eastAsia="ar-SA"/>
        </w:rPr>
      </w:pPr>
      <w:r w:rsidRPr="00C750DC">
        <w:rPr>
          <w:lang w:eastAsia="ar-SA"/>
        </w:rPr>
        <w:t xml:space="preserve">A </w:t>
      </w:r>
      <w:r w:rsidR="008D374F" w:rsidRPr="00C750DC">
        <w:rPr>
          <w:lang w:eastAsia="ar-SA"/>
        </w:rPr>
        <w:t xml:space="preserve">Climate Emergency </w:t>
      </w:r>
      <w:r w:rsidR="007B6150">
        <w:rPr>
          <w:lang w:eastAsia="ar-SA"/>
        </w:rPr>
        <w:t xml:space="preserve">Officer </w:t>
      </w:r>
      <w:r w:rsidR="008D374F" w:rsidRPr="00C750DC">
        <w:rPr>
          <w:lang w:eastAsia="ar-SA"/>
        </w:rPr>
        <w:t>Group will</w:t>
      </w:r>
      <w:r w:rsidR="00014CE0" w:rsidRPr="00C750DC">
        <w:rPr>
          <w:lang w:eastAsia="ar-SA"/>
        </w:rPr>
        <w:t xml:space="preserve"> </w:t>
      </w:r>
      <w:r w:rsidR="008D374F" w:rsidRPr="00C750DC">
        <w:rPr>
          <w:lang w:eastAsia="ar-SA"/>
        </w:rPr>
        <w:t xml:space="preserve">co-ordinate and drive greenhouse gas mitigation actions across the Council in support of the Council’s own target and the area-wide target. </w:t>
      </w:r>
      <w:r w:rsidR="00AE0B9B">
        <w:rPr>
          <w:lang w:eastAsia="ar-SA"/>
        </w:rPr>
        <w:t xml:space="preserve"> </w:t>
      </w:r>
      <w:r w:rsidR="008D374F" w:rsidRPr="00C750DC">
        <w:rPr>
          <w:lang w:eastAsia="ar-SA"/>
        </w:rPr>
        <w:t xml:space="preserve">The officer group will be chaired by a director, the most senior level of officer after the chief executive of the Council. </w:t>
      </w:r>
      <w:r w:rsidR="00AE0B9B">
        <w:rPr>
          <w:lang w:eastAsia="ar-SA"/>
        </w:rPr>
        <w:t xml:space="preserve"> </w:t>
      </w:r>
      <w:r w:rsidR="008D374F" w:rsidRPr="00C750DC">
        <w:rPr>
          <w:lang w:eastAsia="ar-SA"/>
        </w:rPr>
        <w:t>It will complement</w:t>
      </w:r>
      <w:r w:rsidR="008D374F" w:rsidRPr="008D374F">
        <w:rPr>
          <w:lang w:eastAsia="ar-SA"/>
        </w:rPr>
        <w:t xml:space="preserve"> the leadership and monitoring role of the Environment Panel and full Council.</w:t>
      </w:r>
      <w:r w:rsidR="005B44BE">
        <w:rPr>
          <w:lang w:eastAsia="ar-SA"/>
        </w:rPr>
        <w:t xml:space="preserve"> </w:t>
      </w:r>
    </w:p>
    <w:p w:rsidR="00773651" w:rsidRPr="00E037C2" w:rsidRDefault="008D374F" w:rsidP="00773651">
      <w:pPr>
        <w:suppressAutoHyphens/>
        <w:rPr>
          <w:rFonts w:eastAsia="Times New Roman"/>
          <w:color w:val="000000"/>
          <w:lang w:eastAsia="ar-SA"/>
        </w:rPr>
      </w:pPr>
      <w:r>
        <w:rPr>
          <w:lang w:eastAsia="ar-SA"/>
        </w:rPr>
        <w:t xml:space="preserve">CDC is putting in place systems for identifying CDC decisions with impacts on carbon emissions, air quality and biodiversity and ensuring that negative impacts are avoided or mitigated.  </w:t>
      </w:r>
    </w:p>
    <w:p w:rsidR="008D374F" w:rsidRDefault="00BB04F6" w:rsidP="008D374F">
      <w:pPr>
        <w:rPr>
          <w:lang w:eastAsia="ar-SA"/>
        </w:rPr>
      </w:pPr>
      <w:r>
        <w:rPr>
          <w:lang w:eastAsia="ar-SA"/>
        </w:rPr>
        <w:t>It will or has taken the following steps</w:t>
      </w:r>
      <w:r w:rsidR="008D374F">
        <w:rPr>
          <w:lang w:eastAsia="ar-SA"/>
        </w:rPr>
        <w:t>:</w:t>
      </w:r>
    </w:p>
    <w:p w:rsidR="008D374F" w:rsidRDefault="008D374F" w:rsidP="007E542D">
      <w:pPr>
        <w:pStyle w:val="ListParagraph"/>
        <w:numPr>
          <w:ilvl w:val="1"/>
          <w:numId w:val="12"/>
        </w:numPr>
        <w:spacing w:line="240" w:lineRule="auto"/>
        <w:ind w:left="993" w:hanging="567"/>
        <w:rPr>
          <w:lang w:eastAsia="ar-SA"/>
        </w:rPr>
      </w:pPr>
      <w:r>
        <w:rPr>
          <w:lang w:eastAsia="ar-SA"/>
        </w:rPr>
        <w:t>Training for decision-makers across the Council</w:t>
      </w:r>
      <w:r w:rsidR="00BE08B2">
        <w:rPr>
          <w:lang w:eastAsia="ar-SA"/>
        </w:rPr>
        <w:t xml:space="preserve">, </w:t>
      </w:r>
      <w:r w:rsidR="00BE08B2" w:rsidRPr="00CB26B9">
        <w:rPr>
          <w:lang w:eastAsia="ar-SA"/>
        </w:rPr>
        <w:t>including councillors,</w:t>
      </w:r>
      <w:r w:rsidR="00BE08B2">
        <w:rPr>
          <w:lang w:eastAsia="ar-SA"/>
        </w:rPr>
        <w:t xml:space="preserve"> </w:t>
      </w:r>
      <w:r>
        <w:rPr>
          <w:lang w:eastAsia="ar-SA"/>
        </w:rPr>
        <w:t xml:space="preserve">to assist them in developing projects and policies that support the Council’s climate emergency goal. </w:t>
      </w:r>
      <w:r w:rsidR="00AE0B9B">
        <w:rPr>
          <w:lang w:eastAsia="ar-SA"/>
        </w:rPr>
        <w:t xml:space="preserve"> </w:t>
      </w:r>
      <w:r>
        <w:rPr>
          <w:lang w:eastAsia="ar-SA"/>
        </w:rPr>
        <w:t xml:space="preserve">This will be modelled on the training conducted within the Council to support equality of opportunity. </w:t>
      </w:r>
      <w:r w:rsidR="00AE0B9B">
        <w:rPr>
          <w:lang w:eastAsia="ar-SA"/>
        </w:rPr>
        <w:t xml:space="preserve"> </w:t>
      </w:r>
      <w:r>
        <w:rPr>
          <w:lang w:eastAsia="ar-SA"/>
        </w:rPr>
        <w:t>The resources of the Carbon Literacy Trust will be researched to see if they can be used for training.</w:t>
      </w:r>
    </w:p>
    <w:p w:rsidR="008D374F" w:rsidRDefault="00BB04F6" w:rsidP="007E542D">
      <w:pPr>
        <w:pStyle w:val="ListParagraph"/>
        <w:numPr>
          <w:ilvl w:val="0"/>
          <w:numId w:val="8"/>
        </w:numPr>
        <w:spacing w:line="240" w:lineRule="auto"/>
        <w:ind w:left="993" w:hanging="567"/>
        <w:rPr>
          <w:lang w:eastAsia="ar-SA"/>
        </w:rPr>
      </w:pPr>
      <w:r>
        <w:rPr>
          <w:lang w:eastAsia="ar-SA"/>
        </w:rPr>
        <w:t>A summary of</w:t>
      </w:r>
      <w:r w:rsidR="008D374F">
        <w:rPr>
          <w:lang w:eastAsia="ar-SA"/>
        </w:rPr>
        <w:t xml:space="preserve"> funding opportunities </w:t>
      </w:r>
      <w:r>
        <w:rPr>
          <w:lang w:eastAsia="ar-SA"/>
        </w:rPr>
        <w:t>in relation to climate change has</w:t>
      </w:r>
      <w:r w:rsidR="006460D8">
        <w:rPr>
          <w:lang w:eastAsia="ar-SA"/>
        </w:rPr>
        <w:t xml:space="preserve"> been collated and circulated </w:t>
      </w:r>
      <w:r w:rsidR="008D374F">
        <w:rPr>
          <w:lang w:eastAsia="ar-SA"/>
        </w:rPr>
        <w:t xml:space="preserve">to encourage decision-makers to incorporate environmental enhancements in their projects and policies.  This will be developed to include information on payback periods of energy efficiency actions so that decision-makers have the latest information readily available. </w:t>
      </w:r>
      <w:r w:rsidR="00AE0B9B">
        <w:rPr>
          <w:lang w:eastAsia="ar-SA"/>
        </w:rPr>
        <w:t xml:space="preserve"> </w:t>
      </w:r>
      <w:r w:rsidR="008D374F">
        <w:rPr>
          <w:lang w:eastAsia="ar-SA"/>
        </w:rPr>
        <w:t xml:space="preserve">The document will also be kept up-to-date. </w:t>
      </w:r>
    </w:p>
    <w:p w:rsidR="008D374F" w:rsidRDefault="006460D8" w:rsidP="007E542D">
      <w:pPr>
        <w:pStyle w:val="ListParagraph"/>
        <w:numPr>
          <w:ilvl w:val="0"/>
          <w:numId w:val="8"/>
        </w:numPr>
        <w:spacing w:line="240" w:lineRule="auto"/>
        <w:ind w:left="993" w:hanging="567"/>
        <w:rPr>
          <w:lang w:eastAsia="ar-SA"/>
        </w:rPr>
      </w:pPr>
      <w:r>
        <w:rPr>
          <w:lang w:eastAsia="ar-SA"/>
        </w:rPr>
        <w:t xml:space="preserve">A guide has been produced to </w:t>
      </w:r>
      <w:r w:rsidR="008D374F">
        <w:rPr>
          <w:lang w:eastAsia="ar-SA"/>
        </w:rPr>
        <w:t xml:space="preserve">enable </w:t>
      </w:r>
      <w:r>
        <w:rPr>
          <w:lang w:eastAsia="ar-SA"/>
        </w:rPr>
        <w:t xml:space="preserve">officers </w:t>
      </w:r>
      <w:r w:rsidR="008D374F">
        <w:rPr>
          <w:lang w:eastAsia="ar-SA"/>
        </w:rPr>
        <w:t>to fully consider cl</w:t>
      </w:r>
      <w:r w:rsidR="00A60982">
        <w:rPr>
          <w:lang w:eastAsia="ar-SA"/>
        </w:rPr>
        <w:t xml:space="preserve">imate change at the outset of </w:t>
      </w:r>
      <w:r w:rsidR="008D374F">
        <w:rPr>
          <w:lang w:eastAsia="ar-SA"/>
        </w:rPr>
        <w:t>project</w:t>
      </w:r>
      <w:r>
        <w:rPr>
          <w:lang w:eastAsia="ar-SA"/>
        </w:rPr>
        <w:t>/policy development</w:t>
      </w:r>
      <w:r w:rsidR="008D374F">
        <w:rPr>
          <w:lang w:eastAsia="ar-SA"/>
        </w:rPr>
        <w:t xml:space="preserve"> in order to maximise opportunities to reduce</w:t>
      </w:r>
      <w:r w:rsidR="00BB04F6">
        <w:rPr>
          <w:lang w:eastAsia="ar-SA"/>
        </w:rPr>
        <w:t xml:space="preserve"> carbon</w:t>
      </w:r>
      <w:r w:rsidR="008D374F">
        <w:rPr>
          <w:lang w:eastAsia="ar-SA"/>
        </w:rPr>
        <w:t xml:space="preserve"> emissions.</w:t>
      </w:r>
    </w:p>
    <w:p w:rsidR="006460D8" w:rsidRDefault="006460D8" w:rsidP="007E542D">
      <w:pPr>
        <w:pStyle w:val="ListParagraph"/>
        <w:numPr>
          <w:ilvl w:val="0"/>
          <w:numId w:val="6"/>
        </w:numPr>
        <w:suppressAutoHyphens/>
        <w:spacing w:after="0" w:line="240" w:lineRule="auto"/>
        <w:ind w:left="993" w:hanging="567"/>
        <w:rPr>
          <w:rFonts w:eastAsia="Times New Roman"/>
          <w:color w:val="000000"/>
          <w:lang w:eastAsia="ar-SA"/>
        </w:rPr>
      </w:pPr>
      <w:r>
        <w:rPr>
          <w:rFonts w:eastAsia="Times New Roman"/>
          <w:color w:val="000000"/>
          <w:lang w:eastAsia="ar-SA"/>
        </w:rPr>
        <w:t xml:space="preserve">CDC is </w:t>
      </w:r>
      <w:r w:rsidRPr="006460D8">
        <w:rPr>
          <w:rFonts w:eastAsia="Times New Roman"/>
          <w:color w:val="000000"/>
          <w:lang w:eastAsia="ar-SA"/>
        </w:rPr>
        <w:t>review</w:t>
      </w:r>
      <w:r>
        <w:rPr>
          <w:rFonts w:eastAsia="Times New Roman"/>
          <w:color w:val="000000"/>
          <w:lang w:eastAsia="ar-SA"/>
        </w:rPr>
        <w:t xml:space="preserve">ing its </w:t>
      </w:r>
      <w:r w:rsidRPr="006460D8">
        <w:rPr>
          <w:rFonts w:eastAsia="Times New Roman"/>
          <w:color w:val="000000"/>
          <w:lang w:eastAsia="ar-SA"/>
        </w:rPr>
        <w:t>procurement practices so that enviro</w:t>
      </w:r>
      <w:r>
        <w:rPr>
          <w:rFonts w:eastAsia="Times New Roman"/>
          <w:color w:val="000000"/>
          <w:lang w:eastAsia="ar-SA"/>
        </w:rPr>
        <w:t>nmental criteria are integrated.</w:t>
      </w:r>
    </w:p>
    <w:p w:rsidR="007E542D" w:rsidRPr="006460D8" w:rsidRDefault="00A60982" w:rsidP="007E542D">
      <w:pPr>
        <w:pStyle w:val="ListParagraph"/>
        <w:numPr>
          <w:ilvl w:val="0"/>
          <w:numId w:val="6"/>
        </w:numPr>
        <w:suppressAutoHyphens/>
        <w:spacing w:after="0" w:line="240" w:lineRule="auto"/>
        <w:ind w:left="993" w:hanging="567"/>
        <w:rPr>
          <w:rFonts w:eastAsia="Times New Roman"/>
          <w:color w:val="000000"/>
          <w:lang w:eastAsia="ar-SA"/>
        </w:rPr>
      </w:pPr>
      <w:r>
        <w:rPr>
          <w:rFonts w:eastAsia="Times New Roman"/>
          <w:color w:val="000000"/>
          <w:lang w:eastAsia="ar-SA"/>
        </w:rPr>
        <w:t>A</w:t>
      </w:r>
      <w:r w:rsidR="007E542D">
        <w:rPr>
          <w:rFonts w:eastAsia="Times New Roman"/>
          <w:color w:val="000000"/>
          <w:lang w:eastAsia="ar-SA"/>
        </w:rPr>
        <w:t xml:space="preserve"> review </w:t>
      </w:r>
      <w:r>
        <w:rPr>
          <w:rFonts w:eastAsia="Times New Roman"/>
          <w:color w:val="000000"/>
          <w:lang w:eastAsia="ar-SA"/>
        </w:rPr>
        <w:t xml:space="preserve">of </w:t>
      </w:r>
      <w:r w:rsidR="009456A1">
        <w:rPr>
          <w:rFonts w:eastAsia="Times New Roman"/>
          <w:color w:val="000000"/>
          <w:lang w:eastAsia="ar-SA"/>
        </w:rPr>
        <w:t xml:space="preserve">statutory and non-statutory </w:t>
      </w:r>
      <w:r w:rsidR="007E542D" w:rsidRPr="007E542D">
        <w:rPr>
          <w:rFonts w:eastAsia="Times New Roman"/>
          <w:color w:val="000000"/>
          <w:lang w:eastAsia="ar-SA"/>
        </w:rPr>
        <w:t xml:space="preserve">plans and policies </w:t>
      </w:r>
      <w:r w:rsidR="009456A1">
        <w:rPr>
          <w:rFonts w:eastAsia="Times New Roman"/>
          <w:color w:val="000000"/>
          <w:lang w:eastAsia="ar-SA"/>
        </w:rPr>
        <w:t xml:space="preserve">for alignment with carbon reduction pathways and biodiversity restoration plans. </w:t>
      </w:r>
      <w:r w:rsidR="00AE0B9B">
        <w:rPr>
          <w:rFonts w:eastAsia="Times New Roman"/>
          <w:color w:val="000000"/>
          <w:lang w:eastAsia="ar-SA"/>
        </w:rPr>
        <w:t xml:space="preserve"> </w:t>
      </w:r>
      <w:r w:rsidR="009456A1">
        <w:rPr>
          <w:rFonts w:eastAsia="Times New Roman"/>
          <w:color w:val="000000"/>
          <w:lang w:eastAsia="ar-SA"/>
        </w:rPr>
        <w:t xml:space="preserve">Make any </w:t>
      </w:r>
      <w:r w:rsidR="007E542D" w:rsidRPr="007E542D">
        <w:rPr>
          <w:rFonts w:eastAsia="Times New Roman"/>
          <w:color w:val="000000"/>
          <w:lang w:eastAsia="ar-SA"/>
        </w:rPr>
        <w:t>re</w:t>
      </w:r>
      <w:r w:rsidR="009456A1">
        <w:rPr>
          <w:rFonts w:eastAsia="Times New Roman"/>
          <w:color w:val="000000"/>
          <w:lang w:eastAsia="ar-SA"/>
        </w:rPr>
        <w:t>commendations for changes and</w:t>
      </w:r>
      <w:r w:rsidR="007E542D" w:rsidRPr="007E542D">
        <w:rPr>
          <w:rFonts w:eastAsia="Times New Roman"/>
          <w:color w:val="000000"/>
          <w:lang w:eastAsia="ar-SA"/>
        </w:rPr>
        <w:t xml:space="preserve"> report back to </w:t>
      </w:r>
      <w:r w:rsidR="00070C24">
        <w:rPr>
          <w:rFonts w:eastAsia="Times New Roman"/>
          <w:color w:val="000000"/>
          <w:lang w:eastAsia="ar-SA"/>
        </w:rPr>
        <w:t xml:space="preserve">the </w:t>
      </w:r>
      <w:r w:rsidR="007E542D" w:rsidRPr="007E542D">
        <w:rPr>
          <w:rFonts w:eastAsia="Times New Roman"/>
          <w:color w:val="000000"/>
          <w:lang w:eastAsia="ar-SA"/>
        </w:rPr>
        <w:t>Environment Panel and Cabinet.</w:t>
      </w:r>
    </w:p>
    <w:p w:rsidR="00881FAB" w:rsidRDefault="00881FAB" w:rsidP="006460D8">
      <w:pPr>
        <w:rPr>
          <w:lang w:eastAsia="ar-SA"/>
        </w:rPr>
      </w:pPr>
    </w:p>
    <w:p w:rsidR="005A7AB5" w:rsidRDefault="00BB04F6" w:rsidP="004D3D59">
      <w:pPr>
        <w:pStyle w:val="xxxxxmsonormal"/>
        <w:spacing w:line="276" w:lineRule="auto"/>
        <w:rPr>
          <w:rFonts w:ascii="Arial" w:hAnsi="Arial" w:cs="Arial"/>
          <w:bCs/>
        </w:rPr>
      </w:pPr>
      <w:r>
        <w:rPr>
          <w:rFonts w:ascii="Arial" w:hAnsi="Arial" w:cs="Arial"/>
          <w:lang w:eastAsia="ar-SA"/>
        </w:rPr>
        <w:lastRenderedPageBreak/>
        <w:t xml:space="preserve">In the public consultation on the Climate Emergency Detailed Action Plan, some people called for the council to lobby for </w:t>
      </w:r>
      <w:r w:rsidR="006B7A03">
        <w:rPr>
          <w:rFonts w:ascii="Arial" w:hAnsi="Arial" w:cs="Arial"/>
          <w:lang w:eastAsia="ar-SA"/>
        </w:rPr>
        <w:t>policies</w:t>
      </w:r>
      <w:r w:rsidR="006B7A03" w:rsidRPr="006B7A03">
        <w:rPr>
          <w:rFonts w:ascii="Arial" w:hAnsi="Arial" w:cs="Arial"/>
          <w:lang w:eastAsia="ar-SA"/>
        </w:rPr>
        <w:t xml:space="preserve">, funding and other measures </w:t>
      </w:r>
      <w:r w:rsidR="006B7A03">
        <w:rPr>
          <w:rFonts w:ascii="Arial" w:hAnsi="Arial" w:cs="Arial"/>
          <w:lang w:eastAsia="ar-SA"/>
        </w:rPr>
        <w:t>to enable</w:t>
      </w:r>
      <w:r w:rsidR="006B7A03" w:rsidRPr="006B7A03">
        <w:rPr>
          <w:rFonts w:ascii="Arial" w:hAnsi="Arial" w:cs="Arial"/>
          <w:lang w:eastAsia="ar-SA"/>
        </w:rPr>
        <w:t xml:space="preserve"> District-level carbon reduction targets to be met.</w:t>
      </w:r>
      <w:r>
        <w:rPr>
          <w:rFonts w:ascii="Arial" w:hAnsi="Arial" w:cs="Arial"/>
          <w:lang w:eastAsia="ar-SA"/>
        </w:rPr>
        <w:t xml:space="preserve">  </w:t>
      </w:r>
      <w:r w:rsidR="00881FAB" w:rsidRPr="00881FAB">
        <w:rPr>
          <w:rFonts w:ascii="Arial" w:hAnsi="Arial" w:cs="Arial"/>
          <w:lang w:eastAsia="ar-SA"/>
        </w:rPr>
        <w:t xml:space="preserve">CDC </w:t>
      </w:r>
      <w:r w:rsidR="00881FAB" w:rsidRPr="00B8112D">
        <w:rPr>
          <w:rFonts w:ascii="Arial" w:hAnsi="Arial" w:cs="Arial"/>
        </w:rPr>
        <w:t xml:space="preserve">does </w:t>
      </w:r>
      <w:r w:rsidR="006B7A03">
        <w:rPr>
          <w:rFonts w:ascii="Arial" w:hAnsi="Arial" w:cs="Arial"/>
        </w:rPr>
        <w:t xml:space="preserve">already </w:t>
      </w:r>
      <w:r w:rsidR="00B11F0F">
        <w:rPr>
          <w:rFonts w:ascii="Arial" w:hAnsi="Arial" w:cs="Arial"/>
        </w:rPr>
        <w:t>lobby</w:t>
      </w:r>
      <w:r w:rsidR="00B11F0F" w:rsidRPr="00B8112D">
        <w:rPr>
          <w:rFonts w:ascii="Arial" w:hAnsi="Arial" w:cs="Arial"/>
        </w:rPr>
        <w:t xml:space="preserve"> </w:t>
      </w:r>
      <w:r w:rsidR="00881FAB" w:rsidRPr="00B8112D">
        <w:rPr>
          <w:rFonts w:ascii="Arial" w:hAnsi="Arial" w:cs="Arial"/>
        </w:rPr>
        <w:t xml:space="preserve">for particular steps to be taken by other public sector bodies. </w:t>
      </w:r>
      <w:r w:rsidR="00881FAB" w:rsidRPr="00DB5A54">
        <w:rPr>
          <w:rFonts w:ascii="Arial" w:hAnsi="Arial" w:cs="Arial"/>
          <w:bCs/>
        </w:rPr>
        <w:t>For example, the Council leader wrote in support of the Energy Savings Trust’s initiative “</w:t>
      </w:r>
      <w:hyperlink r:id="rId9" w:history="1">
        <w:r w:rsidR="00881FAB" w:rsidRPr="00DB5A54">
          <w:rPr>
            <w:rFonts w:ascii="Arial" w:hAnsi="Arial" w:cs="Arial"/>
            <w:bCs/>
          </w:rPr>
          <w:t>‘If not now, then when?’ Make warm homes by 2030 an engine for a green recovery</w:t>
        </w:r>
      </w:hyperlink>
      <w:r w:rsidR="00881FAB" w:rsidRPr="00DB5A54">
        <w:rPr>
          <w:rFonts w:ascii="Arial" w:hAnsi="Arial" w:cs="Arial"/>
          <w:bCs/>
        </w:rPr>
        <w:t xml:space="preserve">.” It also responds to national and regional consultations. </w:t>
      </w:r>
      <w:r w:rsidR="00C750DC">
        <w:rPr>
          <w:rFonts w:ascii="Arial" w:hAnsi="Arial" w:cs="Arial"/>
          <w:bCs/>
        </w:rPr>
        <w:t xml:space="preserve"> </w:t>
      </w:r>
      <w:r w:rsidR="00C750DC" w:rsidRPr="00CB26B9">
        <w:rPr>
          <w:rFonts w:ascii="Arial" w:hAnsi="Arial" w:cs="Arial"/>
          <w:bCs/>
        </w:rPr>
        <w:t xml:space="preserve">It is clear that achievement of the council and the area-wide targets will require funding and supporting policies from central Government and CDC will </w:t>
      </w:r>
      <w:r w:rsidR="00B11F0F">
        <w:rPr>
          <w:rFonts w:ascii="Arial" w:hAnsi="Arial" w:cs="Arial"/>
          <w:bCs/>
        </w:rPr>
        <w:t>press</w:t>
      </w:r>
      <w:r w:rsidR="00B11F0F" w:rsidRPr="00CB26B9">
        <w:rPr>
          <w:rFonts w:ascii="Arial" w:hAnsi="Arial" w:cs="Arial"/>
          <w:bCs/>
        </w:rPr>
        <w:t xml:space="preserve"> </w:t>
      </w:r>
      <w:r w:rsidR="00C750DC" w:rsidRPr="00CB26B9">
        <w:rPr>
          <w:rFonts w:ascii="Arial" w:hAnsi="Arial" w:cs="Arial"/>
          <w:bCs/>
        </w:rPr>
        <w:t>for th</w:t>
      </w:r>
      <w:r w:rsidR="00B11F0F">
        <w:rPr>
          <w:rFonts w:ascii="Arial" w:hAnsi="Arial" w:cs="Arial"/>
          <w:bCs/>
        </w:rPr>
        <w:t>ese</w:t>
      </w:r>
      <w:r w:rsidR="00C750DC" w:rsidRPr="00CB26B9">
        <w:rPr>
          <w:rFonts w:ascii="Arial" w:hAnsi="Arial" w:cs="Arial"/>
          <w:bCs/>
        </w:rPr>
        <w:t>.</w:t>
      </w:r>
    </w:p>
    <w:p w:rsidR="005A7AB5" w:rsidRDefault="005A7AB5" w:rsidP="004D3D59">
      <w:pPr>
        <w:pStyle w:val="xxxxxmsonormal"/>
        <w:spacing w:line="276" w:lineRule="auto"/>
        <w:rPr>
          <w:rFonts w:ascii="Arial" w:hAnsi="Arial" w:cs="Arial"/>
          <w:bCs/>
        </w:rPr>
      </w:pPr>
    </w:p>
    <w:p w:rsidR="005A7AB5" w:rsidRDefault="00881FAB" w:rsidP="005A7AB5">
      <w:pPr>
        <w:pStyle w:val="xxxxxmsonormal"/>
        <w:spacing w:line="276" w:lineRule="auto"/>
        <w:rPr>
          <w:rFonts w:ascii="Arial" w:hAnsi="Arial" w:cs="Arial"/>
          <w:bCs/>
        </w:rPr>
      </w:pPr>
      <w:r>
        <w:rPr>
          <w:rFonts w:ascii="Arial" w:hAnsi="Arial" w:cs="Arial"/>
          <w:bCs/>
        </w:rPr>
        <w:t xml:space="preserve">CDC also </w:t>
      </w:r>
      <w:r w:rsidRPr="00881FAB">
        <w:rPr>
          <w:rFonts w:ascii="Arial" w:hAnsi="Arial" w:cs="Arial"/>
          <w:bCs/>
        </w:rPr>
        <w:t>work</w:t>
      </w:r>
      <w:r w:rsidR="00F877F1">
        <w:rPr>
          <w:rFonts w:ascii="Arial" w:hAnsi="Arial" w:cs="Arial"/>
          <w:bCs/>
        </w:rPr>
        <w:t>s</w:t>
      </w:r>
      <w:r w:rsidRPr="00881FAB">
        <w:rPr>
          <w:rFonts w:ascii="Arial" w:hAnsi="Arial" w:cs="Arial"/>
          <w:bCs/>
        </w:rPr>
        <w:t xml:space="preserve"> closely with other local authorities, including West Sussex County Council. </w:t>
      </w:r>
      <w:r w:rsidR="00AE0B9B">
        <w:rPr>
          <w:rFonts w:ascii="Arial" w:hAnsi="Arial" w:cs="Arial"/>
          <w:bCs/>
        </w:rPr>
        <w:t xml:space="preserve"> </w:t>
      </w:r>
      <w:r w:rsidRPr="00881FAB">
        <w:rPr>
          <w:rFonts w:ascii="Arial" w:hAnsi="Arial" w:cs="Arial"/>
          <w:bCs/>
        </w:rPr>
        <w:t xml:space="preserve">For example, the county council was the lead authority on the Solar Together solar electric (PV) panel scheme, which </w:t>
      </w:r>
      <w:r>
        <w:rPr>
          <w:rFonts w:ascii="Arial" w:hAnsi="Arial" w:cs="Arial"/>
          <w:bCs/>
        </w:rPr>
        <w:t xml:space="preserve">CDC </w:t>
      </w:r>
      <w:r w:rsidRPr="00881FAB">
        <w:rPr>
          <w:rFonts w:ascii="Arial" w:hAnsi="Arial" w:cs="Arial"/>
          <w:bCs/>
        </w:rPr>
        <w:t xml:space="preserve">supported and promoted. The scheme was organised through a standing group of Sussex officers working on sustainability issues. </w:t>
      </w:r>
      <w:r w:rsidR="00AE0B9B">
        <w:rPr>
          <w:rFonts w:ascii="Arial" w:hAnsi="Arial" w:cs="Arial"/>
          <w:bCs/>
        </w:rPr>
        <w:t xml:space="preserve"> </w:t>
      </w:r>
      <w:r w:rsidRPr="00881FAB">
        <w:rPr>
          <w:rFonts w:ascii="Arial" w:hAnsi="Arial" w:cs="Arial"/>
          <w:bCs/>
        </w:rPr>
        <w:t xml:space="preserve">There is also a West Sussex group of officers working on fuel poverty. </w:t>
      </w:r>
      <w:r w:rsidR="00AE0B9B">
        <w:rPr>
          <w:rFonts w:ascii="Arial" w:hAnsi="Arial" w:cs="Arial"/>
          <w:bCs/>
        </w:rPr>
        <w:t xml:space="preserve"> </w:t>
      </w:r>
      <w:r w:rsidRPr="00881FAB">
        <w:rPr>
          <w:rFonts w:ascii="Arial" w:hAnsi="Arial" w:cs="Arial"/>
          <w:bCs/>
        </w:rPr>
        <w:t>This group was instrumental in a successful application to central government for money to improve energy inefficient dwellings in the region that are homes to low income households.</w:t>
      </w:r>
    </w:p>
    <w:p w:rsidR="006460D8" w:rsidRDefault="005A7AB5" w:rsidP="005A7AB5">
      <w:pPr>
        <w:pStyle w:val="xxxxxmsonormal"/>
        <w:spacing w:line="276" w:lineRule="auto"/>
        <w:rPr>
          <w:lang w:eastAsia="ar-SA"/>
        </w:rPr>
      </w:pPr>
      <w:r>
        <w:rPr>
          <w:lang w:eastAsia="ar-SA"/>
        </w:rPr>
        <w:t xml:space="preserve"> </w:t>
      </w:r>
    </w:p>
    <w:p w:rsidR="00F877F1" w:rsidRPr="0063122E" w:rsidRDefault="00D04656" w:rsidP="00D04656">
      <w:pPr>
        <w:pStyle w:val="Caption"/>
        <w:rPr>
          <w:color w:val="7030A0"/>
          <w:lang w:eastAsia="ar-SA"/>
        </w:rPr>
      </w:pPr>
      <w:r w:rsidRPr="0063122E">
        <w:rPr>
          <w:color w:val="7030A0"/>
        </w:rPr>
        <w:t xml:space="preserve">Table </w:t>
      </w:r>
      <w:r w:rsidR="0063122E" w:rsidRPr="0063122E">
        <w:rPr>
          <w:color w:val="7030A0"/>
        </w:rPr>
        <w:fldChar w:fldCharType="begin"/>
      </w:r>
      <w:r w:rsidR="0063122E" w:rsidRPr="0063122E">
        <w:rPr>
          <w:color w:val="7030A0"/>
        </w:rPr>
        <w:instrText xml:space="preserve"> SEQ Table \* ARABIC </w:instrText>
      </w:r>
      <w:r w:rsidR="0063122E" w:rsidRPr="0063122E">
        <w:rPr>
          <w:color w:val="7030A0"/>
        </w:rPr>
        <w:fldChar w:fldCharType="separate"/>
      </w:r>
      <w:r w:rsidR="00997E46" w:rsidRPr="0063122E">
        <w:rPr>
          <w:noProof/>
          <w:color w:val="7030A0"/>
        </w:rPr>
        <w:t>3</w:t>
      </w:r>
      <w:r w:rsidR="0063122E" w:rsidRPr="0063122E">
        <w:rPr>
          <w:noProof/>
          <w:color w:val="7030A0"/>
        </w:rPr>
        <w:fldChar w:fldCharType="end"/>
      </w:r>
      <w:r w:rsidR="00224D9C" w:rsidRPr="0063122E">
        <w:rPr>
          <w:noProof/>
          <w:color w:val="7030A0"/>
        </w:rPr>
        <w:t>:</w:t>
      </w:r>
      <w:r w:rsidRPr="0063122E">
        <w:rPr>
          <w:color w:val="7030A0"/>
        </w:rPr>
        <w:t xml:space="preserve"> CDC processes</w:t>
      </w:r>
    </w:p>
    <w:tbl>
      <w:tblPr>
        <w:tblStyle w:val="TableGrid"/>
        <w:tblW w:w="0" w:type="auto"/>
        <w:tblLook w:val="04A0" w:firstRow="1" w:lastRow="0" w:firstColumn="1" w:lastColumn="0" w:noHBand="0" w:noVBand="1"/>
        <w:tblCaption w:val="CDC processes"/>
      </w:tblPr>
      <w:tblGrid>
        <w:gridCol w:w="550"/>
        <w:gridCol w:w="2573"/>
        <w:gridCol w:w="1740"/>
        <w:gridCol w:w="2004"/>
        <w:gridCol w:w="2149"/>
      </w:tblGrid>
      <w:tr w:rsidR="00490FDB" w:rsidTr="00C7634B">
        <w:trPr>
          <w:tblHeader/>
        </w:trPr>
        <w:tc>
          <w:tcPr>
            <w:tcW w:w="0" w:type="auto"/>
          </w:tcPr>
          <w:p w:rsidR="00585401" w:rsidRDefault="00585401" w:rsidP="006460D8">
            <w:pPr>
              <w:rPr>
                <w:b/>
                <w:lang w:eastAsia="ar-SA"/>
              </w:rPr>
            </w:pPr>
          </w:p>
        </w:tc>
        <w:tc>
          <w:tcPr>
            <w:tcW w:w="0" w:type="auto"/>
          </w:tcPr>
          <w:p w:rsidR="00585401" w:rsidRPr="00F877F1" w:rsidRDefault="00585401" w:rsidP="006460D8">
            <w:pPr>
              <w:rPr>
                <w:b/>
                <w:lang w:eastAsia="ar-SA"/>
              </w:rPr>
            </w:pPr>
            <w:r w:rsidRPr="00F877F1">
              <w:rPr>
                <w:b/>
                <w:lang w:eastAsia="ar-SA"/>
              </w:rPr>
              <w:t>Action</w:t>
            </w:r>
            <w:r>
              <w:rPr>
                <w:b/>
                <w:lang w:eastAsia="ar-SA"/>
              </w:rPr>
              <w:t>s</w:t>
            </w:r>
            <w:r w:rsidRPr="00F877F1">
              <w:rPr>
                <w:b/>
                <w:lang w:eastAsia="ar-SA"/>
              </w:rPr>
              <w:t xml:space="preserve"> </w:t>
            </w:r>
          </w:p>
        </w:tc>
        <w:tc>
          <w:tcPr>
            <w:tcW w:w="0" w:type="auto"/>
          </w:tcPr>
          <w:p w:rsidR="00585401" w:rsidRPr="00F877F1" w:rsidRDefault="00585401" w:rsidP="006460D8">
            <w:pPr>
              <w:rPr>
                <w:b/>
                <w:lang w:eastAsia="ar-SA"/>
              </w:rPr>
            </w:pPr>
            <w:r>
              <w:rPr>
                <w:b/>
                <w:lang w:eastAsia="ar-SA"/>
              </w:rPr>
              <w:t>Target start date unless stated otherwise</w:t>
            </w:r>
          </w:p>
        </w:tc>
        <w:tc>
          <w:tcPr>
            <w:tcW w:w="0" w:type="auto"/>
          </w:tcPr>
          <w:p w:rsidR="00585401" w:rsidRDefault="00585401" w:rsidP="006460D8">
            <w:pPr>
              <w:rPr>
                <w:b/>
                <w:lang w:eastAsia="ar-SA"/>
              </w:rPr>
            </w:pPr>
            <w:r>
              <w:rPr>
                <w:b/>
                <w:lang w:eastAsia="ar-SA"/>
              </w:rPr>
              <w:t>Services involved in delivery</w:t>
            </w:r>
          </w:p>
        </w:tc>
        <w:tc>
          <w:tcPr>
            <w:tcW w:w="0" w:type="auto"/>
          </w:tcPr>
          <w:p w:rsidR="00585401" w:rsidRDefault="00585401" w:rsidP="006460D8">
            <w:pPr>
              <w:rPr>
                <w:b/>
                <w:lang w:eastAsia="ar-SA"/>
              </w:rPr>
            </w:pPr>
            <w:r>
              <w:rPr>
                <w:b/>
                <w:lang w:eastAsia="ar-SA"/>
              </w:rPr>
              <w:t>Named officer</w:t>
            </w:r>
          </w:p>
        </w:tc>
      </w:tr>
      <w:tr w:rsidR="00490FDB" w:rsidTr="009232E0">
        <w:tc>
          <w:tcPr>
            <w:tcW w:w="0" w:type="auto"/>
          </w:tcPr>
          <w:p w:rsidR="00585401" w:rsidRDefault="00585401" w:rsidP="006460D8">
            <w:pPr>
              <w:rPr>
                <w:lang w:eastAsia="ar-SA"/>
              </w:rPr>
            </w:pPr>
            <w:r>
              <w:rPr>
                <w:lang w:eastAsia="ar-SA"/>
              </w:rPr>
              <w:t>3.2</w:t>
            </w:r>
          </w:p>
        </w:tc>
        <w:tc>
          <w:tcPr>
            <w:tcW w:w="0" w:type="auto"/>
          </w:tcPr>
          <w:p w:rsidR="00585401" w:rsidRDefault="00585401" w:rsidP="00EE585E">
            <w:pPr>
              <w:rPr>
                <w:lang w:eastAsia="ar-SA"/>
              </w:rPr>
            </w:pPr>
            <w:r>
              <w:rPr>
                <w:lang w:eastAsia="ar-SA"/>
              </w:rPr>
              <w:t>Climate Emergency Officer Group established</w:t>
            </w:r>
          </w:p>
        </w:tc>
        <w:tc>
          <w:tcPr>
            <w:tcW w:w="0" w:type="auto"/>
          </w:tcPr>
          <w:p w:rsidR="00585401" w:rsidRDefault="00585401" w:rsidP="006460D8">
            <w:pPr>
              <w:rPr>
                <w:lang w:eastAsia="ar-SA"/>
              </w:rPr>
            </w:pPr>
            <w:r>
              <w:rPr>
                <w:lang w:eastAsia="ar-SA"/>
              </w:rPr>
              <w:t>First quarter 2021</w:t>
            </w:r>
          </w:p>
        </w:tc>
        <w:tc>
          <w:tcPr>
            <w:tcW w:w="0" w:type="auto"/>
          </w:tcPr>
          <w:p w:rsidR="00585401" w:rsidRDefault="00585401" w:rsidP="006460D8">
            <w:pPr>
              <w:rPr>
                <w:lang w:eastAsia="ar-SA"/>
              </w:rPr>
            </w:pPr>
            <w:r>
              <w:rPr>
                <w:lang w:eastAsia="ar-SA"/>
              </w:rPr>
              <w:t>Senior Leadership Team</w:t>
            </w:r>
            <w:r w:rsidR="00ED6F2C">
              <w:rPr>
                <w:lang w:eastAsia="ar-SA"/>
              </w:rPr>
              <w:t>, other services</w:t>
            </w:r>
            <w:r w:rsidR="00F66683">
              <w:rPr>
                <w:lang w:eastAsia="ar-SA"/>
              </w:rPr>
              <w:t>.</w:t>
            </w:r>
          </w:p>
        </w:tc>
        <w:tc>
          <w:tcPr>
            <w:tcW w:w="0" w:type="auto"/>
          </w:tcPr>
          <w:p w:rsidR="00585401" w:rsidRDefault="00ED5E8B" w:rsidP="006460D8">
            <w:pPr>
              <w:rPr>
                <w:lang w:eastAsia="ar-SA"/>
              </w:rPr>
            </w:pPr>
            <w:r>
              <w:rPr>
                <w:lang w:eastAsia="ar-SA"/>
              </w:rPr>
              <w:t>Alison Stevens, Divisional Manager Environmental Protection</w:t>
            </w:r>
          </w:p>
        </w:tc>
      </w:tr>
      <w:tr w:rsidR="00490FDB" w:rsidTr="009232E0">
        <w:tc>
          <w:tcPr>
            <w:tcW w:w="0" w:type="auto"/>
          </w:tcPr>
          <w:p w:rsidR="00585401" w:rsidRDefault="00585401" w:rsidP="00773651">
            <w:pPr>
              <w:rPr>
                <w:lang w:eastAsia="ar-SA"/>
              </w:rPr>
            </w:pPr>
            <w:r>
              <w:rPr>
                <w:lang w:eastAsia="ar-SA"/>
              </w:rPr>
              <w:t>3.3</w:t>
            </w:r>
          </w:p>
        </w:tc>
        <w:tc>
          <w:tcPr>
            <w:tcW w:w="0" w:type="auto"/>
          </w:tcPr>
          <w:p w:rsidR="00585401" w:rsidRDefault="00585401" w:rsidP="00773651">
            <w:pPr>
              <w:rPr>
                <w:lang w:eastAsia="ar-SA"/>
              </w:rPr>
            </w:pPr>
            <w:r>
              <w:rPr>
                <w:lang w:eastAsia="ar-SA"/>
              </w:rPr>
              <w:t>A quarterly progress report to Environment Panel.</w:t>
            </w:r>
          </w:p>
        </w:tc>
        <w:tc>
          <w:tcPr>
            <w:tcW w:w="0" w:type="auto"/>
          </w:tcPr>
          <w:p w:rsidR="00585401" w:rsidRDefault="00585401" w:rsidP="006460D8">
            <w:pPr>
              <w:rPr>
                <w:lang w:eastAsia="ar-SA"/>
              </w:rPr>
            </w:pPr>
            <w:r>
              <w:rPr>
                <w:lang w:eastAsia="ar-SA"/>
              </w:rPr>
              <w:t>On-going.</w:t>
            </w:r>
          </w:p>
          <w:p w:rsidR="00585401" w:rsidRDefault="00585401" w:rsidP="006460D8">
            <w:pPr>
              <w:rPr>
                <w:lang w:eastAsia="ar-SA"/>
              </w:rPr>
            </w:pPr>
          </w:p>
        </w:tc>
        <w:tc>
          <w:tcPr>
            <w:tcW w:w="0" w:type="auto"/>
          </w:tcPr>
          <w:p w:rsidR="00585401" w:rsidRDefault="00585401" w:rsidP="006460D8">
            <w:pPr>
              <w:rPr>
                <w:lang w:eastAsia="ar-SA"/>
              </w:rPr>
            </w:pPr>
            <w:r>
              <w:rPr>
                <w:lang w:eastAsia="ar-SA"/>
              </w:rPr>
              <w:t>Environmental Strategy Unit to co-ordinate reporting by CDC teams.</w:t>
            </w:r>
          </w:p>
        </w:tc>
        <w:tc>
          <w:tcPr>
            <w:tcW w:w="0" w:type="auto"/>
          </w:tcPr>
          <w:p w:rsidR="00585401" w:rsidRDefault="00585401" w:rsidP="006460D8">
            <w:pPr>
              <w:rPr>
                <w:lang w:eastAsia="ar-SA"/>
              </w:rPr>
            </w:pPr>
            <w:r>
              <w:rPr>
                <w:lang w:eastAsia="ar-SA"/>
              </w:rPr>
              <w:t>Stephanie Evans/Tom Day, Environmental Co-ordinator job-share</w:t>
            </w:r>
          </w:p>
        </w:tc>
      </w:tr>
      <w:tr w:rsidR="00490FDB" w:rsidTr="009232E0">
        <w:tc>
          <w:tcPr>
            <w:tcW w:w="0" w:type="auto"/>
          </w:tcPr>
          <w:p w:rsidR="00585401" w:rsidRDefault="00585401" w:rsidP="006460D8">
            <w:pPr>
              <w:rPr>
                <w:lang w:eastAsia="ar-SA"/>
              </w:rPr>
            </w:pPr>
            <w:r>
              <w:rPr>
                <w:lang w:eastAsia="ar-SA"/>
              </w:rPr>
              <w:t>3.4</w:t>
            </w:r>
          </w:p>
        </w:tc>
        <w:tc>
          <w:tcPr>
            <w:tcW w:w="0" w:type="auto"/>
          </w:tcPr>
          <w:p w:rsidR="00585401" w:rsidRDefault="00585401" w:rsidP="006460D8">
            <w:pPr>
              <w:rPr>
                <w:lang w:eastAsia="ar-SA"/>
              </w:rPr>
            </w:pPr>
            <w:r>
              <w:rPr>
                <w:lang w:eastAsia="ar-SA"/>
              </w:rPr>
              <w:t>An annual report to full Council.</w:t>
            </w:r>
          </w:p>
        </w:tc>
        <w:tc>
          <w:tcPr>
            <w:tcW w:w="0" w:type="auto"/>
          </w:tcPr>
          <w:p w:rsidR="00585401" w:rsidRDefault="00585401" w:rsidP="006460D8">
            <w:pPr>
              <w:rPr>
                <w:lang w:eastAsia="ar-SA"/>
              </w:rPr>
            </w:pPr>
            <w:r>
              <w:rPr>
                <w:lang w:eastAsia="ar-SA"/>
              </w:rPr>
              <w:t>First report from</w:t>
            </w:r>
            <w:r w:rsidRPr="00E037C2">
              <w:rPr>
                <w:rFonts w:eastAsia="Times New Roman"/>
                <w:b/>
                <w:color w:val="000000"/>
                <w:lang w:eastAsia="ar-SA"/>
              </w:rPr>
              <w:t xml:space="preserve"> </w:t>
            </w:r>
            <w:r w:rsidRPr="00773651">
              <w:rPr>
                <w:rFonts w:eastAsia="Times New Roman"/>
                <w:color w:val="000000"/>
                <w:lang w:eastAsia="ar-SA"/>
              </w:rPr>
              <w:t>the date of the adoption of the detailed action plan.</w:t>
            </w:r>
          </w:p>
        </w:tc>
        <w:tc>
          <w:tcPr>
            <w:tcW w:w="0" w:type="auto"/>
          </w:tcPr>
          <w:p w:rsidR="00585401" w:rsidRDefault="00585401" w:rsidP="006460D8">
            <w:pPr>
              <w:rPr>
                <w:lang w:eastAsia="ar-SA"/>
              </w:rPr>
            </w:pPr>
            <w:r w:rsidRPr="00C72CEF">
              <w:rPr>
                <w:lang w:eastAsia="ar-SA"/>
              </w:rPr>
              <w:t>Environmental Strategy Unit to co-ordinate reporting by CDC teams.</w:t>
            </w:r>
          </w:p>
        </w:tc>
        <w:tc>
          <w:tcPr>
            <w:tcW w:w="0" w:type="auto"/>
          </w:tcPr>
          <w:p w:rsidR="00585401" w:rsidRPr="00C72CEF" w:rsidRDefault="00585401" w:rsidP="006460D8">
            <w:pPr>
              <w:rPr>
                <w:lang w:eastAsia="ar-SA"/>
              </w:rPr>
            </w:pPr>
            <w:r w:rsidRPr="00585401">
              <w:rPr>
                <w:lang w:eastAsia="ar-SA"/>
              </w:rPr>
              <w:t>Stephanie Evans/Tom Day</w:t>
            </w:r>
            <w:r>
              <w:rPr>
                <w:lang w:eastAsia="ar-SA"/>
              </w:rPr>
              <w:t>, Environmental Co-ordinator job-share</w:t>
            </w:r>
          </w:p>
        </w:tc>
      </w:tr>
      <w:tr w:rsidR="00490FDB" w:rsidTr="009232E0">
        <w:tc>
          <w:tcPr>
            <w:tcW w:w="0" w:type="auto"/>
          </w:tcPr>
          <w:p w:rsidR="00585401" w:rsidRPr="007E542D" w:rsidRDefault="00585401" w:rsidP="006460D8">
            <w:pPr>
              <w:rPr>
                <w:lang w:eastAsia="ar-SA"/>
              </w:rPr>
            </w:pPr>
            <w:r>
              <w:rPr>
                <w:lang w:eastAsia="ar-SA"/>
              </w:rPr>
              <w:t>3.5</w:t>
            </w:r>
          </w:p>
        </w:tc>
        <w:tc>
          <w:tcPr>
            <w:tcW w:w="0" w:type="auto"/>
          </w:tcPr>
          <w:p w:rsidR="00585401" w:rsidRDefault="00585401" w:rsidP="006460D8">
            <w:pPr>
              <w:rPr>
                <w:lang w:eastAsia="ar-SA"/>
              </w:rPr>
            </w:pPr>
            <w:r w:rsidRPr="007E542D">
              <w:rPr>
                <w:lang w:eastAsia="ar-SA"/>
              </w:rPr>
              <w:t xml:space="preserve">Review of </w:t>
            </w:r>
            <w:r>
              <w:rPr>
                <w:lang w:eastAsia="ar-SA"/>
              </w:rPr>
              <w:t xml:space="preserve">statutory and non-statutory </w:t>
            </w:r>
            <w:r w:rsidRPr="007E542D">
              <w:rPr>
                <w:lang w:eastAsia="ar-SA"/>
              </w:rPr>
              <w:t xml:space="preserve">plans and policies together with recommendations for changes, to be </w:t>
            </w:r>
            <w:r w:rsidRPr="007E542D">
              <w:rPr>
                <w:lang w:eastAsia="ar-SA"/>
              </w:rPr>
              <w:lastRenderedPageBreak/>
              <w:t>reported back to Environment Panel and Cabinet</w:t>
            </w:r>
            <w:r>
              <w:rPr>
                <w:lang w:eastAsia="ar-SA"/>
              </w:rPr>
              <w:t>.</w:t>
            </w:r>
          </w:p>
        </w:tc>
        <w:tc>
          <w:tcPr>
            <w:tcW w:w="0" w:type="auto"/>
          </w:tcPr>
          <w:p w:rsidR="00585401" w:rsidRDefault="00F66683" w:rsidP="006460D8">
            <w:pPr>
              <w:rPr>
                <w:lang w:eastAsia="ar-SA"/>
              </w:rPr>
            </w:pPr>
            <w:r>
              <w:rPr>
                <w:lang w:eastAsia="ar-SA"/>
              </w:rPr>
              <w:lastRenderedPageBreak/>
              <w:t xml:space="preserve">Review will be a rolling programme, schedule determined by individual </w:t>
            </w:r>
            <w:r>
              <w:rPr>
                <w:lang w:eastAsia="ar-SA"/>
              </w:rPr>
              <w:lastRenderedPageBreak/>
              <w:t>policy review dates.</w:t>
            </w:r>
          </w:p>
        </w:tc>
        <w:tc>
          <w:tcPr>
            <w:tcW w:w="0" w:type="auto"/>
          </w:tcPr>
          <w:p w:rsidR="00585401" w:rsidRPr="007E542D" w:rsidRDefault="00585401" w:rsidP="006460D8">
            <w:pPr>
              <w:rPr>
                <w:lang w:eastAsia="ar-SA"/>
              </w:rPr>
            </w:pPr>
            <w:r>
              <w:rPr>
                <w:lang w:eastAsia="ar-SA"/>
              </w:rPr>
              <w:lastRenderedPageBreak/>
              <w:t>All services</w:t>
            </w:r>
          </w:p>
        </w:tc>
        <w:tc>
          <w:tcPr>
            <w:tcW w:w="0" w:type="auto"/>
          </w:tcPr>
          <w:p w:rsidR="00585401" w:rsidRPr="007E542D" w:rsidRDefault="00585401" w:rsidP="006460D8">
            <w:pPr>
              <w:rPr>
                <w:lang w:eastAsia="ar-SA"/>
              </w:rPr>
            </w:pPr>
            <w:r>
              <w:rPr>
                <w:lang w:eastAsia="ar-SA"/>
              </w:rPr>
              <w:t>Andrea Smith, Climate Change Officer</w:t>
            </w:r>
            <w:r w:rsidR="00A60982">
              <w:rPr>
                <w:lang w:eastAsia="ar-SA"/>
              </w:rPr>
              <w:t>,</w:t>
            </w:r>
            <w:r>
              <w:rPr>
                <w:lang w:eastAsia="ar-SA"/>
              </w:rPr>
              <w:t xml:space="preserve"> to assist services</w:t>
            </w:r>
            <w:r w:rsidR="00A60982">
              <w:rPr>
                <w:lang w:eastAsia="ar-SA"/>
              </w:rPr>
              <w:t>.</w:t>
            </w:r>
          </w:p>
        </w:tc>
      </w:tr>
      <w:tr w:rsidR="00490FDB" w:rsidTr="009232E0">
        <w:tc>
          <w:tcPr>
            <w:tcW w:w="0" w:type="auto"/>
          </w:tcPr>
          <w:p w:rsidR="00585401" w:rsidRDefault="00585401" w:rsidP="006460D8">
            <w:pPr>
              <w:rPr>
                <w:lang w:eastAsia="ar-SA"/>
              </w:rPr>
            </w:pPr>
            <w:r>
              <w:rPr>
                <w:lang w:eastAsia="ar-SA"/>
              </w:rPr>
              <w:t>3.6</w:t>
            </w:r>
          </w:p>
        </w:tc>
        <w:tc>
          <w:tcPr>
            <w:tcW w:w="0" w:type="auto"/>
          </w:tcPr>
          <w:p w:rsidR="00585401" w:rsidRDefault="00585401" w:rsidP="006460D8">
            <w:pPr>
              <w:rPr>
                <w:lang w:eastAsia="ar-SA"/>
              </w:rPr>
            </w:pPr>
            <w:r>
              <w:rPr>
                <w:lang w:eastAsia="ar-SA"/>
              </w:rPr>
              <w:t>Training for council decision-makers</w:t>
            </w:r>
          </w:p>
        </w:tc>
        <w:tc>
          <w:tcPr>
            <w:tcW w:w="0" w:type="auto"/>
          </w:tcPr>
          <w:p w:rsidR="00585401" w:rsidRDefault="00D631D4" w:rsidP="006460D8">
            <w:pPr>
              <w:rPr>
                <w:lang w:eastAsia="ar-SA"/>
              </w:rPr>
            </w:pPr>
            <w:r>
              <w:rPr>
                <w:lang w:eastAsia="ar-SA"/>
              </w:rPr>
              <w:t xml:space="preserve">Initiated </w:t>
            </w:r>
            <w:r w:rsidR="00585401">
              <w:rPr>
                <w:lang w:eastAsia="ar-SA"/>
              </w:rPr>
              <w:t>March 2021</w:t>
            </w:r>
            <w:r>
              <w:rPr>
                <w:lang w:eastAsia="ar-SA"/>
              </w:rPr>
              <w:t xml:space="preserve"> then ongoing.</w:t>
            </w:r>
          </w:p>
        </w:tc>
        <w:tc>
          <w:tcPr>
            <w:tcW w:w="0" w:type="auto"/>
          </w:tcPr>
          <w:p w:rsidR="00585401" w:rsidRDefault="00585401" w:rsidP="006460D8">
            <w:pPr>
              <w:rPr>
                <w:lang w:eastAsia="ar-SA"/>
              </w:rPr>
            </w:pPr>
            <w:r>
              <w:rPr>
                <w:lang w:eastAsia="ar-SA"/>
              </w:rPr>
              <w:t>Climate Change Officer</w:t>
            </w:r>
          </w:p>
        </w:tc>
        <w:tc>
          <w:tcPr>
            <w:tcW w:w="0" w:type="auto"/>
          </w:tcPr>
          <w:p w:rsidR="00585401" w:rsidRDefault="00585401" w:rsidP="006460D8">
            <w:pPr>
              <w:rPr>
                <w:lang w:eastAsia="ar-SA"/>
              </w:rPr>
            </w:pPr>
            <w:r w:rsidRPr="00585401">
              <w:rPr>
                <w:lang w:eastAsia="ar-SA"/>
              </w:rPr>
              <w:t>Andrea Smith, Climate Change Officer</w:t>
            </w:r>
          </w:p>
        </w:tc>
      </w:tr>
      <w:tr w:rsidR="00490FDB" w:rsidTr="009232E0">
        <w:tc>
          <w:tcPr>
            <w:tcW w:w="0" w:type="auto"/>
          </w:tcPr>
          <w:p w:rsidR="00585401" w:rsidRDefault="00585401" w:rsidP="006460D8">
            <w:pPr>
              <w:rPr>
                <w:lang w:eastAsia="ar-SA"/>
              </w:rPr>
            </w:pPr>
            <w:r>
              <w:rPr>
                <w:lang w:eastAsia="ar-SA"/>
              </w:rPr>
              <w:t>3.7</w:t>
            </w:r>
          </w:p>
        </w:tc>
        <w:tc>
          <w:tcPr>
            <w:tcW w:w="0" w:type="auto"/>
          </w:tcPr>
          <w:p w:rsidR="00585401" w:rsidRPr="00002BF8" w:rsidRDefault="00585401" w:rsidP="006460D8">
            <w:pPr>
              <w:rPr>
                <w:lang w:eastAsia="ar-SA"/>
              </w:rPr>
            </w:pPr>
            <w:r>
              <w:rPr>
                <w:lang w:eastAsia="ar-SA"/>
              </w:rPr>
              <w:t>Keep funding document up-to-date.</w:t>
            </w:r>
          </w:p>
        </w:tc>
        <w:tc>
          <w:tcPr>
            <w:tcW w:w="0" w:type="auto"/>
          </w:tcPr>
          <w:p w:rsidR="00585401" w:rsidRDefault="00585401" w:rsidP="006460D8">
            <w:pPr>
              <w:rPr>
                <w:lang w:eastAsia="ar-SA"/>
              </w:rPr>
            </w:pPr>
            <w:r>
              <w:rPr>
                <w:lang w:eastAsia="ar-SA"/>
              </w:rPr>
              <w:t>Ongoing</w:t>
            </w:r>
          </w:p>
        </w:tc>
        <w:tc>
          <w:tcPr>
            <w:tcW w:w="0" w:type="auto"/>
          </w:tcPr>
          <w:p w:rsidR="00585401" w:rsidRDefault="00585401" w:rsidP="006460D8">
            <w:pPr>
              <w:rPr>
                <w:lang w:eastAsia="ar-SA"/>
              </w:rPr>
            </w:pPr>
            <w:r w:rsidRPr="0085745A">
              <w:rPr>
                <w:lang w:eastAsia="ar-SA"/>
              </w:rPr>
              <w:t>Climate Change Officer</w:t>
            </w:r>
          </w:p>
        </w:tc>
        <w:tc>
          <w:tcPr>
            <w:tcW w:w="0" w:type="auto"/>
          </w:tcPr>
          <w:p w:rsidR="00585401" w:rsidRPr="0085745A" w:rsidRDefault="00585401" w:rsidP="006460D8">
            <w:pPr>
              <w:rPr>
                <w:lang w:eastAsia="ar-SA"/>
              </w:rPr>
            </w:pPr>
            <w:r w:rsidRPr="00585401">
              <w:rPr>
                <w:lang w:eastAsia="ar-SA"/>
              </w:rPr>
              <w:t>Andrea Smith, Climate Change Officer</w:t>
            </w:r>
          </w:p>
        </w:tc>
      </w:tr>
      <w:tr w:rsidR="00490FDB" w:rsidTr="009232E0">
        <w:tc>
          <w:tcPr>
            <w:tcW w:w="0" w:type="auto"/>
          </w:tcPr>
          <w:p w:rsidR="00585401" w:rsidRPr="007E542D" w:rsidRDefault="00585401" w:rsidP="006460D8">
            <w:pPr>
              <w:rPr>
                <w:lang w:eastAsia="ar-SA"/>
              </w:rPr>
            </w:pPr>
            <w:r>
              <w:rPr>
                <w:lang w:eastAsia="ar-SA"/>
              </w:rPr>
              <w:t>3.8</w:t>
            </w:r>
          </w:p>
        </w:tc>
        <w:tc>
          <w:tcPr>
            <w:tcW w:w="0" w:type="auto"/>
          </w:tcPr>
          <w:p w:rsidR="00585401" w:rsidRDefault="00585401" w:rsidP="006460D8">
            <w:pPr>
              <w:rPr>
                <w:lang w:eastAsia="ar-SA"/>
              </w:rPr>
            </w:pPr>
            <w:r w:rsidRPr="007E542D">
              <w:rPr>
                <w:lang w:eastAsia="ar-SA"/>
              </w:rPr>
              <w:t>Ensure integration of environmental criteria into procurement practices.</w:t>
            </w:r>
          </w:p>
        </w:tc>
        <w:tc>
          <w:tcPr>
            <w:tcW w:w="0" w:type="auto"/>
          </w:tcPr>
          <w:p w:rsidR="00585401" w:rsidRDefault="00585401" w:rsidP="006460D8">
            <w:pPr>
              <w:rPr>
                <w:lang w:eastAsia="ar-SA"/>
              </w:rPr>
            </w:pPr>
            <w:r>
              <w:rPr>
                <w:lang w:eastAsia="ar-SA"/>
              </w:rPr>
              <w:t>Ongoing as goods and services are procured</w:t>
            </w:r>
            <w:r w:rsidR="00A60982">
              <w:rPr>
                <w:lang w:eastAsia="ar-SA"/>
              </w:rPr>
              <w:t>.</w:t>
            </w:r>
          </w:p>
        </w:tc>
        <w:tc>
          <w:tcPr>
            <w:tcW w:w="0" w:type="auto"/>
          </w:tcPr>
          <w:p w:rsidR="00585401" w:rsidRDefault="00346C6D" w:rsidP="006460D8">
            <w:pPr>
              <w:rPr>
                <w:lang w:eastAsia="ar-SA"/>
              </w:rPr>
            </w:pPr>
            <w:r>
              <w:rPr>
                <w:lang w:eastAsia="ar-SA"/>
              </w:rPr>
              <w:t>Legal, Environmental Strategy Unit</w:t>
            </w:r>
          </w:p>
        </w:tc>
        <w:tc>
          <w:tcPr>
            <w:tcW w:w="0" w:type="auto"/>
          </w:tcPr>
          <w:p w:rsidR="00585401" w:rsidRDefault="00346C6D" w:rsidP="006460D8">
            <w:pPr>
              <w:rPr>
                <w:lang w:eastAsia="ar-SA"/>
              </w:rPr>
            </w:pPr>
            <w:r>
              <w:rPr>
                <w:lang w:eastAsia="ar-SA"/>
              </w:rPr>
              <w:t>Nicholas Bennett, Divisional Manager, Corporate Services</w:t>
            </w:r>
          </w:p>
        </w:tc>
      </w:tr>
      <w:tr w:rsidR="00490FDB" w:rsidTr="00585401">
        <w:tc>
          <w:tcPr>
            <w:tcW w:w="0" w:type="auto"/>
          </w:tcPr>
          <w:p w:rsidR="00585401" w:rsidRPr="00002BF8" w:rsidRDefault="00585401" w:rsidP="006460D8">
            <w:pPr>
              <w:rPr>
                <w:lang w:eastAsia="ar-SA"/>
              </w:rPr>
            </w:pPr>
            <w:r>
              <w:rPr>
                <w:lang w:eastAsia="ar-SA"/>
              </w:rPr>
              <w:t>3.9</w:t>
            </w:r>
          </w:p>
        </w:tc>
        <w:tc>
          <w:tcPr>
            <w:tcW w:w="0" w:type="auto"/>
          </w:tcPr>
          <w:p w:rsidR="00585401" w:rsidRDefault="00585401" w:rsidP="00490FDB">
            <w:pPr>
              <w:rPr>
                <w:lang w:eastAsia="ar-SA"/>
              </w:rPr>
            </w:pPr>
            <w:r w:rsidRPr="00002BF8">
              <w:rPr>
                <w:lang w:eastAsia="ar-SA"/>
              </w:rPr>
              <w:t>Develop the process for estimating more of CDC’s scope 3 greenhouse gas emissions</w:t>
            </w:r>
            <w:r w:rsidR="00490FDB">
              <w:rPr>
                <w:lang w:eastAsia="ar-SA"/>
              </w:rPr>
              <w:t>, including considering possible routes for collecting Scope 3 data from CDC tenants.</w:t>
            </w:r>
          </w:p>
        </w:tc>
        <w:tc>
          <w:tcPr>
            <w:tcW w:w="0" w:type="auto"/>
          </w:tcPr>
          <w:p w:rsidR="00585401" w:rsidRDefault="00ED6F2C" w:rsidP="00D45FEF">
            <w:pPr>
              <w:rPr>
                <w:lang w:eastAsia="ar-SA"/>
              </w:rPr>
            </w:pPr>
            <w:r>
              <w:rPr>
                <w:lang w:eastAsia="ar-SA"/>
              </w:rPr>
              <w:t>Start 202</w:t>
            </w:r>
            <w:r w:rsidR="00AF5D0A">
              <w:rPr>
                <w:lang w:eastAsia="ar-SA"/>
              </w:rPr>
              <w:t>2</w:t>
            </w:r>
            <w:r w:rsidR="00D45FEF">
              <w:rPr>
                <w:lang w:eastAsia="ar-SA"/>
              </w:rPr>
              <w:t xml:space="preserve"> and then ongoing</w:t>
            </w:r>
          </w:p>
        </w:tc>
        <w:tc>
          <w:tcPr>
            <w:tcW w:w="0" w:type="auto"/>
          </w:tcPr>
          <w:p w:rsidR="00585401" w:rsidRDefault="00585401" w:rsidP="006460D8">
            <w:pPr>
              <w:rPr>
                <w:lang w:eastAsia="ar-SA"/>
              </w:rPr>
            </w:pPr>
            <w:r w:rsidRPr="0085745A">
              <w:rPr>
                <w:lang w:eastAsia="ar-SA"/>
              </w:rPr>
              <w:t>Climate Change Officer</w:t>
            </w:r>
            <w:r>
              <w:rPr>
                <w:lang w:eastAsia="ar-SA"/>
              </w:rPr>
              <w:t xml:space="preserve"> working with Growth and Culture teams</w:t>
            </w:r>
            <w:r w:rsidR="00490FDB">
              <w:rPr>
                <w:lang w:eastAsia="ar-SA"/>
              </w:rPr>
              <w:t xml:space="preserve"> in relation to data from CDC tenants</w:t>
            </w:r>
            <w:r>
              <w:rPr>
                <w:lang w:eastAsia="ar-SA"/>
              </w:rPr>
              <w:t>.</w:t>
            </w:r>
          </w:p>
        </w:tc>
        <w:tc>
          <w:tcPr>
            <w:tcW w:w="0" w:type="auto"/>
          </w:tcPr>
          <w:p w:rsidR="00585401" w:rsidRPr="0085745A" w:rsidRDefault="00346C6D" w:rsidP="006460D8">
            <w:pPr>
              <w:rPr>
                <w:lang w:eastAsia="ar-SA"/>
              </w:rPr>
            </w:pPr>
            <w:r w:rsidRPr="00585401">
              <w:rPr>
                <w:lang w:eastAsia="ar-SA"/>
              </w:rPr>
              <w:t>Andrea Smith, Climate Change Officer</w:t>
            </w:r>
            <w:r>
              <w:rPr>
                <w:lang w:eastAsia="ar-SA"/>
              </w:rPr>
              <w:t>, Sarah Peyman, Divisional Manager, Growth and Place Services, Kevin Gillett, Valuation and Estates Manager</w:t>
            </w:r>
            <w:r w:rsidR="00ED5E8B">
              <w:rPr>
                <w:lang w:eastAsia="ar-SA"/>
              </w:rPr>
              <w:t>.</w:t>
            </w:r>
          </w:p>
        </w:tc>
      </w:tr>
    </w:tbl>
    <w:p w:rsidR="00F877F1" w:rsidRDefault="00F877F1" w:rsidP="006460D8">
      <w:pPr>
        <w:rPr>
          <w:lang w:eastAsia="ar-SA"/>
        </w:rPr>
      </w:pPr>
    </w:p>
    <w:p w:rsidR="00F35ACA" w:rsidRPr="0063122E" w:rsidRDefault="00821ECE" w:rsidP="00921476">
      <w:pPr>
        <w:pStyle w:val="Heading3"/>
        <w:rPr>
          <w:color w:val="7030A0"/>
          <w:lang w:eastAsia="ar-SA"/>
        </w:rPr>
      </w:pPr>
      <w:bookmarkStart w:id="11" w:name="_Toc59010313"/>
      <w:r w:rsidRPr="0063122E">
        <w:rPr>
          <w:color w:val="7030A0"/>
          <w:lang w:eastAsia="ar-SA"/>
        </w:rPr>
        <w:t xml:space="preserve">2.2 </w:t>
      </w:r>
      <w:r w:rsidR="00F35ACA" w:rsidRPr="0063122E">
        <w:rPr>
          <w:color w:val="7030A0"/>
          <w:lang w:eastAsia="ar-SA"/>
        </w:rPr>
        <w:t>Area-wide processes</w:t>
      </w:r>
      <w:bookmarkEnd w:id="11"/>
    </w:p>
    <w:p w:rsidR="009311A0" w:rsidRPr="009311A0" w:rsidRDefault="009311A0" w:rsidP="00921476">
      <w:pPr>
        <w:rPr>
          <w:lang w:eastAsia="ar-SA"/>
        </w:rPr>
      </w:pPr>
      <w:r w:rsidRPr="00E037C2">
        <w:rPr>
          <w:rFonts w:eastAsia="Times New Roman"/>
          <w:color w:val="000000"/>
          <w:lang w:eastAsia="ar-SA"/>
        </w:rPr>
        <w:t xml:space="preserve">CDC’s own carbon emissions are small compared to the area’s as a whole. </w:t>
      </w:r>
      <w:r w:rsidR="00AE0B9B">
        <w:rPr>
          <w:rFonts w:eastAsia="Times New Roman"/>
          <w:color w:val="000000"/>
          <w:lang w:eastAsia="ar-SA"/>
        </w:rPr>
        <w:t xml:space="preserve"> </w:t>
      </w:r>
      <w:r w:rsidRPr="00E037C2">
        <w:rPr>
          <w:rFonts w:eastAsia="Times New Roman"/>
          <w:color w:val="000000"/>
          <w:lang w:eastAsia="ar-SA"/>
        </w:rPr>
        <w:t>The achievement of the area-wide target will be challenging (as the SCATTER list of actions emphasises</w:t>
      </w:r>
      <w:r w:rsidRPr="00B75C01">
        <w:rPr>
          <w:rFonts w:eastAsia="Times New Roman"/>
          <w:color w:val="000000"/>
          <w:lang w:eastAsia="ar-SA"/>
        </w:rPr>
        <w:t>)</w:t>
      </w:r>
      <w:r w:rsidR="00C750DC" w:rsidRPr="00B75C01">
        <w:rPr>
          <w:rFonts w:eastAsia="Times New Roman"/>
          <w:color w:val="000000"/>
          <w:lang w:eastAsia="ar-SA"/>
        </w:rPr>
        <w:t xml:space="preserve">. </w:t>
      </w:r>
      <w:r w:rsidR="00AE0B9B">
        <w:rPr>
          <w:rFonts w:eastAsia="Times New Roman"/>
          <w:color w:val="000000"/>
          <w:lang w:eastAsia="ar-SA"/>
        </w:rPr>
        <w:t xml:space="preserve"> </w:t>
      </w:r>
      <w:r w:rsidR="00C750DC" w:rsidRPr="00B75C01">
        <w:rPr>
          <w:rFonts w:eastAsia="Times New Roman"/>
          <w:color w:val="000000"/>
          <w:lang w:eastAsia="ar-SA"/>
        </w:rPr>
        <w:t xml:space="preserve">It will need funding and the right policy framework provided by Government. </w:t>
      </w:r>
      <w:r w:rsidR="00AE0B9B">
        <w:rPr>
          <w:rFonts w:eastAsia="Times New Roman"/>
          <w:color w:val="000000"/>
          <w:lang w:eastAsia="ar-SA"/>
        </w:rPr>
        <w:t xml:space="preserve"> </w:t>
      </w:r>
      <w:r w:rsidR="00C750DC" w:rsidRPr="00B75C01">
        <w:rPr>
          <w:rFonts w:eastAsia="Times New Roman"/>
          <w:color w:val="000000"/>
          <w:lang w:eastAsia="ar-SA"/>
        </w:rPr>
        <w:t xml:space="preserve">It </w:t>
      </w:r>
      <w:r w:rsidRPr="00B75C01">
        <w:rPr>
          <w:rFonts w:eastAsia="Times New Roman"/>
          <w:color w:val="000000"/>
          <w:lang w:eastAsia="ar-SA"/>
        </w:rPr>
        <w:t xml:space="preserve">will </w:t>
      </w:r>
      <w:r w:rsidR="00C750DC" w:rsidRPr="00B75C01">
        <w:rPr>
          <w:rFonts w:eastAsia="Times New Roman"/>
          <w:color w:val="000000"/>
          <w:lang w:eastAsia="ar-SA"/>
        </w:rPr>
        <w:t xml:space="preserve">also </w:t>
      </w:r>
      <w:r w:rsidRPr="00B75C01">
        <w:rPr>
          <w:rFonts w:eastAsia="Times New Roman"/>
          <w:color w:val="000000"/>
          <w:lang w:eastAsia="ar-SA"/>
        </w:rPr>
        <w:t>largely be done by other organisations and individuals</w:t>
      </w:r>
      <w:r w:rsidR="00C750DC" w:rsidRPr="00B75C01">
        <w:rPr>
          <w:rFonts w:eastAsia="Times New Roman"/>
          <w:color w:val="000000"/>
          <w:lang w:eastAsia="ar-SA"/>
        </w:rPr>
        <w:t>, making changes to their buildings, vehicles, ways of working and lifestyles</w:t>
      </w:r>
      <w:r w:rsidRPr="00B75C01">
        <w:rPr>
          <w:rFonts w:eastAsia="Times New Roman"/>
          <w:color w:val="000000"/>
          <w:lang w:eastAsia="ar-SA"/>
        </w:rPr>
        <w:t>.</w:t>
      </w:r>
      <w:r w:rsidR="00C750DC">
        <w:rPr>
          <w:rFonts w:eastAsia="Times New Roman"/>
          <w:color w:val="000000"/>
          <w:lang w:eastAsia="ar-SA"/>
        </w:rPr>
        <w:t xml:space="preserve"> </w:t>
      </w:r>
      <w:r w:rsidRPr="00E037C2">
        <w:rPr>
          <w:rFonts w:eastAsia="Times New Roman"/>
          <w:color w:val="000000"/>
          <w:lang w:eastAsia="ar-SA"/>
        </w:rPr>
        <w:t>Therefore, an engagement plan has been drawn up to involve as many in the District as possible while staying tightly focussed on achievement of the target</w:t>
      </w:r>
      <w:r w:rsidR="00E868E0">
        <w:rPr>
          <w:rFonts w:eastAsia="Times New Roman"/>
          <w:color w:val="000000"/>
          <w:lang w:eastAsia="ar-SA"/>
        </w:rPr>
        <w:t>.</w:t>
      </w:r>
    </w:p>
    <w:p w:rsidR="007D4C9A" w:rsidRPr="007D4C9A" w:rsidRDefault="00242DA4" w:rsidP="00921476">
      <w:pPr>
        <w:tabs>
          <w:tab w:val="num" w:pos="720"/>
        </w:tabs>
        <w:suppressAutoHyphens/>
        <w:spacing w:after="0" w:line="240" w:lineRule="auto"/>
        <w:rPr>
          <w:rFonts w:eastAsia="Times New Roman"/>
          <w:color w:val="000000"/>
          <w:lang w:eastAsia="ar-SA"/>
        </w:rPr>
      </w:pPr>
      <w:r>
        <w:rPr>
          <w:rFonts w:eastAsia="Times New Roman"/>
          <w:color w:val="000000"/>
          <w:lang w:eastAsia="ar-SA"/>
        </w:rPr>
        <w:t xml:space="preserve">Three routes to </w:t>
      </w:r>
      <w:r w:rsidR="009317E4">
        <w:rPr>
          <w:rFonts w:eastAsia="Times New Roman"/>
          <w:color w:val="000000"/>
          <w:lang w:eastAsia="ar-SA"/>
        </w:rPr>
        <w:t>engagement on t</w:t>
      </w:r>
      <w:r>
        <w:rPr>
          <w:rFonts w:eastAsia="Times New Roman"/>
          <w:color w:val="000000"/>
          <w:lang w:eastAsia="ar-SA"/>
        </w:rPr>
        <w:t>he area</w:t>
      </w:r>
      <w:r w:rsidR="007D4C9A" w:rsidRPr="007D4C9A">
        <w:rPr>
          <w:rFonts w:eastAsia="Times New Roman"/>
          <w:color w:val="000000"/>
          <w:lang w:eastAsia="ar-SA"/>
        </w:rPr>
        <w:t xml:space="preserve">-wide </w:t>
      </w:r>
      <w:r>
        <w:rPr>
          <w:rFonts w:eastAsia="Times New Roman"/>
          <w:color w:val="000000"/>
          <w:lang w:eastAsia="ar-SA"/>
        </w:rPr>
        <w:t>target</w:t>
      </w:r>
      <w:r w:rsidR="007D4C9A" w:rsidRPr="007D4C9A">
        <w:rPr>
          <w:rFonts w:eastAsia="Times New Roman"/>
          <w:color w:val="000000"/>
          <w:lang w:eastAsia="ar-SA"/>
        </w:rPr>
        <w:t xml:space="preserve">: </w:t>
      </w:r>
    </w:p>
    <w:p w:rsidR="007D4C9A" w:rsidRPr="007D4C9A" w:rsidRDefault="007D4C9A" w:rsidP="00921476">
      <w:pPr>
        <w:tabs>
          <w:tab w:val="num" w:pos="720"/>
        </w:tabs>
        <w:suppressAutoHyphens/>
        <w:spacing w:after="0" w:line="240" w:lineRule="auto"/>
        <w:rPr>
          <w:rFonts w:eastAsia="Times New Roman"/>
          <w:color w:val="000000"/>
          <w:lang w:eastAsia="ar-SA"/>
        </w:rPr>
      </w:pPr>
    </w:p>
    <w:p w:rsidR="007D4C9A" w:rsidRPr="007D4C9A" w:rsidRDefault="007D4C9A" w:rsidP="00921476">
      <w:pPr>
        <w:numPr>
          <w:ilvl w:val="0"/>
          <w:numId w:val="2"/>
        </w:numPr>
        <w:tabs>
          <w:tab w:val="num" w:pos="720"/>
        </w:tabs>
        <w:suppressAutoHyphens/>
        <w:spacing w:after="0" w:line="240" w:lineRule="auto"/>
        <w:contextualSpacing/>
        <w:rPr>
          <w:rFonts w:eastAsia="Times New Roman"/>
          <w:color w:val="000000"/>
          <w:lang w:eastAsia="ar-SA"/>
        </w:rPr>
      </w:pPr>
      <w:r w:rsidRPr="007D4C9A">
        <w:rPr>
          <w:rFonts w:eastAsia="Times New Roman"/>
          <w:b/>
          <w:color w:val="000000"/>
          <w:lang w:eastAsia="ar-SA"/>
        </w:rPr>
        <w:t>Working Groups.</w:t>
      </w:r>
      <w:r w:rsidRPr="007D4C9A">
        <w:rPr>
          <w:rFonts w:eastAsia="Times New Roman"/>
          <w:color w:val="000000"/>
          <w:lang w:eastAsia="ar-SA"/>
        </w:rPr>
        <w:t xml:space="preserve"> </w:t>
      </w:r>
      <w:r w:rsidR="00AE0B9B">
        <w:rPr>
          <w:rFonts w:eastAsia="Times New Roman"/>
          <w:color w:val="000000"/>
          <w:lang w:eastAsia="ar-SA"/>
        </w:rPr>
        <w:t xml:space="preserve"> </w:t>
      </w:r>
      <w:r w:rsidRPr="007D4C9A">
        <w:rPr>
          <w:rFonts w:eastAsia="Times New Roman"/>
          <w:color w:val="000000"/>
          <w:lang w:eastAsia="ar-SA"/>
        </w:rPr>
        <w:t>This component entails working through existing partnerships/groups of organisations to progress greenhouse gas (GHG) reduction projects.  Many partnerships and groups already have proposals for reducing GHG emissions or are developing visions for the future of specific geograph</w:t>
      </w:r>
      <w:r w:rsidR="00242DA4">
        <w:rPr>
          <w:rFonts w:eastAsia="Times New Roman"/>
          <w:color w:val="000000"/>
          <w:lang w:eastAsia="ar-SA"/>
        </w:rPr>
        <w:t>ical areas and would welcome the Council</w:t>
      </w:r>
      <w:r w:rsidRPr="007D4C9A">
        <w:rPr>
          <w:rFonts w:eastAsia="Times New Roman"/>
          <w:color w:val="000000"/>
          <w:lang w:eastAsia="ar-SA"/>
        </w:rPr>
        <w:t xml:space="preserve">’s help in ensuring they develop sustainably. </w:t>
      </w:r>
      <w:r w:rsidR="00AE0B9B">
        <w:rPr>
          <w:rFonts w:eastAsia="Times New Roman"/>
          <w:color w:val="000000"/>
          <w:lang w:eastAsia="ar-SA"/>
        </w:rPr>
        <w:t xml:space="preserve"> </w:t>
      </w:r>
      <w:r w:rsidRPr="007D4C9A">
        <w:rPr>
          <w:rFonts w:eastAsia="Times New Roman"/>
          <w:color w:val="000000"/>
          <w:lang w:eastAsia="ar-SA"/>
        </w:rPr>
        <w:t xml:space="preserve">However, there are also instances where a new working </w:t>
      </w:r>
      <w:r w:rsidRPr="007D4C9A">
        <w:rPr>
          <w:rFonts w:eastAsia="Times New Roman"/>
          <w:color w:val="000000"/>
          <w:lang w:eastAsia="ar-SA"/>
        </w:rPr>
        <w:lastRenderedPageBreak/>
        <w:t xml:space="preserve">group on a particular theme </w:t>
      </w:r>
      <w:r w:rsidR="00F2247F">
        <w:rPr>
          <w:rFonts w:eastAsia="Times New Roman"/>
          <w:color w:val="000000"/>
          <w:lang w:eastAsia="ar-SA"/>
        </w:rPr>
        <w:t>c</w:t>
      </w:r>
      <w:r w:rsidR="00242DA4">
        <w:rPr>
          <w:rFonts w:eastAsia="Times New Roman"/>
          <w:color w:val="000000"/>
          <w:lang w:eastAsia="ar-SA"/>
        </w:rPr>
        <w:t>ould be beneficial and the Council</w:t>
      </w:r>
      <w:r w:rsidRPr="007D4C9A">
        <w:rPr>
          <w:rFonts w:eastAsia="Times New Roman"/>
          <w:color w:val="000000"/>
          <w:lang w:eastAsia="ar-SA"/>
        </w:rPr>
        <w:t xml:space="preserve"> could initiate a group.</w:t>
      </w:r>
    </w:p>
    <w:p w:rsidR="007D4C9A" w:rsidRPr="007D4C9A" w:rsidRDefault="007D4C9A" w:rsidP="00921476">
      <w:pPr>
        <w:suppressAutoHyphens/>
        <w:spacing w:after="0" w:line="240" w:lineRule="auto"/>
        <w:ind w:left="720"/>
        <w:rPr>
          <w:rFonts w:eastAsia="Times New Roman"/>
          <w:color w:val="000000"/>
          <w:lang w:eastAsia="ar-SA"/>
        </w:rPr>
      </w:pPr>
      <w:r w:rsidRPr="007D4C9A">
        <w:rPr>
          <w:rFonts w:eastAsia="Times New Roman"/>
          <w:color w:val="000000"/>
          <w:lang w:eastAsia="ar-SA"/>
        </w:rPr>
        <w:t xml:space="preserve"> </w:t>
      </w:r>
    </w:p>
    <w:p w:rsidR="007D4C9A" w:rsidRPr="007D4C9A" w:rsidRDefault="007D4C9A" w:rsidP="00921476">
      <w:pPr>
        <w:numPr>
          <w:ilvl w:val="0"/>
          <w:numId w:val="2"/>
        </w:numPr>
        <w:tabs>
          <w:tab w:val="num" w:pos="720"/>
        </w:tabs>
        <w:suppressAutoHyphens/>
        <w:spacing w:before="240" w:after="0" w:line="240" w:lineRule="auto"/>
        <w:contextualSpacing/>
        <w:rPr>
          <w:rFonts w:eastAsia="Times New Roman"/>
          <w:color w:val="000000"/>
          <w:lang w:eastAsia="ar-SA"/>
        </w:rPr>
      </w:pPr>
      <w:r w:rsidRPr="007D4C9A">
        <w:rPr>
          <w:rFonts w:eastAsia="Times New Roman"/>
          <w:b/>
          <w:color w:val="000000"/>
          <w:lang w:eastAsia="ar-SA"/>
        </w:rPr>
        <w:t xml:space="preserve">Behaviour change campaign &amp; dialogue. </w:t>
      </w:r>
      <w:r w:rsidR="00AE0B9B">
        <w:rPr>
          <w:rFonts w:eastAsia="Times New Roman"/>
          <w:b/>
          <w:color w:val="000000"/>
          <w:lang w:eastAsia="ar-SA"/>
        </w:rPr>
        <w:t xml:space="preserve"> </w:t>
      </w:r>
      <w:r w:rsidRPr="007D4C9A">
        <w:rPr>
          <w:rFonts w:eastAsia="Times New Roman"/>
          <w:color w:val="000000"/>
          <w:lang w:eastAsia="ar-SA"/>
        </w:rPr>
        <w:t>This would encourage individuals to reduce GHG emissions linked with their lifestyles.</w:t>
      </w:r>
      <w:r w:rsidR="00AE0B9B">
        <w:rPr>
          <w:rFonts w:eastAsia="Times New Roman"/>
          <w:color w:val="000000"/>
          <w:lang w:eastAsia="ar-SA"/>
        </w:rPr>
        <w:t xml:space="preserve"> </w:t>
      </w:r>
      <w:r w:rsidRPr="007D4C9A">
        <w:rPr>
          <w:rFonts w:eastAsia="Times New Roman"/>
          <w:color w:val="000000"/>
          <w:lang w:eastAsia="ar-SA"/>
        </w:rPr>
        <w:t xml:space="preserve"> Importantly it would also </w:t>
      </w:r>
      <w:r w:rsidR="005617BF">
        <w:rPr>
          <w:rFonts w:eastAsia="Times New Roman"/>
          <w:color w:val="000000"/>
          <w:lang w:eastAsia="ar-SA"/>
        </w:rPr>
        <w:t xml:space="preserve">include </w:t>
      </w:r>
      <w:r w:rsidRPr="007D4C9A">
        <w:rPr>
          <w:rFonts w:eastAsia="Times New Roman"/>
          <w:color w:val="000000"/>
          <w:lang w:eastAsia="ar-SA"/>
        </w:rPr>
        <w:t xml:space="preserve">an online </w:t>
      </w:r>
      <w:r w:rsidR="005617BF">
        <w:rPr>
          <w:rFonts w:eastAsia="Times New Roman"/>
          <w:color w:val="000000"/>
          <w:lang w:eastAsia="ar-SA"/>
        </w:rPr>
        <w:t xml:space="preserve">route </w:t>
      </w:r>
      <w:r w:rsidRPr="007D4C9A">
        <w:rPr>
          <w:rFonts w:eastAsia="Times New Roman"/>
          <w:color w:val="000000"/>
          <w:lang w:eastAsia="ar-SA"/>
        </w:rPr>
        <w:t>for them to contribute their views on GHG reduction in the District.</w:t>
      </w:r>
    </w:p>
    <w:p w:rsidR="007D4C9A" w:rsidRPr="007D4C9A" w:rsidRDefault="007D4C9A" w:rsidP="00921476">
      <w:pPr>
        <w:suppressAutoHyphens/>
        <w:spacing w:after="0" w:line="240" w:lineRule="auto"/>
        <w:ind w:left="720"/>
        <w:rPr>
          <w:rFonts w:eastAsia="Times New Roman"/>
          <w:color w:val="000000"/>
          <w:lang w:eastAsia="ar-SA"/>
        </w:rPr>
      </w:pPr>
    </w:p>
    <w:p w:rsidR="007D4C9A" w:rsidRPr="001A695A" w:rsidRDefault="001A695A" w:rsidP="001A695A">
      <w:pPr>
        <w:pStyle w:val="ListParagraph"/>
        <w:numPr>
          <w:ilvl w:val="0"/>
          <w:numId w:val="2"/>
        </w:numPr>
        <w:suppressAutoHyphens/>
        <w:spacing w:after="0" w:line="240" w:lineRule="auto"/>
        <w:rPr>
          <w:rFonts w:eastAsia="Times New Roman"/>
          <w:color w:val="000000"/>
          <w:lang w:eastAsia="ar-SA"/>
        </w:rPr>
      </w:pPr>
      <w:r w:rsidRPr="001A695A">
        <w:rPr>
          <w:rFonts w:eastAsia="Times New Roman"/>
          <w:b/>
          <w:bCs/>
          <w:color w:val="000000"/>
          <w:lang w:eastAsia="ar-SA"/>
        </w:rPr>
        <w:t>Let’s Talk Panel</w:t>
      </w:r>
    </w:p>
    <w:p w:rsidR="001A695A" w:rsidRDefault="001A695A" w:rsidP="001A695A">
      <w:pPr>
        <w:pStyle w:val="ListParagraph"/>
        <w:suppressAutoHyphens/>
        <w:spacing w:after="0" w:line="240" w:lineRule="auto"/>
        <w:rPr>
          <w:rFonts w:eastAsia="Times New Roman"/>
          <w:color w:val="000000"/>
          <w:lang w:eastAsia="ar-SA"/>
        </w:rPr>
      </w:pPr>
      <w:r w:rsidRPr="001A695A">
        <w:rPr>
          <w:rFonts w:eastAsia="Times New Roman"/>
          <w:color w:val="000000"/>
          <w:lang w:eastAsia="ar-SA"/>
        </w:rPr>
        <w:t xml:space="preserve">This currently comprises of 773 people and is not intended to be representative of the district’s population. </w:t>
      </w:r>
      <w:r>
        <w:rPr>
          <w:rFonts w:eastAsia="Times New Roman"/>
          <w:color w:val="000000"/>
          <w:lang w:eastAsia="ar-SA"/>
        </w:rPr>
        <w:t xml:space="preserve">We will seek to make it more </w:t>
      </w:r>
      <w:r w:rsidRPr="001A695A">
        <w:rPr>
          <w:rFonts w:eastAsia="Times New Roman"/>
          <w:color w:val="000000"/>
          <w:lang w:eastAsia="ar-SA"/>
        </w:rPr>
        <w:t>representative.</w:t>
      </w:r>
      <w:r w:rsidRPr="001A695A">
        <w:rPr>
          <w:rFonts w:eastAsia="Times New Roman"/>
          <w:color w:val="000000"/>
          <w:lang w:eastAsia="ar-SA"/>
        </w:rPr>
        <w:cr/>
      </w:r>
    </w:p>
    <w:p w:rsidR="00803887" w:rsidRPr="00803887" w:rsidRDefault="00803887" w:rsidP="00803887">
      <w:pPr>
        <w:pStyle w:val="ListParagraph"/>
        <w:numPr>
          <w:ilvl w:val="0"/>
          <w:numId w:val="2"/>
        </w:numPr>
        <w:suppressAutoHyphens/>
        <w:spacing w:after="0" w:line="240" w:lineRule="auto"/>
        <w:rPr>
          <w:rFonts w:eastAsia="Times New Roman"/>
          <w:b/>
          <w:bCs/>
          <w:color w:val="000000"/>
          <w:lang w:eastAsia="ar-SA"/>
        </w:rPr>
      </w:pPr>
      <w:r w:rsidRPr="00803887">
        <w:rPr>
          <w:rFonts w:eastAsia="Times New Roman"/>
          <w:b/>
          <w:bCs/>
          <w:color w:val="000000"/>
          <w:lang w:eastAsia="ar-SA"/>
        </w:rPr>
        <w:t xml:space="preserve">Use existing communication routes to invite feedback on the climate </w:t>
      </w:r>
    </w:p>
    <w:p w:rsidR="001A695A" w:rsidRDefault="00803887" w:rsidP="00803887">
      <w:pPr>
        <w:suppressAutoHyphens/>
        <w:spacing w:after="0" w:line="240" w:lineRule="auto"/>
        <w:ind w:firstLine="720"/>
        <w:rPr>
          <w:rFonts w:eastAsia="Times New Roman"/>
          <w:color w:val="000000"/>
          <w:lang w:eastAsia="ar-SA"/>
        </w:rPr>
      </w:pPr>
      <w:r w:rsidRPr="00803887">
        <w:rPr>
          <w:rFonts w:eastAsia="Times New Roman"/>
          <w:b/>
          <w:bCs/>
          <w:color w:val="000000"/>
          <w:lang w:eastAsia="ar-SA"/>
        </w:rPr>
        <w:t>emergency plan</w:t>
      </w:r>
      <w:r>
        <w:rPr>
          <w:rFonts w:eastAsia="Times New Roman"/>
          <w:b/>
          <w:bCs/>
          <w:color w:val="000000"/>
          <w:lang w:eastAsia="ar-SA"/>
        </w:rPr>
        <w:t xml:space="preserve"> </w:t>
      </w:r>
      <w:r>
        <w:rPr>
          <w:rFonts w:eastAsia="Times New Roman"/>
          <w:color w:val="000000"/>
          <w:lang w:eastAsia="ar-SA"/>
        </w:rPr>
        <w:t>e.g. the Local Plan newsletter.</w:t>
      </w:r>
    </w:p>
    <w:p w:rsidR="00803887" w:rsidRDefault="00803887" w:rsidP="00803887">
      <w:pPr>
        <w:suppressAutoHyphens/>
        <w:spacing w:after="0" w:line="240" w:lineRule="auto"/>
        <w:ind w:firstLine="720"/>
        <w:rPr>
          <w:rFonts w:eastAsia="Times New Roman"/>
          <w:color w:val="000000"/>
          <w:lang w:eastAsia="ar-SA"/>
        </w:rPr>
      </w:pPr>
    </w:p>
    <w:p w:rsidR="00803887" w:rsidRPr="00803887" w:rsidRDefault="00803887" w:rsidP="00803887">
      <w:pPr>
        <w:pStyle w:val="ListParagraph"/>
        <w:numPr>
          <w:ilvl w:val="0"/>
          <w:numId w:val="2"/>
        </w:numPr>
        <w:suppressAutoHyphens/>
        <w:spacing w:after="0" w:line="240" w:lineRule="auto"/>
        <w:rPr>
          <w:rFonts w:eastAsia="Times New Roman"/>
          <w:b/>
          <w:bCs/>
          <w:color w:val="000000"/>
          <w:lang w:eastAsia="ar-SA"/>
        </w:rPr>
      </w:pPr>
      <w:r w:rsidRPr="00803887">
        <w:rPr>
          <w:rFonts w:eastAsia="Times New Roman"/>
          <w:b/>
          <w:bCs/>
          <w:color w:val="000000"/>
          <w:lang w:eastAsia="ar-SA"/>
        </w:rPr>
        <w:t>Formalise the holding of twice-yearly public meetings which are already held on an ad-hoc basis.</w:t>
      </w:r>
    </w:p>
    <w:p w:rsidR="00803887" w:rsidRDefault="00803887" w:rsidP="00921476">
      <w:pPr>
        <w:tabs>
          <w:tab w:val="num" w:pos="720"/>
        </w:tabs>
        <w:suppressAutoHyphens/>
        <w:spacing w:after="0" w:line="240" w:lineRule="auto"/>
        <w:rPr>
          <w:rFonts w:eastAsia="Times New Roman"/>
          <w:color w:val="000000"/>
          <w:lang w:eastAsia="ar-SA"/>
        </w:rPr>
      </w:pPr>
    </w:p>
    <w:p w:rsidR="00803887" w:rsidRDefault="00803887" w:rsidP="00921476">
      <w:pPr>
        <w:tabs>
          <w:tab w:val="num" w:pos="720"/>
        </w:tabs>
        <w:suppressAutoHyphens/>
        <w:spacing w:after="0" w:line="240" w:lineRule="auto"/>
        <w:rPr>
          <w:rFonts w:eastAsia="Times New Roman"/>
          <w:color w:val="000000"/>
          <w:lang w:eastAsia="ar-SA"/>
        </w:rPr>
      </w:pPr>
    </w:p>
    <w:p w:rsidR="007D4C9A" w:rsidRDefault="007D4C9A" w:rsidP="00921476">
      <w:pPr>
        <w:tabs>
          <w:tab w:val="num" w:pos="720"/>
        </w:tabs>
        <w:suppressAutoHyphens/>
        <w:spacing w:after="0" w:line="240" w:lineRule="auto"/>
        <w:rPr>
          <w:rFonts w:eastAsia="Times New Roman"/>
          <w:color w:val="000000"/>
          <w:lang w:eastAsia="ar-SA"/>
        </w:rPr>
      </w:pPr>
      <w:r w:rsidRPr="007D4C9A">
        <w:rPr>
          <w:rFonts w:eastAsia="Times New Roman"/>
          <w:color w:val="000000"/>
          <w:lang w:eastAsia="ar-SA"/>
        </w:rPr>
        <w:t xml:space="preserve">These components are complementary, as shown by </w:t>
      </w:r>
      <w:r w:rsidRPr="007D4C9A">
        <w:rPr>
          <w:rFonts w:eastAsia="Times New Roman"/>
          <w:color w:val="000000"/>
          <w:lang w:eastAsia="ar-SA"/>
        </w:rPr>
        <w:fldChar w:fldCharType="begin"/>
      </w:r>
      <w:r w:rsidRPr="007D4C9A">
        <w:rPr>
          <w:rFonts w:eastAsia="Times New Roman"/>
          <w:color w:val="000000"/>
          <w:lang w:eastAsia="ar-SA"/>
        </w:rPr>
        <w:instrText xml:space="preserve"> REF _Ref47090839 \h  \* MERGEFORMAT </w:instrText>
      </w:r>
      <w:r w:rsidRPr="007D4C9A">
        <w:rPr>
          <w:rFonts w:eastAsia="Times New Roman"/>
          <w:color w:val="000000"/>
          <w:lang w:eastAsia="ar-SA"/>
        </w:rPr>
      </w:r>
      <w:r w:rsidRPr="007D4C9A">
        <w:rPr>
          <w:rFonts w:eastAsia="Times New Roman"/>
          <w:color w:val="000000"/>
          <w:lang w:eastAsia="ar-SA"/>
        </w:rPr>
        <w:fldChar w:fldCharType="separate"/>
      </w:r>
      <w:r w:rsidR="00997E46" w:rsidRPr="00ED5E8B">
        <w:rPr>
          <w:rFonts w:eastAsia="Times New Roman"/>
          <w:color w:val="000000"/>
          <w:lang w:eastAsia="ar-SA"/>
        </w:rPr>
        <w:t xml:space="preserve">Table </w:t>
      </w:r>
      <w:r w:rsidR="00997E46" w:rsidRPr="00ED5E8B">
        <w:rPr>
          <w:rFonts w:eastAsia="Times New Roman"/>
          <w:noProof/>
          <w:color w:val="000000"/>
          <w:lang w:eastAsia="ar-SA"/>
        </w:rPr>
        <w:t>4</w:t>
      </w:r>
      <w:r w:rsidRPr="007D4C9A">
        <w:rPr>
          <w:rFonts w:eastAsia="Times New Roman"/>
          <w:color w:val="000000"/>
          <w:lang w:eastAsia="ar-SA"/>
        </w:rPr>
        <w:fldChar w:fldCharType="end"/>
      </w:r>
      <w:r w:rsidRPr="007D4C9A">
        <w:rPr>
          <w:rFonts w:eastAsia="Times New Roman"/>
          <w:color w:val="000000"/>
          <w:lang w:eastAsia="ar-SA"/>
        </w:rPr>
        <w:t xml:space="preserve"> below.</w:t>
      </w:r>
    </w:p>
    <w:p w:rsidR="00723FF8" w:rsidRPr="007D4C9A" w:rsidRDefault="00723FF8" w:rsidP="00921476">
      <w:pPr>
        <w:tabs>
          <w:tab w:val="num" w:pos="720"/>
        </w:tabs>
        <w:suppressAutoHyphens/>
        <w:spacing w:after="0" w:line="240" w:lineRule="auto"/>
        <w:rPr>
          <w:rFonts w:eastAsia="Times New Roman"/>
          <w:color w:val="000000"/>
          <w:lang w:eastAsia="ar-SA"/>
        </w:rPr>
      </w:pPr>
    </w:p>
    <w:p w:rsidR="007D4C9A" w:rsidRPr="007D4C9A" w:rsidRDefault="007D4C9A" w:rsidP="00921476">
      <w:pPr>
        <w:pStyle w:val="Caption"/>
        <w:rPr>
          <w:lang w:eastAsia="ar-SA"/>
        </w:rPr>
      </w:pPr>
      <w:bookmarkStart w:id="12" w:name="_Ref47090839"/>
      <w:r w:rsidRPr="0063122E">
        <w:rPr>
          <w:color w:val="7030A0"/>
          <w:lang w:eastAsia="ar-SA"/>
        </w:rPr>
        <w:t xml:space="preserve">Table </w:t>
      </w:r>
      <w:r w:rsidRPr="0063122E">
        <w:rPr>
          <w:color w:val="7030A0"/>
          <w:lang w:eastAsia="ar-SA"/>
        </w:rPr>
        <w:fldChar w:fldCharType="begin"/>
      </w:r>
      <w:r w:rsidRPr="0063122E">
        <w:rPr>
          <w:color w:val="7030A0"/>
          <w:lang w:eastAsia="ar-SA"/>
        </w:rPr>
        <w:instrText xml:space="preserve"> SEQ Table \* ARABIC </w:instrText>
      </w:r>
      <w:r w:rsidRPr="0063122E">
        <w:rPr>
          <w:color w:val="7030A0"/>
          <w:lang w:eastAsia="ar-SA"/>
        </w:rPr>
        <w:fldChar w:fldCharType="separate"/>
      </w:r>
      <w:r w:rsidR="00997E46" w:rsidRPr="0063122E">
        <w:rPr>
          <w:noProof/>
          <w:color w:val="7030A0"/>
          <w:lang w:eastAsia="ar-SA"/>
        </w:rPr>
        <w:t>4</w:t>
      </w:r>
      <w:r w:rsidRPr="0063122E">
        <w:rPr>
          <w:color w:val="7030A0"/>
          <w:lang w:eastAsia="ar-SA"/>
        </w:rPr>
        <w:fldChar w:fldCharType="end"/>
      </w:r>
      <w:bookmarkEnd w:id="12"/>
      <w:r w:rsidRPr="0063122E">
        <w:rPr>
          <w:color w:val="7030A0"/>
          <w:lang w:eastAsia="ar-SA"/>
        </w:rPr>
        <w:t>: Engagement components</w:t>
      </w:r>
    </w:p>
    <w:tbl>
      <w:tblPr>
        <w:tblStyle w:val="TableGrid11"/>
        <w:tblW w:w="0" w:type="auto"/>
        <w:tblLook w:val="04A0" w:firstRow="1" w:lastRow="0" w:firstColumn="1" w:lastColumn="0" w:noHBand="0" w:noVBand="1"/>
        <w:tblCaption w:val="Engagement components"/>
      </w:tblPr>
      <w:tblGrid>
        <w:gridCol w:w="2270"/>
        <w:gridCol w:w="2374"/>
        <w:gridCol w:w="2466"/>
        <w:gridCol w:w="1906"/>
      </w:tblGrid>
      <w:tr w:rsidR="007D4C9A" w:rsidRPr="007D4C9A" w:rsidTr="00C8444F">
        <w:trPr>
          <w:tblHeader/>
        </w:trPr>
        <w:tc>
          <w:tcPr>
            <w:tcW w:w="2315" w:type="dxa"/>
          </w:tcPr>
          <w:p w:rsidR="007D4C9A" w:rsidRPr="007D4C9A" w:rsidRDefault="007D4C9A" w:rsidP="00921476">
            <w:pPr>
              <w:tabs>
                <w:tab w:val="num" w:pos="720"/>
              </w:tabs>
              <w:suppressAutoHyphens/>
              <w:rPr>
                <w:color w:val="000000"/>
                <w:lang w:eastAsia="ar-SA"/>
              </w:rPr>
            </w:pPr>
          </w:p>
        </w:tc>
        <w:tc>
          <w:tcPr>
            <w:tcW w:w="2441" w:type="dxa"/>
          </w:tcPr>
          <w:p w:rsidR="007D4C9A" w:rsidRPr="007D4C9A" w:rsidRDefault="007D4C9A" w:rsidP="00921476">
            <w:pPr>
              <w:tabs>
                <w:tab w:val="num" w:pos="720"/>
              </w:tabs>
              <w:suppressAutoHyphens/>
              <w:rPr>
                <w:b/>
                <w:color w:val="000000"/>
                <w:lang w:eastAsia="ar-SA"/>
              </w:rPr>
            </w:pPr>
            <w:r w:rsidRPr="007D4C9A">
              <w:rPr>
                <w:b/>
                <w:color w:val="000000"/>
                <w:lang w:eastAsia="ar-SA"/>
              </w:rPr>
              <w:t>Who is involved?</w:t>
            </w:r>
          </w:p>
        </w:tc>
        <w:tc>
          <w:tcPr>
            <w:tcW w:w="2524" w:type="dxa"/>
          </w:tcPr>
          <w:p w:rsidR="007D4C9A" w:rsidRPr="007D4C9A" w:rsidRDefault="007D4C9A" w:rsidP="00921476">
            <w:pPr>
              <w:tabs>
                <w:tab w:val="num" w:pos="720"/>
              </w:tabs>
              <w:suppressAutoHyphens/>
              <w:rPr>
                <w:b/>
                <w:color w:val="000000"/>
                <w:lang w:eastAsia="ar-SA"/>
              </w:rPr>
            </w:pPr>
            <w:r w:rsidRPr="007D4C9A">
              <w:rPr>
                <w:b/>
                <w:color w:val="000000"/>
                <w:lang w:eastAsia="ar-SA"/>
              </w:rPr>
              <w:t>What is the output?</w:t>
            </w:r>
          </w:p>
        </w:tc>
        <w:tc>
          <w:tcPr>
            <w:tcW w:w="1962" w:type="dxa"/>
          </w:tcPr>
          <w:p w:rsidR="007D4C9A" w:rsidRPr="007D4C9A" w:rsidRDefault="007D4C9A" w:rsidP="00921476">
            <w:pPr>
              <w:tabs>
                <w:tab w:val="num" w:pos="720"/>
              </w:tabs>
              <w:suppressAutoHyphens/>
              <w:rPr>
                <w:b/>
                <w:color w:val="000000"/>
                <w:lang w:eastAsia="ar-SA"/>
              </w:rPr>
            </w:pPr>
            <w:r w:rsidRPr="007D4C9A">
              <w:rPr>
                <w:b/>
                <w:color w:val="000000"/>
                <w:lang w:eastAsia="ar-SA"/>
              </w:rPr>
              <w:t>Duration</w:t>
            </w:r>
          </w:p>
        </w:tc>
      </w:tr>
      <w:tr w:rsidR="007D4C9A" w:rsidRPr="007D4C9A" w:rsidTr="00C8444F">
        <w:tc>
          <w:tcPr>
            <w:tcW w:w="2315" w:type="dxa"/>
          </w:tcPr>
          <w:p w:rsidR="007D4C9A" w:rsidRPr="007D4C9A" w:rsidRDefault="007D4C9A" w:rsidP="00921476">
            <w:pPr>
              <w:tabs>
                <w:tab w:val="num" w:pos="720"/>
              </w:tabs>
              <w:suppressAutoHyphens/>
              <w:rPr>
                <w:b/>
                <w:color w:val="000000"/>
                <w:lang w:eastAsia="ar-SA"/>
              </w:rPr>
            </w:pPr>
            <w:r w:rsidRPr="007D4C9A">
              <w:rPr>
                <w:b/>
                <w:color w:val="000000"/>
                <w:lang w:eastAsia="ar-SA"/>
              </w:rPr>
              <w:t>Working Groups</w:t>
            </w:r>
          </w:p>
        </w:tc>
        <w:tc>
          <w:tcPr>
            <w:tcW w:w="2441" w:type="dxa"/>
          </w:tcPr>
          <w:p w:rsidR="007D4C9A" w:rsidRPr="007D4C9A" w:rsidRDefault="007D4C9A" w:rsidP="0085745A">
            <w:pPr>
              <w:tabs>
                <w:tab w:val="num" w:pos="720"/>
              </w:tabs>
              <w:suppressAutoHyphens/>
              <w:rPr>
                <w:color w:val="000000"/>
                <w:lang w:eastAsia="ar-SA"/>
              </w:rPr>
            </w:pPr>
            <w:r w:rsidRPr="007D4C9A">
              <w:rPr>
                <w:color w:val="000000"/>
                <w:lang w:eastAsia="ar-SA"/>
              </w:rPr>
              <w:t>Organisations</w:t>
            </w:r>
            <w:r w:rsidR="0088085E">
              <w:rPr>
                <w:color w:val="000000"/>
                <w:lang w:eastAsia="ar-SA"/>
              </w:rPr>
              <w:t xml:space="preserve"> of any kind from within </w:t>
            </w:r>
            <w:r w:rsidR="0085745A">
              <w:rPr>
                <w:color w:val="000000"/>
                <w:lang w:eastAsia="ar-SA"/>
              </w:rPr>
              <w:t>or with an interest in</w:t>
            </w:r>
            <w:r w:rsidR="0088085E">
              <w:rPr>
                <w:color w:val="000000"/>
                <w:lang w:eastAsia="ar-SA"/>
              </w:rPr>
              <w:t xml:space="preserve"> the District.</w:t>
            </w:r>
          </w:p>
        </w:tc>
        <w:tc>
          <w:tcPr>
            <w:tcW w:w="2524" w:type="dxa"/>
          </w:tcPr>
          <w:p w:rsidR="007D4C9A" w:rsidRPr="007D4C9A" w:rsidRDefault="007D4C9A" w:rsidP="00921476">
            <w:pPr>
              <w:tabs>
                <w:tab w:val="num" w:pos="720"/>
              </w:tabs>
              <w:suppressAutoHyphens/>
              <w:rPr>
                <w:color w:val="000000"/>
                <w:lang w:eastAsia="ar-SA"/>
              </w:rPr>
            </w:pPr>
            <w:r w:rsidRPr="007D4C9A">
              <w:rPr>
                <w:color w:val="000000"/>
                <w:lang w:eastAsia="ar-SA"/>
              </w:rPr>
              <w:t>Implementation of GHG reduction projects &amp;</w:t>
            </w:r>
          </w:p>
          <w:p w:rsidR="007D4C9A" w:rsidRPr="007D4C9A" w:rsidRDefault="007D4C9A" w:rsidP="00921476">
            <w:pPr>
              <w:tabs>
                <w:tab w:val="num" w:pos="720"/>
              </w:tabs>
              <w:suppressAutoHyphens/>
              <w:rPr>
                <w:color w:val="000000"/>
                <w:lang w:eastAsia="ar-SA"/>
              </w:rPr>
            </w:pPr>
            <w:r w:rsidRPr="007D4C9A">
              <w:rPr>
                <w:color w:val="000000"/>
                <w:lang w:eastAsia="ar-SA"/>
              </w:rPr>
              <w:t xml:space="preserve">visions for particular geographical areas. </w:t>
            </w:r>
          </w:p>
        </w:tc>
        <w:tc>
          <w:tcPr>
            <w:tcW w:w="1962" w:type="dxa"/>
          </w:tcPr>
          <w:p w:rsidR="007D4C9A" w:rsidRPr="007D4C9A" w:rsidRDefault="007D4C9A" w:rsidP="00921476">
            <w:pPr>
              <w:tabs>
                <w:tab w:val="num" w:pos="720"/>
              </w:tabs>
              <w:suppressAutoHyphens/>
              <w:rPr>
                <w:color w:val="000000"/>
                <w:lang w:eastAsia="ar-SA"/>
              </w:rPr>
            </w:pPr>
            <w:r w:rsidRPr="007D4C9A">
              <w:rPr>
                <w:color w:val="000000"/>
                <w:lang w:eastAsia="ar-SA"/>
              </w:rPr>
              <w:t>On-going</w:t>
            </w:r>
          </w:p>
        </w:tc>
      </w:tr>
      <w:tr w:rsidR="007D4C9A" w:rsidRPr="007D4C9A" w:rsidTr="00C8444F">
        <w:tc>
          <w:tcPr>
            <w:tcW w:w="2315" w:type="dxa"/>
          </w:tcPr>
          <w:p w:rsidR="007D4C9A" w:rsidRPr="007D4C9A" w:rsidRDefault="007D4C9A" w:rsidP="00921476">
            <w:pPr>
              <w:tabs>
                <w:tab w:val="num" w:pos="720"/>
              </w:tabs>
              <w:suppressAutoHyphens/>
              <w:rPr>
                <w:b/>
                <w:color w:val="000000"/>
                <w:lang w:eastAsia="ar-SA"/>
              </w:rPr>
            </w:pPr>
            <w:r w:rsidRPr="007D4C9A">
              <w:rPr>
                <w:b/>
                <w:color w:val="000000"/>
                <w:lang w:eastAsia="ar-SA"/>
              </w:rPr>
              <w:t xml:space="preserve">Behaviour change campaign </w:t>
            </w:r>
          </w:p>
          <w:p w:rsidR="007D4C9A" w:rsidRPr="007D4C9A" w:rsidRDefault="007D4C9A" w:rsidP="00921476">
            <w:pPr>
              <w:tabs>
                <w:tab w:val="num" w:pos="720"/>
              </w:tabs>
              <w:suppressAutoHyphens/>
              <w:rPr>
                <w:b/>
                <w:color w:val="000000"/>
                <w:lang w:eastAsia="ar-SA"/>
              </w:rPr>
            </w:pPr>
            <w:r w:rsidRPr="007D4C9A">
              <w:rPr>
                <w:b/>
                <w:color w:val="000000"/>
                <w:lang w:eastAsia="ar-SA"/>
              </w:rPr>
              <w:t>&amp; dialogue</w:t>
            </w:r>
          </w:p>
        </w:tc>
        <w:tc>
          <w:tcPr>
            <w:tcW w:w="2441" w:type="dxa"/>
          </w:tcPr>
          <w:p w:rsidR="007D4C9A" w:rsidRPr="007D4C9A" w:rsidRDefault="007D4C9A" w:rsidP="00921476">
            <w:pPr>
              <w:tabs>
                <w:tab w:val="num" w:pos="720"/>
              </w:tabs>
              <w:suppressAutoHyphens/>
              <w:rPr>
                <w:color w:val="000000"/>
                <w:lang w:eastAsia="ar-SA"/>
              </w:rPr>
            </w:pPr>
            <w:r w:rsidRPr="007D4C9A">
              <w:rPr>
                <w:color w:val="000000"/>
                <w:lang w:eastAsia="ar-SA"/>
              </w:rPr>
              <w:t>Individual citizens</w:t>
            </w:r>
          </w:p>
        </w:tc>
        <w:tc>
          <w:tcPr>
            <w:tcW w:w="2524" w:type="dxa"/>
          </w:tcPr>
          <w:p w:rsidR="007D4C9A" w:rsidRPr="007D4C9A" w:rsidRDefault="007D4C9A" w:rsidP="00921476">
            <w:pPr>
              <w:tabs>
                <w:tab w:val="num" w:pos="720"/>
              </w:tabs>
              <w:suppressAutoHyphens/>
              <w:rPr>
                <w:color w:val="000000"/>
                <w:lang w:eastAsia="ar-SA"/>
              </w:rPr>
            </w:pPr>
            <w:r w:rsidRPr="007D4C9A">
              <w:rPr>
                <w:color w:val="000000"/>
                <w:lang w:eastAsia="ar-SA"/>
              </w:rPr>
              <w:t>Lifestyles with lower GHG emissions, input of ideas &amp; comments on GHG reduction in area.</w:t>
            </w:r>
          </w:p>
        </w:tc>
        <w:tc>
          <w:tcPr>
            <w:tcW w:w="1962" w:type="dxa"/>
          </w:tcPr>
          <w:p w:rsidR="007D4C9A" w:rsidRPr="007D4C9A" w:rsidRDefault="007D4C9A" w:rsidP="00921476">
            <w:pPr>
              <w:tabs>
                <w:tab w:val="num" w:pos="720"/>
              </w:tabs>
              <w:suppressAutoHyphens/>
              <w:rPr>
                <w:color w:val="000000"/>
                <w:lang w:eastAsia="ar-SA"/>
              </w:rPr>
            </w:pPr>
            <w:r w:rsidRPr="007D4C9A">
              <w:rPr>
                <w:color w:val="000000"/>
                <w:lang w:eastAsia="ar-SA"/>
              </w:rPr>
              <w:t>Time-limited behaviour change campaign.</w:t>
            </w:r>
          </w:p>
          <w:p w:rsidR="007D4C9A" w:rsidRPr="007D4C9A" w:rsidRDefault="007D4C9A" w:rsidP="005617BF">
            <w:pPr>
              <w:tabs>
                <w:tab w:val="num" w:pos="720"/>
              </w:tabs>
              <w:suppressAutoHyphens/>
              <w:rPr>
                <w:color w:val="000000"/>
                <w:lang w:eastAsia="ar-SA"/>
              </w:rPr>
            </w:pPr>
            <w:r w:rsidRPr="007D4C9A">
              <w:rPr>
                <w:color w:val="000000"/>
                <w:lang w:eastAsia="ar-SA"/>
              </w:rPr>
              <w:t>Online dialogue would be on-going.</w:t>
            </w:r>
          </w:p>
        </w:tc>
      </w:tr>
      <w:tr w:rsidR="007D4C9A" w:rsidRPr="007D4C9A" w:rsidTr="00C8444F">
        <w:tc>
          <w:tcPr>
            <w:tcW w:w="2315" w:type="dxa"/>
          </w:tcPr>
          <w:p w:rsidR="007D4C9A" w:rsidRDefault="007D4C9A" w:rsidP="00921476">
            <w:pPr>
              <w:tabs>
                <w:tab w:val="num" w:pos="720"/>
              </w:tabs>
              <w:suppressAutoHyphens/>
              <w:rPr>
                <w:b/>
                <w:color w:val="000000"/>
                <w:lang w:eastAsia="ar-SA"/>
              </w:rPr>
            </w:pPr>
          </w:p>
          <w:p w:rsidR="00803887" w:rsidRPr="007D4C9A" w:rsidRDefault="00803887" w:rsidP="00921476">
            <w:pPr>
              <w:tabs>
                <w:tab w:val="num" w:pos="720"/>
              </w:tabs>
              <w:suppressAutoHyphens/>
              <w:rPr>
                <w:b/>
                <w:color w:val="000000"/>
                <w:lang w:eastAsia="ar-SA"/>
              </w:rPr>
            </w:pPr>
            <w:r>
              <w:rPr>
                <w:b/>
                <w:color w:val="000000"/>
                <w:lang w:eastAsia="ar-SA"/>
              </w:rPr>
              <w:t>Let’s Talk Panel, public meetings &amp; greater use of existing communication channels.</w:t>
            </w:r>
          </w:p>
        </w:tc>
        <w:tc>
          <w:tcPr>
            <w:tcW w:w="2441" w:type="dxa"/>
          </w:tcPr>
          <w:p w:rsidR="007D4C9A" w:rsidRPr="007D4C9A" w:rsidRDefault="007D4C9A" w:rsidP="00921476">
            <w:pPr>
              <w:tabs>
                <w:tab w:val="num" w:pos="720"/>
              </w:tabs>
              <w:suppressAutoHyphens/>
              <w:rPr>
                <w:color w:val="000000"/>
                <w:lang w:eastAsia="ar-SA"/>
              </w:rPr>
            </w:pPr>
            <w:r w:rsidRPr="007D4C9A">
              <w:rPr>
                <w:color w:val="000000"/>
                <w:lang w:eastAsia="ar-SA"/>
              </w:rPr>
              <w:t>Individual citizens</w:t>
            </w:r>
          </w:p>
        </w:tc>
        <w:tc>
          <w:tcPr>
            <w:tcW w:w="2524" w:type="dxa"/>
          </w:tcPr>
          <w:p w:rsidR="007D4C9A" w:rsidRPr="007D4C9A" w:rsidRDefault="00803887" w:rsidP="00921476">
            <w:pPr>
              <w:tabs>
                <w:tab w:val="num" w:pos="720"/>
              </w:tabs>
              <w:suppressAutoHyphens/>
              <w:rPr>
                <w:color w:val="000000"/>
                <w:lang w:eastAsia="ar-SA"/>
              </w:rPr>
            </w:pPr>
            <w:r>
              <w:rPr>
                <w:color w:val="000000"/>
                <w:lang w:eastAsia="ar-SA"/>
              </w:rPr>
              <w:t xml:space="preserve"> Feedback from the public on the council’s actions to reduce its own emissions and support others to reduce theirs.</w:t>
            </w:r>
          </w:p>
        </w:tc>
        <w:tc>
          <w:tcPr>
            <w:tcW w:w="1962" w:type="dxa"/>
          </w:tcPr>
          <w:p w:rsidR="007D4C9A" w:rsidRPr="007D4C9A" w:rsidRDefault="00803887" w:rsidP="00921476">
            <w:pPr>
              <w:tabs>
                <w:tab w:val="num" w:pos="720"/>
              </w:tabs>
              <w:suppressAutoHyphens/>
              <w:rPr>
                <w:color w:val="000000"/>
                <w:lang w:eastAsia="ar-SA"/>
              </w:rPr>
            </w:pPr>
            <w:r>
              <w:rPr>
                <w:color w:val="000000"/>
                <w:lang w:eastAsia="ar-SA"/>
              </w:rPr>
              <w:t>On-going</w:t>
            </w:r>
          </w:p>
        </w:tc>
      </w:tr>
    </w:tbl>
    <w:p w:rsidR="007D4C9A" w:rsidRPr="007D4C9A" w:rsidRDefault="007D4C9A" w:rsidP="00921476">
      <w:pPr>
        <w:tabs>
          <w:tab w:val="num" w:pos="720"/>
        </w:tabs>
        <w:suppressAutoHyphens/>
        <w:spacing w:after="0" w:line="240" w:lineRule="auto"/>
        <w:rPr>
          <w:rFonts w:eastAsia="Times New Roman"/>
          <w:color w:val="000000"/>
          <w:lang w:eastAsia="ar-SA"/>
        </w:rPr>
      </w:pPr>
    </w:p>
    <w:p w:rsidR="007D4C9A" w:rsidRDefault="007D4C9A" w:rsidP="00921476">
      <w:pPr>
        <w:rPr>
          <w:rFonts w:eastAsia="Times New Roman"/>
          <w:color w:val="000000"/>
          <w:lang w:eastAsia="ar-SA"/>
        </w:rPr>
      </w:pPr>
      <w:r w:rsidRPr="007D4C9A">
        <w:rPr>
          <w:rFonts w:eastAsia="Times New Roman"/>
          <w:color w:val="000000"/>
          <w:lang w:eastAsia="ar-SA"/>
        </w:rPr>
        <w:t xml:space="preserve">The components will work together to provide </w:t>
      </w:r>
      <w:r w:rsidRPr="00D26BB6">
        <w:rPr>
          <w:rFonts w:eastAsia="Times New Roman"/>
          <w:color w:val="000000"/>
          <w:lang w:eastAsia="ar-SA"/>
        </w:rPr>
        <w:t>on-going</w:t>
      </w:r>
      <w:r w:rsidRPr="007D4C9A">
        <w:rPr>
          <w:rFonts w:eastAsia="Times New Roman"/>
          <w:color w:val="000000"/>
          <w:lang w:eastAsia="ar-SA"/>
        </w:rPr>
        <w:t xml:space="preserve"> channels through which </w:t>
      </w:r>
      <w:r w:rsidRPr="00D26BB6">
        <w:rPr>
          <w:rFonts w:eastAsia="Times New Roman"/>
          <w:color w:val="000000"/>
          <w:lang w:eastAsia="ar-SA"/>
        </w:rPr>
        <w:t>both</w:t>
      </w:r>
      <w:r w:rsidRPr="007D4C9A">
        <w:rPr>
          <w:rFonts w:eastAsia="Times New Roman"/>
          <w:color w:val="000000"/>
          <w:lang w:eastAsia="ar-SA"/>
        </w:rPr>
        <w:t xml:space="preserve"> individuals and organisations can work together to reduce carbon emissions in the District to develop </w:t>
      </w:r>
      <w:r w:rsidR="00242DA4">
        <w:rPr>
          <w:rFonts w:eastAsia="Times New Roman"/>
          <w:color w:val="000000"/>
          <w:lang w:eastAsia="ar-SA"/>
        </w:rPr>
        <w:t xml:space="preserve">and implement their own ideas. </w:t>
      </w:r>
      <w:r w:rsidR="00AE0B9B">
        <w:rPr>
          <w:rFonts w:eastAsia="Times New Roman"/>
          <w:color w:val="000000"/>
          <w:lang w:eastAsia="ar-SA"/>
        </w:rPr>
        <w:t xml:space="preserve"> </w:t>
      </w:r>
      <w:r w:rsidR="00242DA4">
        <w:rPr>
          <w:rFonts w:eastAsia="Times New Roman"/>
          <w:color w:val="000000"/>
          <w:lang w:eastAsia="ar-SA"/>
        </w:rPr>
        <w:t>More detail is given below.</w:t>
      </w:r>
    </w:p>
    <w:p w:rsidR="00242DA4" w:rsidRPr="0063122E" w:rsidRDefault="00821ECE" w:rsidP="005A7AB5">
      <w:pPr>
        <w:pStyle w:val="Heading3"/>
        <w:rPr>
          <w:rFonts w:eastAsia="Times New Roman"/>
          <w:color w:val="7030A0"/>
          <w:lang w:eastAsia="ar-SA"/>
        </w:rPr>
      </w:pPr>
      <w:bookmarkStart w:id="13" w:name="_Toc59010314"/>
      <w:r w:rsidRPr="0063122E">
        <w:rPr>
          <w:rFonts w:eastAsia="Times New Roman"/>
          <w:color w:val="7030A0"/>
          <w:lang w:eastAsia="ar-SA"/>
        </w:rPr>
        <w:t xml:space="preserve">2.3 </w:t>
      </w:r>
      <w:r w:rsidR="00242DA4" w:rsidRPr="0063122E">
        <w:rPr>
          <w:rFonts w:eastAsia="Times New Roman"/>
          <w:color w:val="7030A0"/>
          <w:lang w:eastAsia="ar-SA"/>
        </w:rPr>
        <w:t>Working groups</w:t>
      </w:r>
      <w:bookmarkEnd w:id="13"/>
    </w:p>
    <w:p w:rsidR="00242DA4" w:rsidRPr="00242DA4" w:rsidRDefault="00242DA4" w:rsidP="00921476">
      <w:pPr>
        <w:suppressAutoHyphens/>
        <w:spacing w:after="0" w:line="240" w:lineRule="auto"/>
        <w:rPr>
          <w:rFonts w:eastAsia="Times New Roman" w:cs="Times New Roman"/>
          <w:color w:val="000000"/>
          <w:szCs w:val="20"/>
          <w:lang w:eastAsia="ar-SA"/>
        </w:rPr>
      </w:pPr>
    </w:p>
    <w:p w:rsidR="00242DA4" w:rsidRPr="00242DA4" w:rsidRDefault="005D08EB" w:rsidP="00921476">
      <w:pPr>
        <w:suppressAutoHyphens/>
        <w:spacing w:after="0"/>
        <w:rPr>
          <w:rFonts w:eastAsia="Times New Roman"/>
          <w:color w:val="000000"/>
          <w:lang w:eastAsia="ar-SA"/>
        </w:rPr>
      </w:pPr>
      <w:r>
        <w:rPr>
          <w:rFonts w:eastAsia="Times New Roman"/>
          <w:color w:val="000000"/>
          <w:lang w:eastAsia="ar-SA"/>
        </w:rPr>
        <w:t xml:space="preserve">It is evident </w:t>
      </w:r>
      <w:r w:rsidR="00242DA4" w:rsidRPr="00242DA4">
        <w:rPr>
          <w:rFonts w:eastAsia="Times New Roman"/>
          <w:color w:val="000000"/>
          <w:lang w:eastAsia="ar-SA"/>
        </w:rPr>
        <w:t xml:space="preserve">that there are already a number of partnerships, working groups and fora that could be channels through which GHG reduction </w:t>
      </w:r>
      <w:r w:rsidR="00E012DA">
        <w:rPr>
          <w:rFonts w:eastAsia="Times New Roman"/>
          <w:color w:val="000000"/>
          <w:lang w:eastAsia="ar-SA"/>
        </w:rPr>
        <w:t>initiatives</w:t>
      </w:r>
      <w:r w:rsidR="00E012DA" w:rsidRPr="00242DA4">
        <w:rPr>
          <w:rFonts w:eastAsia="Times New Roman"/>
          <w:color w:val="000000"/>
          <w:lang w:eastAsia="ar-SA"/>
        </w:rPr>
        <w:t xml:space="preserve"> </w:t>
      </w:r>
      <w:r w:rsidR="00242DA4" w:rsidRPr="00242DA4">
        <w:rPr>
          <w:rFonts w:eastAsia="Times New Roman"/>
          <w:color w:val="000000"/>
          <w:lang w:eastAsia="ar-SA"/>
        </w:rPr>
        <w:t xml:space="preserve">could be pursued.  </w:t>
      </w:r>
      <w:r w:rsidR="00242DA4" w:rsidRPr="00242DA4">
        <w:rPr>
          <w:rFonts w:eastAsia="Times New Roman"/>
          <w:color w:val="000000"/>
          <w:lang w:eastAsia="ar-SA"/>
        </w:rPr>
        <w:lastRenderedPageBreak/>
        <w:t>The Manhood Peninsula Partnership</w:t>
      </w:r>
      <w:r w:rsidR="00094F4D">
        <w:rPr>
          <w:rFonts w:eastAsia="Times New Roman"/>
          <w:color w:val="000000"/>
          <w:lang w:eastAsia="ar-SA"/>
        </w:rPr>
        <w:t xml:space="preserve"> (MPP)</w:t>
      </w:r>
      <w:r w:rsidR="00242DA4" w:rsidRPr="00242DA4">
        <w:rPr>
          <w:rFonts w:eastAsia="Times New Roman"/>
          <w:color w:val="000000"/>
          <w:lang w:eastAsia="ar-SA"/>
        </w:rPr>
        <w:t xml:space="preserve"> Project Officer and the Rural Tow</w:t>
      </w:r>
      <w:r w:rsidR="00E868E0">
        <w:rPr>
          <w:rFonts w:eastAsia="Times New Roman"/>
          <w:color w:val="000000"/>
          <w:lang w:eastAsia="ar-SA"/>
        </w:rPr>
        <w:t xml:space="preserve">ns </w:t>
      </w:r>
      <w:r w:rsidR="009703B3">
        <w:rPr>
          <w:rFonts w:eastAsia="Times New Roman"/>
          <w:color w:val="000000"/>
          <w:lang w:eastAsia="ar-SA"/>
        </w:rPr>
        <w:t>Coordinator</w:t>
      </w:r>
      <w:r w:rsidR="00E868E0">
        <w:rPr>
          <w:rFonts w:eastAsia="Times New Roman"/>
          <w:color w:val="000000"/>
          <w:lang w:eastAsia="ar-SA"/>
        </w:rPr>
        <w:t xml:space="preserve"> </w:t>
      </w:r>
      <w:r w:rsidR="00242DA4" w:rsidRPr="00242DA4">
        <w:rPr>
          <w:rFonts w:eastAsia="Times New Roman"/>
          <w:color w:val="000000"/>
          <w:lang w:eastAsia="ar-SA"/>
        </w:rPr>
        <w:t>identified groups of organisations on the Manhood peninsula and in Midhurst and Petworth that have GHG reduction projects that they would like to progress and would be likely to welcome assistance through technical knowledge and information on funding sources.</w:t>
      </w:r>
      <w:r w:rsidR="00AE0B9B">
        <w:rPr>
          <w:rFonts w:eastAsia="Times New Roman"/>
          <w:color w:val="000000"/>
          <w:lang w:eastAsia="ar-SA"/>
        </w:rPr>
        <w:t xml:space="preserve"> </w:t>
      </w:r>
      <w:r w:rsidR="00242DA4" w:rsidRPr="00242DA4">
        <w:rPr>
          <w:rFonts w:eastAsia="Times New Roman"/>
          <w:color w:val="000000"/>
          <w:lang w:eastAsia="ar-SA"/>
        </w:rPr>
        <w:t xml:space="preserve"> There are doubtless other groups, already in existence and with GHG reduction projects that they wish to progress, that might welcome some technical/funding information input.  Therefore, the Climate Change Officer </w:t>
      </w:r>
      <w:r w:rsidR="00242DA4">
        <w:rPr>
          <w:rFonts w:eastAsia="Times New Roman"/>
          <w:color w:val="000000"/>
          <w:lang w:eastAsia="ar-SA"/>
        </w:rPr>
        <w:t xml:space="preserve">will </w:t>
      </w:r>
      <w:r w:rsidR="00242DA4" w:rsidRPr="00242DA4">
        <w:rPr>
          <w:rFonts w:eastAsia="Times New Roman"/>
          <w:color w:val="000000"/>
          <w:lang w:eastAsia="ar-SA"/>
        </w:rPr>
        <w:t>continue discussions with other officers to identify these groups and investigate how best to support their GHG reduction actions.</w:t>
      </w:r>
    </w:p>
    <w:p w:rsidR="00242DA4" w:rsidRPr="00242DA4" w:rsidRDefault="00242DA4" w:rsidP="00921476">
      <w:pPr>
        <w:suppressAutoHyphens/>
        <w:spacing w:after="0"/>
        <w:rPr>
          <w:rFonts w:eastAsia="Times New Roman"/>
          <w:color w:val="000000"/>
          <w:lang w:eastAsia="ar-SA"/>
        </w:rPr>
      </w:pPr>
    </w:p>
    <w:p w:rsidR="00242DA4" w:rsidRPr="00242DA4" w:rsidRDefault="00242DA4" w:rsidP="00921476">
      <w:pPr>
        <w:suppressAutoHyphens/>
        <w:spacing w:after="0"/>
        <w:rPr>
          <w:rFonts w:eastAsia="Times New Roman"/>
          <w:color w:val="000000"/>
          <w:lang w:eastAsia="ar-SA"/>
        </w:rPr>
      </w:pPr>
      <w:r w:rsidRPr="00242DA4">
        <w:rPr>
          <w:rFonts w:eastAsia="Times New Roman"/>
          <w:color w:val="000000"/>
          <w:lang w:eastAsia="ar-SA"/>
        </w:rPr>
        <w:t>However, some types of project</w:t>
      </w:r>
      <w:r w:rsidR="00070C24">
        <w:rPr>
          <w:rFonts w:eastAsia="Times New Roman"/>
          <w:color w:val="000000"/>
          <w:lang w:eastAsia="ar-SA"/>
        </w:rPr>
        <w:t>s</w:t>
      </w:r>
      <w:r w:rsidRPr="00242DA4">
        <w:rPr>
          <w:rFonts w:eastAsia="Times New Roman"/>
          <w:color w:val="000000"/>
          <w:lang w:eastAsia="ar-SA"/>
        </w:rPr>
        <w:t xml:space="preserve"> would be best progressed by </w:t>
      </w:r>
      <w:r w:rsidR="00CA0032">
        <w:rPr>
          <w:rFonts w:eastAsia="Times New Roman"/>
          <w:color w:val="000000"/>
          <w:lang w:eastAsia="ar-SA"/>
        </w:rPr>
        <w:t xml:space="preserve">a </w:t>
      </w:r>
      <w:r w:rsidRPr="00242DA4">
        <w:rPr>
          <w:rFonts w:eastAsia="Times New Roman"/>
          <w:color w:val="000000"/>
          <w:lang w:eastAsia="ar-SA"/>
        </w:rPr>
        <w:t xml:space="preserve">new working group organised by theme. This is similar to an approach taken by Essex County Council which has established special interest groups that support its Climate Action Commission. </w:t>
      </w:r>
      <w:r w:rsidR="00CA2552">
        <w:rPr>
          <w:rFonts w:eastAsia="Times New Roman"/>
          <w:color w:val="000000"/>
          <w:lang w:eastAsia="ar-SA"/>
        </w:rPr>
        <w:t xml:space="preserve"> </w:t>
      </w:r>
      <w:r w:rsidRPr="00242DA4">
        <w:rPr>
          <w:rFonts w:eastAsia="Times New Roman"/>
          <w:color w:val="000000"/>
          <w:lang w:eastAsia="ar-SA"/>
        </w:rPr>
        <w:t xml:space="preserve">Where </w:t>
      </w:r>
      <w:r w:rsidR="00CA0032">
        <w:rPr>
          <w:rFonts w:eastAsia="Times New Roman"/>
          <w:color w:val="000000"/>
          <w:lang w:eastAsia="ar-SA"/>
        </w:rPr>
        <w:t xml:space="preserve">a </w:t>
      </w:r>
      <w:r w:rsidRPr="00242DA4">
        <w:rPr>
          <w:rFonts w:eastAsia="Times New Roman"/>
          <w:color w:val="000000"/>
          <w:lang w:eastAsia="ar-SA"/>
        </w:rPr>
        <w:t>s</w:t>
      </w:r>
      <w:r>
        <w:rPr>
          <w:rFonts w:eastAsia="Times New Roman"/>
          <w:color w:val="000000"/>
          <w:lang w:eastAsia="ar-SA"/>
        </w:rPr>
        <w:t>uitable group do</w:t>
      </w:r>
      <w:r w:rsidR="00CA0032">
        <w:rPr>
          <w:rFonts w:eastAsia="Times New Roman"/>
          <w:color w:val="000000"/>
          <w:lang w:eastAsia="ar-SA"/>
        </w:rPr>
        <w:t>es</w:t>
      </w:r>
      <w:r>
        <w:rPr>
          <w:rFonts w:eastAsia="Times New Roman"/>
          <w:color w:val="000000"/>
          <w:lang w:eastAsia="ar-SA"/>
        </w:rPr>
        <w:t xml:space="preserve"> not exist, CDC</w:t>
      </w:r>
      <w:r w:rsidRPr="00242DA4">
        <w:rPr>
          <w:rFonts w:eastAsia="Times New Roman"/>
          <w:color w:val="000000"/>
          <w:lang w:eastAsia="ar-SA"/>
        </w:rPr>
        <w:t xml:space="preserve"> </w:t>
      </w:r>
      <w:r>
        <w:rPr>
          <w:rFonts w:eastAsia="Times New Roman"/>
          <w:color w:val="000000"/>
          <w:lang w:eastAsia="ar-SA"/>
        </w:rPr>
        <w:t xml:space="preserve">will </w:t>
      </w:r>
      <w:r w:rsidRPr="00242DA4">
        <w:rPr>
          <w:rFonts w:eastAsia="Times New Roman"/>
          <w:color w:val="000000"/>
          <w:lang w:eastAsia="ar-SA"/>
        </w:rPr>
        <w:t xml:space="preserve">use its contacts to set up </w:t>
      </w:r>
      <w:r w:rsidR="00CA0032">
        <w:rPr>
          <w:rFonts w:eastAsia="Times New Roman"/>
          <w:color w:val="000000"/>
          <w:lang w:eastAsia="ar-SA"/>
        </w:rPr>
        <w:t xml:space="preserve">a </w:t>
      </w:r>
      <w:r w:rsidRPr="00242DA4">
        <w:rPr>
          <w:rFonts w:eastAsia="Times New Roman"/>
          <w:color w:val="000000"/>
          <w:lang w:eastAsia="ar-SA"/>
        </w:rPr>
        <w:t xml:space="preserve">new working group. </w:t>
      </w:r>
    </w:p>
    <w:p w:rsidR="00242DA4" w:rsidRPr="00242DA4" w:rsidRDefault="00242DA4" w:rsidP="00921476">
      <w:pPr>
        <w:suppressAutoHyphens/>
        <w:spacing w:after="0"/>
        <w:rPr>
          <w:rFonts w:eastAsia="Times New Roman"/>
          <w:color w:val="000000"/>
          <w:lang w:eastAsia="ar-SA"/>
        </w:rPr>
      </w:pPr>
    </w:p>
    <w:p w:rsidR="00C8444F" w:rsidRDefault="00242DA4" w:rsidP="00921476">
      <w:r>
        <w:rPr>
          <w:rFonts w:eastAsia="Times New Roman"/>
          <w:color w:val="000000"/>
          <w:lang w:eastAsia="ar-SA"/>
        </w:rPr>
        <w:t xml:space="preserve">CDC </w:t>
      </w:r>
      <w:r w:rsidRPr="00242DA4">
        <w:rPr>
          <w:rFonts w:eastAsia="Times New Roman"/>
          <w:color w:val="000000"/>
          <w:lang w:eastAsia="ar-SA"/>
        </w:rPr>
        <w:t xml:space="preserve">officers would convene the group initially, which would be open to representatives of any organisation with an interest in the District. </w:t>
      </w:r>
      <w:r w:rsidR="00CA2552">
        <w:rPr>
          <w:rFonts w:eastAsia="Times New Roman"/>
          <w:color w:val="000000"/>
          <w:lang w:eastAsia="ar-SA"/>
        </w:rPr>
        <w:t xml:space="preserve"> </w:t>
      </w:r>
      <w:r w:rsidRPr="00242DA4">
        <w:rPr>
          <w:rFonts w:eastAsia="Times New Roman"/>
          <w:color w:val="000000"/>
          <w:lang w:eastAsia="ar-SA"/>
        </w:rPr>
        <w:t xml:space="preserve">However, the group should become self-sustaining in terms of setting up </w:t>
      </w:r>
      <w:r w:rsidR="00CA0032">
        <w:rPr>
          <w:rFonts w:eastAsia="Times New Roman"/>
          <w:color w:val="000000"/>
          <w:lang w:eastAsia="ar-SA"/>
        </w:rPr>
        <w:t>its</w:t>
      </w:r>
      <w:r w:rsidRPr="00242DA4">
        <w:rPr>
          <w:rFonts w:eastAsia="Times New Roman"/>
          <w:color w:val="000000"/>
          <w:lang w:eastAsia="ar-SA"/>
        </w:rPr>
        <w:t xml:space="preserve"> own meetings and agenda. </w:t>
      </w:r>
      <w:r w:rsidR="00CA2552">
        <w:rPr>
          <w:rFonts w:eastAsia="Times New Roman"/>
          <w:color w:val="000000"/>
          <w:lang w:eastAsia="ar-SA"/>
        </w:rPr>
        <w:t xml:space="preserve"> </w:t>
      </w:r>
      <w:r w:rsidRPr="00242DA4">
        <w:rPr>
          <w:rFonts w:eastAsia="Times New Roman"/>
          <w:color w:val="000000"/>
          <w:lang w:eastAsia="ar-SA"/>
        </w:rPr>
        <w:t xml:space="preserve">The intention </w:t>
      </w:r>
      <w:r w:rsidR="00017F15">
        <w:rPr>
          <w:rFonts w:eastAsia="Times New Roman"/>
          <w:color w:val="000000"/>
          <w:lang w:eastAsia="ar-SA"/>
        </w:rPr>
        <w:t xml:space="preserve">is </w:t>
      </w:r>
      <w:r w:rsidRPr="00242DA4">
        <w:rPr>
          <w:rFonts w:eastAsia="Times New Roman"/>
          <w:color w:val="000000"/>
          <w:lang w:eastAsia="ar-SA"/>
        </w:rPr>
        <w:t xml:space="preserve">that the </w:t>
      </w:r>
      <w:r w:rsidR="00CA0032">
        <w:rPr>
          <w:rFonts w:eastAsia="Times New Roman"/>
          <w:color w:val="000000"/>
          <w:lang w:eastAsia="ar-SA"/>
        </w:rPr>
        <w:t>group would be a forum</w:t>
      </w:r>
      <w:r w:rsidRPr="00242DA4">
        <w:rPr>
          <w:rFonts w:eastAsia="Times New Roman"/>
          <w:color w:val="000000"/>
          <w:lang w:eastAsia="ar-SA"/>
        </w:rPr>
        <w:t xml:space="preserve"> that enable</w:t>
      </w:r>
      <w:r w:rsidR="00CA0032">
        <w:rPr>
          <w:rFonts w:eastAsia="Times New Roman"/>
          <w:color w:val="000000"/>
          <w:lang w:eastAsia="ar-SA"/>
        </w:rPr>
        <w:t>s</w:t>
      </w:r>
      <w:r w:rsidRPr="00242DA4">
        <w:rPr>
          <w:rFonts w:eastAsia="Times New Roman"/>
          <w:color w:val="000000"/>
          <w:lang w:eastAsia="ar-SA"/>
        </w:rPr>
        <w:t xml:space="preserve"> people to meet like-minds and develop solutions themselves with CDC providing technical input, information on funding opportunities and networking help. </w:t>
      </w:r>
      <w:r w:rsidR="00CA2552">
        <w:rPr>
          <w:rFonts w:eastAsia="Times New Roman"/>
          <w:color w:val="000000"/>
          <w:lang w:eastAsia="ar-SA"/>
        </w:rPr>
        <w:t xml:space="preserve"> </w:t>
      </w:r>
      <w:r w:rsidR="00C8444F">
        <w:rPr>
          <w:rFonts w:eastAsia="Times New Roman"/>
          <w:color w:val="000000"/>
          <w:lang w:eastAsia="ar-SA"/>
        </w:rPr>
        <w:t xml:space="preserve">This approach is </w:t>
      </w:r>
      <w:r w:rsidR="00C8444F">
        <w:t xml:space="preserve">fast and flexible. </w:t>
      </w:r>
      <w:r w:rsidR="00CA2552">
        <w:t xml:space="preserve"> </w:t>
      </w:r>
      <w:r w:rsidR="00C8444F">
        <w:t>It does not seek to impose a top-down solution from CDC onto local businesses and community organisations.</w:t>
      </w:r>
      <w:r w:rsidR="00CA2552">
        <w:t xml:space="preserve"> </w:t>
      </w:r>
      <w:r w:rsidR="00C8444F">
        <w:t xml:space="preserve"> Indeed CDC has no legal powers to do this anyway.  </w:t>
      </w:r>
      <w:r w:rsidR="00EB6BAF">
        <w:t>I</w:t>
      </w:r>
      <w:r w:rsidR="00C8444F">
        <w:t xml:space="preserve">nstead it grows a plan from the bottom up. </w:t>
      </w:r>
      <w:r w:rsidR="00CA2552">
        <w:t xml:space="preserve"> </w:t>
      </w:r>
      <w:r w:rsidR="00C8444F">
        <w:t>It seeks to build on ideas, knowledge and motivation that already exist in our communities.</w:t>
      </w:r>
      <w:r w:rsidR="00CA2552">
        <w:t xml:space="preserve"> </w:t>
      </w:r>
      <w:r w:rsidR="00C8444F">
        <w:t xml:space="preserve"> Rather than demand that people do X, Y or Z, CDC wants to try to support people in projects that they have identified for their area. </w:t>
      </w:r>
    </w:p>
    <w:p w:rsidR="00242DA4" w:rsidRPr="00242DA4" w:rsidRDefault="00242DA4" w:rsidP="00921476">
      <w:pPr>
        <w:suppressAutoHyphens/>
        <w:spacing w:after="0" w:line="240" w:lineRule="auto"/>
        <w:rPr>
          <w:rFonts w:eastAsia="Times New Roman"/>
          <w:color w:val="000000"/>
          <w:lang w:eastAsia="ar-SA"/>
        </w:rPr>
      </w:pPr>
    </w:p>
    <w:p w:rsidR="00242DA4" w:rsidRPr="00242DA4" w:rsidRDefault="00242DA4" w:rsidP="00921476">
      <w:pPr>
        <w:suppressAutoHyphens/>
        <w:spacing w:after="0" w:line="240" w:lineRule="auto"/>
        <w:ind w:left="1080"/>
        <w:rPr>
          <w:rFonts w:eastAsia="Times New Roman"/>
          <w:color w:val="000000"/>
          <w:lang w:eastAsia="ar-SA"/>
        </w:rPr>
      </w:pPr>
      <w:r w:rsidRPr="00242DA4">
        <w:rPr>
          <w:rFonts w:eastAsia="Times New Roman"/>
          <w:color w:val="000000"/>
          <w:lang w:eastAsia="ar-SA"/>
        </w:rPr>
        <w:t>Participants in existing or new groups could be:</w:t>
      </w:r>
    </w:p>
    <w:p w:rsidR="00242DA4" w:rsidRPr="00242DA4" w:rsidRDefault="00242DA4" w:rsidP="00921476">
      <w:pPr>
        <w:numPr>
          <w:ilvl w:val="0"/>
          <w:numId w:val="3"/>
        </w:numPr>
        <w:suppressAutoHyphens/>
        <w:spacing w:after="0" w:line="240" w:lineRule="auto"/>
        <w:contextualSpacing/>
        <w:rPr>
          <w:rFonts w:eastAsia="Times New Roman"/>
          <w:color w:val="000000"/>
          <w:lang w:eastAsia="ar-SA"/>
        </w:rPr>
      </w:pPr>
      <w:r w:rsidRPr="00242DA4">
        <w:rPr>
          <w:rFonts w:eastAsia="Times New Roman"/>
          <w:color w:val="000000"/>
          <w:lang w:eastAsia="ar-SA"/>
        </w:rPr>
        <w:t>Businesses &amp; business organisations</w:t>
      </w:r>
    </w:p>
    <w:p w:rsidR="00242DA4" w:rsidRPr="00242DA4" w:rsidRDefault="00242DA4" w:rsidP="00921476">
      <w:pPr>
        <w:numPr>
          <w:ilvl w:val="0"/>
          <w:numId w:val="3"/>
        </w:numPr>
        <w:suppressAutoHyphens/>
        <w:spacing w:after="0" w:line="240" w:lineRule="auto"/>
        <w:contextualSpacing/>
        <w:rPr>
          <w:rFonts w:eastAsia="Times New Roman"/>
          <w:color w:val="000000"/>
          <w:lang w:eastAsia="ar-SA"/>
        </w:rPr>
      </w:pPr>
      <w:r w:rsidRPr="00242DA4">
        <w:rPr>
          <w:rFonts w:eastAsia="Times New Roman"/>
          <w:color w:val="000000"/>
          <w:lang w:eastAsia="ar-SA"/>
        </w:rPr>
        <w:t>Public sector services (health services, academic institutions)</w:t>
      </w:r>
    </w:p>
    <w:p w:rsidR="00242DA4" w:rsidRPr="00242DA4" w:rsidRDefault="00242DA4" w:rsidP="00921476">
      <w:pPr>
        <w:numPr>
          <w:ilvl w:val="0"/>
          <w:numId w:val="3"/>
        </w:numPr>
        <w:suppressAutoHyphens/>
        <w:spacing w:after="0" w:line="240" w:lineRule="auto"/>
        <w:contextualSpacing/>
        <w:rPr>
          <w:rFonts w:eastAsia="Times New Roman"/>
          <w:color w:val="000000"/>
          <w:lang w:eastAsia="ar-SA"/>
        </w:rPr>
      </w:pPr>
      <w:r w:rsidRPr="00242DA4">
        <w:rPr>
          <w:rFonts w:eastAsia="Times New Roman"/>
          <w:color w:val="000000"/>
          <w:lang w:eastAsia="ar-SA"/>
        </w:rPr>
        <w:t>Third sector (fuel poverty, debt advice, local food co-ops)</w:t>
      </w:r>
    </w:p>
    <w:p w:rsidR="00242DA4" w:rsidRPr="00242DA4" w:rsidRDefault="00242DA4" w:rsidP="00921476">
      <w:pPr>
        <w:numPr>
          <w:ilvl w:val="0"/>
          <w:numId w:val="3"/>
        </w:numPr>
        <w:suppressAutoHyphens/>
        <w:spacing w:after="0" w:line="240" w:lineRule="auto"/>
        <w:contextualSpacing/>
        <w:rPr>
          <w:rFonts w:eastAsia="Times New Roman"/>
          <w:color w:val="000000"/>
          <w:lang w:eastAsia="ar-SA"/>
        </w:rPr>
      </w:pPr>
      <w:r w:rsidRPr="00242DA4">
        <w:rPr>
          <w:rFonts w:eastAsia="Times New Roman"/>
          <w:color w:val="000000"/>
          <w:lang w:eastAsia="ar-SA"/>
        </w:rPr>
        <w:t xml:space="preserve">Other local authorities (parish councils, West Sussex County Council, neighbouring district councils) </w:t>
      </w:r>
    </w:p>
    <w:p w:rsidR="00242DA4" w:rsidRPr="00242DA4" w:rsidRDefault="00242DA4" w:rsidP="00921476">
      <w:pPr>
        <w:numPr>
          <w:ilvl w:val="0"/>
          <w:numId w:val="3"/>
        </w:numPr>
        <w:suppressAutoHyphens/>
        <w:spacing w:after="0" w:line="240" w:lineRule="auto"/>
        <w:contextualSpacing/>
        <w:rPr>
          <w:rFonts w:eastAsia="Times New Roman"/>
          <w:color w:val="000000"/>
          <w:lang w:eastAsia="ar-SA"/>
        </w:rPr>
      </w:pPr>
      <w:r w:rsidRPr="00242DA4">
        <w:rPr>
          <w:rFonts w:eastAsia="Times New Roman"/>
          <w:color w:val="000000"/>
          <w:lang w:eastAsia="ar-SA"/>
        </w:rPr>
        <w:t>Special interest groups (environmental, social justice)</w:t>
      </w:r>
    </w:p>
    <w:p w:rsidR="00242DA4" w:rsidRDefault="00242DA4" w:rsidP="00921476">
      <w:pPr>
        <w:pStyle w:val="ListParagraph"/>
        <w:numPr>
          <w:ilvl w:val="0"/>
          <w:numId w:val="3"/>
        </w:numPr>
        <w:rPr>
          <w:lang w:eastAsia="ar-SA"/>
        </w:rPr>
      </w:pPr>
      <w:r w:rsidRPr="00F7450B">
        <w:rPr>
          <w:rFonts w:eastAsia="Times New Roman"/>
          <w:color w:val="000000"/>
          <w:lang w:eastAsia="ar-SA"/>
        </w:rPr>
        <w:t>Organisations representing particular demographic (youth, people with mobility difficulties)</w:t>
      </w:r>
    </w:p>
    <w:p w:rsidR="00C8444F" w:rsidRDefault="00F7450B" w:rsidP="00921476">
      <w:pPr>
        <w:rPr>
          <w:lang w:eastAsia="ar-SA"/>
        </w:rPr>
      </w:pPr>
      <w:r>
        <w:rPr>
          <w:lang w:eastAsia="ar-SA"/>
        </w:rPr>
        <w:t xml:space="preserve">A key feature </w:t>
      </w:r>
      <w:r w:rsidR="00C8444F">
        <w:rPr>
          <w:lang w:eastAsia="ar-SA"/>
        </w:rPr>
        <w:t xml:space="preserve">of the </w:t>
      </w:r>
      <w:r>
        <w:rPr>
          <w:lang w:eastAsia="ar-SA"/>
        </w:rPr>
        <w:t xml:space="preserve">working groups </w:t>
      </w:r>
      <w:r w:rsidR="00C8444F">
        <w:rPr>
          <w:lang w:eastAsia="ar-SA"/>
        </w:rPr>
        <w:t xml:space="preserve">is that they </w:t>
      </w:r>
      <w:r>
        <w:rPr>
          <w:lang w:eastAsia="ar-SA"/>
        </w:rPr>
        <w:t xml:space="preserve">will be ongoing to develop carbon mitigation actions, refine them in light of new events, success and failure. </w:t>
      </w:r>
    </w:p>
    <w:p w:rsidR="00EB6BAF" w:rsidRDefault="00EB6BAF" w:rsidP="00EB6BAF">
      <w:pPr>
        <w:suppressAutoHyphens/>
        <w:spacing w:after="0"/>
        <w:rPr>
          <w:rFonts w:eastAsia="Times New Roman"/>
          <w:color w:val="000000"/>
          <w:lang w:eastAsia="ar-SA"/>
        </w:rPr>
      </w:pPr>
      <w:r>
        <w:rPr>
          <w:rFonts w:eastAsia="Times New Roman"/>
          <w:color w:val="000000"/>
          <w:lang w:eastAsia="ar-SA"/>
        </w:rPr>
        <w:t xml:space="preserve">CDC </w:t>
      </w:r>
      <w:r w:rsidRPr="00C8444F">
        <w:rPr>
          <w:rFonts w:eastAsia="Times New Roman"/>
          <w:color w:val="000000"/>
          <w:lang w:eastAsia="ar-SA"/>
        </w:rPr>
        <w:t xml:space="preserve">will work on clarifying the envisaged relationship between </w:t>
      </w:r>
      <w:r>
        <w:rPr>
          <w:rFonts w:eastAsia="Times New Roman"/>
          <w:color w:val="000000"/>
          <w:lang w:eastAsia="ar-SA"/>
        </w:rPr>
        <w:t xml:space="preserve">it </w:t>
      </w:r>
      <w:r w:rsidRPr="00C8444F">
        <w:rPr>
          <w:rFonts w:eastAsia="Times New Roman"/>
          <w:color w:val="000000"/>
          <w:lang w:eastAsia="ar-SA"/>
        </w:rPr>
        <w:t>and the working groups, both existing and new.</w:t>
      </w:r>
      <w:r>
        <w:rPr>
          <w:rFonts w:eastAsia="Times New Roman"/>
          <w:color w:val="000000"/>
          <w:lang w:eastAsia="ar-SA"/>
        </w:rPr>
        <w:t xml:space="preserve"> </w:t>
      </w:r>
    </w:p>
    <w:p w:rsidR="00EB6BAF" w:rsidRDefault="00EB6BAF" w:rsidP="00EB6BAF">
      <w:pPr>
        <w:suppressAutoHyphens/>
        <w:spacing w:after="0"/>
        <w:rPr>
          <w:rFonts w:eastAsia="Times New Roman"/>
          <w:color w:val="000000"/>
          <w:lang w:eastAsia="ar-SA"/>
        </w:rPr>
      </w:pPr>
    </w:p>
    <w:p w:rsidR="007D4C9A" w:rsidRDefault="00F7450B" w:rsidP="00921476">
      <w:pPr>
        <w:rPr>
          <w:lang w:eastAsia="ar-SA"/>
        </w:rPr>
      </w:pPr>
      <w:r>
        <w:rPr>
          <w:lang w:eastAsia="ar-SA"/>
        </w:rPr>
        <w:t xml:space="preserve">Tree-planting will play a major role in reducing the area’s emissions. </w:t>
      </w:r>
      <w:r w:rsidR="00CA2552">
        <w:rPr>
          <w:lang w:eastAsia="ar-SA"/>
        </w:rPr>
        <w:t xml:space="preserve"> </w:t>
      </w:r>
      <w:r>
        <w:rPr>
          <w:lang w:eastAsia="ar-SA"/>
        </w:rPr>
        <w:t>Other habitats such as wetland can also be established to act as carbon sinks.</w:t>
      </w:r>
      <w:r w:rsidR="00CA2552">
        <w:rPr>
          <w:lang w:eastAsia="ar-SA"/>
        </w:rPr>
        <w:t xml:space="preserve"> </w:t>
      </w:r>
      <w:r>
        <w:rPr>
          <w:lang w:eastAsia="ar-SA"/>
        </w:rPr>
        <w:t xml:space="preserve"> However, land-owners and land managers may be uncertain how to proceed due to health and safety and biodiversity considerations and a lack of knowledge of the wide range of funding sources available. </w:t>
      </w:r>
      <w:r w:rsidR="00CA2552">
        <w:rPr>
          <w:lang w:eastAsia="ar-SA"/>
        </w:rPr>
        <w:t xml:space="preserve"> </w:t>
      </w:r>
      <w:r>
        <w:rPr>
          <w:lang w:eastAsia="ar-SA"/>
        </w:rPr>
        <w:t>In response Chichester City Council organised a Tree Summit for this year.</w:t>
      </w:r>
      <w:r w:rsidR="00CA2552">
        <w:rPr>
          <w:lang w:eastAsia="ar-SA"/>
        </w:rPr>
        <w:t xml:space="preserve"> </w:t>
      </w:r>
      <w:r>
        <w:rPr>
          <w:lang w:eastAsia="ar-SA"/>
        </w:rPr>
        <w:t xml:space="preserve"> The Tree Summit had to be cancelled due to Covid-19. </w:t>
      </w:r>
      <w:r w:rsidR="00CA2552">
        <w:rPr>
          <w:lang w:eastAsia="ar-SA"/>
        </w:rPr>
        <w:t xml:space="preserve"> </w:t>
      </w:r>
      <w:r>
        <w:rPr>
          <w:lang w:eastAsia="ar-SA"/>
        </w:rPr>
        <w:t>It may be re-scheduled and could provide a springboard for an on-going working group for GHG reduction through land use change, subject to the agreement and collaboration with the organisers.</w:t>
      </w:r>
    </w:p>
    <w:p w:rsidR="00F7450B" w:rsidRPr="00E037C2" w:rsidRDefault="00F7450B" w:rsidP="00921476">
      <w:pPr>
        <w:suppressAutoHyphens/>
        <w:spacing w:after="0" w:line="240" w:lineRule="auto"/>
        <w:rPr>
          <w:rFonts w:eastAsia="Times New Roman"/>
          <w:color w:val="000000"/>
          <w:lang w:eastAsia="ar-SA"/>
        </w:rPr>
      </w:pPr>
      <w:r w:rsidRPr="00E037C2">
        <w:rPr>
          <w:rFonts w:eastAsia="Times New Roman"/>
          <w:color w:val="000000"/>
          <w:lang w:eastAsia="ar-SA"/>
        </w:rPr>
        <w:t xml:space="preserve">Renewable energy generation in the </w:t>
      </w:r>
      <w:r>
        <w:rPr>
          <w:rFonts w:eastAsia="Times New Roman"/>
          <w:color w:val="000000"/>
          <w:lang w:eastAsia="ar-SA"/>
        </w:rPr>
        <w:t>District</w:t>
      </w:r>
      <w:r w:rsidRPr="00E037C2">
        <w:rPr>
          <w:rFonts w:eastAsia="Times New Roman"/>
          <w:color w:val="000000"/>
          <w:lang w:eastAsia="ar-SA"/>
        </w:rPr>
        <w:t xml:space="preserve"> would be </w:t>
      </w:r>
      <w:r w:rsidR="00CA0032">
        <w:rPr>
          <w:rFonts w:eastAsia="Times New Roman"/>
          <w:color w:val="000000"/>
          <w:lang w:eastAsia="ar-SA"/>
        </w:rPr>
        <w:t xml:space="preserve">the theme of </w:t>
      </w:r>
      <w:r w:rsidRPr="00E037C2">
        <w:rPr>
          <w:rFonts w:eastAsia="Times New Roman"/>
          <w:color w:val="000000"/>
          <w:lang w:eastAsia="ar-SA"/>
        </w:rPr>
        <w:t xml:space="preserve">a </w:t>
      </w:r>
      <w:r w:rsidR="00EB6BAF">
        <w:rPr>
          <w:rFonts w:eastAsia="Times New Roman"/>
          <w:color w:val="000000"/>
          <w:lang w:eastAsia="ar-SA"/>
        </w:rPr>
        <w:t xml:space="preserve">new </w:t>
      </w:r>
      <w:r w:rsidRPr="00E037C2">
        <w:rPr>
          <w:rFonts w:eastAsia="Times New Roman"/>
          <w:color w:val="000000"/>
          <w:lang w:eastAsia="ar-SA"/>
        </w:rPr>
        <w:t xml:space="preserve">working group. </w:t>
      </w:r>
    </w:p>
    <w:p w:rsidR="00F7450B" w:rsidRPr="00E037C2" w:rsidRDefault="00F7450B" w:rsidP="00921476">
      <w:pPr>
        <w:suppressAutoHyphens/>
        <w:spacing w:after="0" w:line="240" w:lineRule="auto"/>
        <w:rPr>
          <w:rFonts w:eastAsia="Times New Roman"/>
          <w:color w:val="000000"/>
          <w:lang w:eastAsia="ar-SA"/>
        </w:rPr>
      </w:pPr>
    </w:p>
    <w:p w:rsidR="00F7450B" w:rsidRPr="00E037C2" w:rsidRDefault="00F7450B" w:rsidP="00921476">
      <w:pPr>
        <w:suppressAutoHyphens/>
        <w:spacing w:after="0" w:line="240" w:lineRule="auto"/>
        <w:rPr>
          <w:rFonts w:eastAsia="Times New Roman"/>
          <w:color w:val="000000"/>
          <w:lang w:eastAsia="ar-SA"/>
        </w:rPr>
      </w:pPr>
      <w:r w:rsidRPr="00E037C2">
        <w:rPr>
          <w:rFonts w:eastAsia="Times New Roman"/>
          <w:color w:val="000000"/>
          <w:lang w:eastAsia="ar-SA"/>
        </w:rPr>
        <w:t>To summa</w:t>
      </w:r>
      <w:r w:rsidR="00EB6BAF">
        <w:rPr>
          <w:rFonts w:eastAsia="Times New Roman"/>
          <w:color w:val="000000"/>
          <w:lang w:eastAsia="ar-SA"/>
        </w:rPr>
        <w:t>rise the steps under this</w:t>
      </w:r>
      <w:r w:rsidRPr="00E037C2">
        <w:rPr>
          <w:rFonts w:eastAsia="Times New Roman"/>
          <w:color w:val="000000"/>
          <w:lang w:eastAsia="ar-SA"/>
        </w:rPr>
        <w:t xml:space="preserve"> action</w:t>
      </w:r>
      <w:r w:rsidR="00EB6BAF">
        <w:rPr>
          <w:rFonts w:eastAsia="Times New Roman"/>
          <w:color w:val="000000"/>
          <w:lang w:eastAsia="ar-SA"/>
        </w:rPr>
        <w:t xml:space="preserve"> point</w:t>
      </w:r>
      <w:r w:rsidRPr="00E037C2">
        <w:rPr>
          <w:rFonts w:eastAsia="Times New Roman"/>
          <w:color w:val="000000"/>
          <w:lang w:eastAsia="ar-SA"/>
        </w:rPr>
        <w:t>:</w:t>
      </w:r>
    </w:p>
    <w:p w:rsidR="00F7450B" w:rsidRPr="00E037C2" w:rsidRDefault="00F7450B" w:rsidP="00921476">
      <w:pPr>
        <w:suppressAutoHyphens/>
        <w:spacing w:after="0" w:line="240" w:lineRule="auto"/>
        <w:rPr>
          <w:rFonts w:eastAsia="Times New Roman"/>
          <w:color w:val="000000"/>
          <w:lang w:eastAsia="ar-SA"/>
        </w:rPr>
      </w:pPr>
    </w:p>
    <w:p w:rsidR="00F7450B" w:rsidRPr="00E037C2" w:rsidRDefault="00F7450B" w:rsidP="00921476">
      <w:pPr>
        <w:numPr>
          <w:ilvl w:val="0"/>
          <w:numId w:val="4"/>
        </w:numPr>
        <w:suppressAutoHyphens/>
        <w:spacing w:after="0" w:line="240" w:lineRule="auto"/>
        <w:contextualSpacing/>
        <w:rPr>
          <w:rFonts w:eastAsia="Times New Roman"/>
          <w:color w:val="000000"/>
          <w:lang w:eastAsia="ar-SA"/>
        </w:rPr>
      </w:pPr>
      <w:r w:rsidRPr="00E037C2">
        <w:rPr>
          <w:rFonts w:eastAsia="Times New Roman"/>
          <w:color w:val="000000"/>
          <w:lang w:eastAsia="ar-SA"/>
        </w:rPr>
        <w:t>Support existing partnerships/working groups with suitable GHG reduction projects</w:t>
      </w:r>
      <w:r w:rsidR="003D58CC">
        <w:rPr>
          <w:rFonts w:eastAsia="Times New Roman"/>
          <w:color w:val="000000"/>
          <w:lang w:eastAsia="ar-SA"/>
        </w:rPr>
        <w:t xml:space="preserve"> through provision of information</w:t>
      </w:r>
      <w:r w:rsidR="0077019C">
        <w:rPr>
          <w:rFonts w:eastAsia="Times New Roman"/>
          <w:color w:val="000000"/>
          <w:lang w:eastAsia="ar-SA"/>
        </w:rPr>
        <w:t xml:space="preserve"> on options and funding opportunities</w:t>
      </w:r>
      <w:r w:rsidRPr="00E037C2">
        <w:rPr>
          <w:rFonts w:eastAsia="Times New Roman"/>
          <w:color w:val="000000"/>
          <w:lang w:eastAsia="ar-SA"/>
        </w:rPr>
        <w:t xml:space="preserve">. </w:t>
      </w:r>
    </w:p>
    <w:p w:rsidR="00F7450B" w:rsidRPr="00E037C2" w:rsidRDefault="00F7450B" w:rsidP="00921476">
      <w:pPr>
        <w:numPr>
          <w:ilvl w:val="0"/>
          <w:numId w:val="4"/>
        </w:numPr>
        <w:suppressAutoHyphens/>
        <w:spacing w:after="0" w:line="240" w:lineRule="auto"/>
        <w:contextualSpacing/>
        <w:rPr>
          <w:rFonts w:eastAsia="Times New Roman"/>
          <w:color w:val="000000"/>
          <w:lang w:eastAsia="ar-SA"/>
        </w:rPr>
      </w:pPr>
      <w:r w:rsidRPr="00E037C2">
        <w:rPr>
          <w:rFonts w:eastAsia="Times New Roman"/>
          <w:color w:val="000000"/>
          <w:lang w:eastAsia="ar-SA"/>
        </w:rPr>
        <w:t>Support Chichester City Council on its Tree Summit initiative</w:t>
      </w:r>
      <w:r w:rsidR="00607667">
        <w:rPr>
          <w:rFonts w:eastAsia="Times New Roman"/>
          <w:color w:val="000000"/>
          <w:lang w:eastAsia="ar-SA"/>
        </w:rPr>
        <w:t>.</w:t>
      </w:r>
    </w:p>
    <w:p w:rsidR="00F7450B" w:rsidRDefault="00F7450B" w:rsidP="00921476">
      <w:pPr>
        <w:numPr>
          <w:ilvl w:val="0"/>
          <w:numId w:val="4"/>
        </w:numPr>
        <w:suppressAutoHyphens/>
        <w:spacing w:after="0" w:line="240" w:lineRule="auto"/>
        <w:contextualSpacing/>
        <w:rPr>
          <w:rFonts w:eastAsia="Times New Roman"/>
          <w:color w:val="000000"/>
          <w:lang w:eastAsia="ar-SA"/>
        </w:rPr>
      </w:pPr>
      <w:r w:rsidRPr="00E037C2">
        <w:rPr>
          <w:rFonts w:eastAsia="Times New Roman"/>
          <w:color w:val="000000"/>
          <w:lang w:eastAsia="ar-SA"/>
        </w:rPr>
        <w:t>Establish or support the establishment of a renewable energy generation working group.</w:t>
      </w:r>
    </w:p>
    <w:p w:rsidR="00F7450B" w:rsidRPr="00E037C2" w:rsidRDefault="00F7450B" w:rsidP="00921476">
      <w:pPr>
        <w:suppressAutoHyphens/>
        <w:spacing w:after="0"/>
        <w:ind w:left="720"/>
        <w:contextualSpacing/>
        <w:rPr>
          <w:rFonts w:eastAsia="Times New Roman"/>
          <w:color w:val="000000"/>
          <w:lang w:eastAsia="ar-SA"/>
        </w:rPr>
      </w:pPr>
    </w:p>
    <w:p w:rsidR="00F7450B" w:rsidRDefault="00F7450B" w:rsidP="00921476">
      <w:pPr>
        <w:suppressAutoHyphens/>
        <w:spacing w:after="0"/>
        <w:rPr>
          <w:rFonts w:eastAsia="Times New Roman"/>
          <w:color w:val="000000"/>
          <w:lang w:eastAsia="ar-SA"/>
        </w:rPr>
      </w:pPr>
      <w:r w:rsidRPr="00E037C2">
        <w:rPr>
          <w:rFonts w:eastAsia="Times New Roman"/>
          <w:color w:val="000000"/>
          <w:lang w:eastAsia="ar-SA"/>
        </w:rPr>
        <w:t xml:space="preserve">Whether existing groups are supported by </w:t>
      </w:r>
      <w:r w:rsidR="00EB6BAF">
        <w:rPr>
          <w:rFonts w:eastAsia="Times New Roman"/>
          <w:color w:val="000000"/>
          <w:lang w:eastAsia="ar-SA"/>
        </w:rPr>
        <w:t xml:space="preserve">CDC’s </w:t>
      </w:r>
      <w:r w:rsidRPr="00E037C2">
        <w:rPr>
          <w:rFonts w:eastAsia="Times New Roman"/>
          <w:color w:val="000000"/>
          <w:lang w:eastAsia="ar-SA"/>
        </w:rPr>
        <w:t>Climate Change Officer or a new group established, reporting routes need to be created to capture the outcomes of GHG reductions actions so we can monitor progress.  This is a recommendation from Stroud District Council, which is</w:t>
      </w:r>
      <w:r w:rsidR="00070C24">
        <w:rPr>
          <w:rFonts w:eastAsia="Times New Roman"/>
          <w:color w:val="000000"/>
          <w:lang w:eastAsia="ar-SA"/>
        </w:rPr>
        <w:t xml:space="preserve"> frequently upheld as a model of</w:t>
      </w:r>
      <w:r w:rsidRPr="00E037C2">
        <w:rPr>
          <w:rFonts w:eastAsia="Times New Roman"/>
          <w:color w:val="000000"/>
          <w:lang w:eastAsia="ar-SA"/>
        </w:rPr>
        <w:t xml:space="preserve"> action on climate change.</w:t>
      </w:r>
      <w:r>
        <w:rPr>
          <w:rFonts w:eastAsia="Times New Roman"/>
          <w:color w:val="000000"/>
          <w:lang w:eastAsia="ar-SA"/>
        </w:rPr>
        <w:t xml:space="preserve"> </w:t>
      </w:r>
      <w:r w:rsidR="00CA2552">
        <w:rPr>
          <w:rFonts w:eastAsia="Times New Roman"/>
          <w:color w:val="000000"/>
          <w:lang w:eastAsia="ar-SA"/>
        </w:rPr>
        <w:t xml:space="preserve"> </w:t>
      </w:r>
      <w:r>
        <w:rPr>
          <w:rFonts w:eastAsia="Times New Roman"/>
          <w:color w:val="000000"/>
          <w:lang w:eastAsia="ar-SA"/>
        </w:rPr>
        <w:t>Activities of the working groups will be relayed to the Environment Panel through quarterly reports on the progress of the climate emergency action plan.</w:t>
      </w:r>
    </w:p>
    <w:p w:rsidR="00C8444F" w:rsidRDefault="00C8444F" w:rsidP="00921476">
      <w:pPr>
        <w:suppressAutoHyphens/>
        <w:spacing w:after="0" w:line="240" w:lineRule="auto"/>
        <w:rPr>
          <w:rFonts w:eastAsia="Times New Roman"/>
          <w:color w:val="000000"/>
          <w:lang w:eastAsia="ar-SA"/>
        </w:rPr>
      </w:pPr>
    </w:p>
    <w:p w:rsidR="00C8444F" w:rsidRPr="00C8444F" w:rsidRDefault="00821ECE" w:rsidP="005A7AB5">
      <w:pPr>
        <w:pStyle w:val="Heading3"/>
      </w:pPr>
      <w:bookmarkStart w:id="14" w:name="_Toc59010315"/>
      <w:r w:rsidRPr="0063122E">
        <w:rPr>
          <w:color w:val="7030A0"/>
        </w:rPr>
        <w:t xml:space="preserve">2.4 </w:t>
      </w:r>
      <w:r w:rsidR="00C8444F" w:rsidRPr="0063122E">
        <w:rPr>
          <w:color w:val="7030A0"/>
        </w:rPr>
        <w:t>Behaviour change campaign &amp; dialogue</w:t>
      </w:r>
      <w:bookmarkEnd w:id="14"/>
    </w:p>
    <w:p w:rsidR="006F140E" w:rsidRDefault="00EB6BAF" w:rsidP="00921476">
      <w:pPr>
        <w:rPr>
          <w:lang w:eastAsia="ar-SA"/>
        </w:rPr>
      </w:pPr>
      <w:r>
        <w:rPr>
          <w:lang w:eastAsia="ar-SA"/>
        </w:rPr>
        <w:t>CDC</w:t>
      </w:r>
      <w:r w:rsidR="00CB3AB9">
        <w:rPr>
          <w:lang w:eastAsia="ar-SA"/>
        </w:rPr>
        <w:t xml:space="preserve"> will p</w:t>
      </w:r>
      <w:r w:rsidR="00CB3AB9" w:rsidRPr="00CB3AB9">
        <w:rPr>
          <w:lang w:eastAsia="ar-SA"/>
        </w:rPr>
        <w:t xml:space="preserve">romote, through various means, </w:t>
      </w:r>
      <w:r w:rsidR="006F140E">
        <w:rPr>
          <w:lang w:eastAsia="ar-SA"/>
        </w:rPr>
        <w:t xml:space="preserve">environmentally positive </w:t>
      </w:r>
      <w:r w:rsidR="00CB3AB9" w:rsidRPr="00CB3AB9">
        <w:rPr>
          <w:lang w:eastAsia="ar-SA"/>
        </w:rPr>
        <w:t>actions and lifestyle changes in the wider community</w:t>
      </w:r>
      <w:r w:rsidR="006F140E">
        <w:rPr>
          <w:lang w:eastAsia="ar-SA"/>
        </w:rPr>
        <w:t xml:space="preserve">. </w:t>
      </w:r>
      <w:r w:rsidR="0035010C">
        <w:rPr>
          <w:lang w:eastAsia="ar-SA"/>
        </w:rPr>
        <w:t xml:space="preserve"> </w:t>
      </w:r>
      <w:r w:rsidR="006F140E">
        <w:rPr>
          <w:lang w:eastAsia="ar-SA"/>
        </w:rPr>
        <w:t xml:space="preserve">This will include producing details of a costed campaign on </w:t>
      </w:r>
      <w:r w:rsidR="00550745">
        <w:rPr>
          <w:lang w:eastAsia="ar-SA"/>
        </w:rPr>
        <w:t>key environmental issues</w:t>
      </w:r>
      <w:r w:rsidR="008D4DB3">
        <w:rPr>
          <w:lang w:eastAsia="ar-SA"/>
        </w:rPr>
        <w:t>.</w:t>
      </w:r>
      <w:r w:rsidR="00CB3AB9" w:rsidRPr="00CB3AB9">
        <w:rPr>
          <w:lang w:eastAsia="ar-SA"/>
        </w:rPr>
        <w:t xml:space="preserve"> </w:t>
      </w:r>
      <w:r w:rsidR="006F140E">
        <w:rPr>
          <w:lang w:eastAsia="ar-SA"/>
        </w:rPr>
        <w:t xml:space="preserve">This could be in collaboration with other local authorities.  </w:t>
      </w:r>
    </w:p>
    <w:p w:rsidR="00C8444F" w:rsidRDefault="008B5263" w:rsidP="00921476">
      <w:pPr>
        <w:rPr>
          <w:lang w:eastAsia="ar-SA"/>
        </w:rPr>
      </w:pPr>
      <w:r>
        <w:rPr>
          <w:lang w:eastAsia="ar-SA"/>
        </w:rPr>
        <w:t>In developing this</w:t>
      </w:r>
      <w:r w:rsidR="00C8444F">
        <w:rPr>
          <w:lang w:eastAsia="ar-SA"/>
        </w:rPr>
        <w:t xml:space="preserve"> plan, the Climate Change Officer encountered several instances of people being unaware of initiatives that were closely related to their professional and personal areas of interest. </w:t>
      </w:r>
      <w:r w:rsidR="0035010C">
        <w:rPr>
          <w:lang w:eastAsia="ar-SA"/>
        </w:rPr>
        <w:t xml:space="preserve"> </w:t>
      </w:r>
      <w:r w:rsidR="00C8444F">
        <w:rPr>
          <w:lang w:eastAsia="ar-SA"/>
        </w:rPr>
        <w:t>Therefore, one simple effective step would be to publ</w:t>
      </w:r>
      <w:r>
        <w:rPr>
          <w:lang w:eastAsia="ar-SA"/>
        </w:rPr>
        <w:t xml:space="preserve">icise existing initiatives. </w:t>
      </w:r>
      <w:r w:rsidR="003D473D">
        <w:rPr>
          <w:lang w:eastAsia="ar-SA"/>
        </w:rPr>
        <w:t>CDC’s Communication</w:t>
      </w:r>
      <w:r w:rsidR="0088085E">
        <w:rPr>
          <w:lang w:eastAsia="ar-SA"/>
        </w:rPr>
        <w:t>s team will assist with a communications plan while</w:t>
      </w:r>
      <w:r w:rsidR="0035010C">
        <w:rPr>
          <w:lang w:eastAsia="ar-SA"/>
        </w:rPr>
        <w:t xml:space="preserve"> </w:t>
      </w:r>
      <w:r>
        <w:rPr>
          <w:lang w:eastAsia="ar-SA"/>
        </w:rPr>
        <w:t>CDC</w:t>
      </w:r>
      <w:r w:rsidR="006F140E">
        <w:rPr>
          <w:lang w:eastAsia="ar-SA"/>
        </w:rPr>
        <w:t xml:space="preserve">’s </w:t>
      </w:r>
      <w:r w:rsidR="00C8444F">
        <w:rPr>
          <w:lang w:eastAsia="ar-SA"/>
        </w:rPr>
        <w:t>Wellbeing team has agreed to use their expertise in helping people to make behavioural changes around health issues to advise on framing messages.</w:t>
      </w:r>
    </w:p>
    <w:p w:rsidR="00C8444F" w:rsidRDefault="006F140E" w:rsidP="00921476">
      <w:pPr>
        <w:rPr>
          <w:lang w:eastAsia="ar-SA"/>
        </w:rPr>
      </w:pPr>
      <w:r>
        <w:rPr>
          <w:lang w:eastAsia="ar-SA"/>
        </w:rPr>
        <w:t>Proposed steps:</w:t>
      </w:r>
    </w:p>
    <w:p w:rsidR="0088085E" w:rsidRDefault="0088085E" w:rsidP="00921476">
      <w:pPr>
        <w:rPr>
          <w:lang w:eastAsia="ar-SA"/>
        </w:rPr>
      </w:pPr>
      <w:r>
        <w:rPr>
          <w:lang w:eastAsia="ar-SA"/>
        </w:rPr>
        <w:t xml:space="preserve">a) </w:t>
      </w:r>
      <w:r>
        <w:rPr>
          <w:lang w:eastAsia="ar-SA"/>
        </w:rPr>
        <w:tab/>
        <w:t>Develop a communications strategy.</w:t>
      </w:r>
    </w:p>
    <w:p w:rsidR="00C8444F" w:rsidRDefault="00C8444F" w:rsidP="0035010C">
      <w:pPr>
        <w:spacing w:line="240" w:lineRule="auto"/>
        <w:ind w:left="709" w:hanging="709"/>
        <w:rPr>
          <w:lang w:eastAsia="ar-SA"/>
        </w:rPr>
      </w:pPr>
      <w:r>
        <w:rPr>
          <w:lang w:eastAsia="ar-SA"/>
        </w:rPr>
        <w:lastRenderedPageBreak/>
        <w:t>a)</w:t>
      </w:r>
      <w:r>
        <w:rPr>
          <w:lang w:eastAsia="ar-SA"/>
        </w:rPr>
        <w:tab/>
        <w:t xml:space="preserve">Promote existing schemes e.g. </w:t>
      </w:r>
      <w:r w:rsidR="008D27F2">
        <w:rPr>
          <w:lang w:eastAsia="ar-SA"/>
        </w:rPr>
        <w:t>Chichester Warm Homes Initiative</w:t>
      </w:r>
      <w:r>
        <w:rPr>
          <w:lang w:eastAsia="ar-SA"/>
        </w:rPr>
        <w:t>, the CDC tree donation option to ensure they are widely known.</w:t>
      </w:r>
    </w:p>
    <w:p w:rsidR="00C8444F" w:rsidRDefault="00C8444F" w:rsidP="0035010C">
      <w:pPr>
        <w:spacing w:line="240" w:lineRule="auto"/>
        <w:ind w:left="709" w:hanging="709"/>
        <w:rPr>
          <w:lang w:eastAsia="ar-SA"/>
        </w:rPr>
      </w:pPr>
      <w:r>
        <w:rPr>
          <w:lang w:eastAsia="ar-SA"/>
        </w:rPr>
        <w:t>b)</w:t>
      </w:r>
      <w:r>
        <w:rPr>
          <w:lang w:eastAsia="ar-SA"/>
        </w:rPr>
        <w:tab/>
        <w:t xml:space="preserve">Ask groups such as </w:t>
      </w:r>
      <w:proofErr w:type="spellStart"/>
      <w:r>
        <w:rPr>
          <w:lang w:eastAsia="ar-SA"/>
        </w:rPr>
        <w:t>EcoChi</w:t>
      </w:r>
      <w:proofErr w:type="spellEnd"/>
      <w:r>
        <w:rPr>
          <w:lang w:eastAsia="ar-SA"/>
        </w:rPr>
        <w:t xml:space="preserve">, Transition Chichester, </w:t>
      </w:r>
      <w:proofErr w:type="spellStart"/>
      <w:r>
        <w:rPr>
          <w:lang w:eastAsia="ar-SA"/>
        </w:rPr>
        <w:t>Tuppenny</w:t>
      </w:r>
      <w:proofErr w:type="spellEnd"/>
      <w:r>
        <w:rPr>
          <w:lang w:eastAsia="ar-SA"/>
        </w:rPr>
        <w:t xml:space="preserve"> Barn and Extinction Rebellion if they would be willing to a</w:t>
      </w:r>
      <w:r w:rsidR="00070C24">
        <w:rPr>
          <w:lang w:eastAsia="ar-SA"/>
        </w:rPr>
        <w:t xml:space="preserve">ssist with public engagement </w:t>
      </w:r>
      <w:r>
        <w:rPr>
          <w:lang w:eastAsia="ar-SA"/>
        </w:rPr>
        <w:t xml:space="preserve">on behavioural change. </w:t>
      </w:r>
      <w:r w:rsidR="0035010C">
        <w:rPr>
          <w:lang w:eastAsia="ar-SA"/>
        </w:rPr>
        <w:t xml:space="preserve"> </w:t>
      </w:r>
      <w:r>
        <w:rPr>
          <w:lang w:eastAsia="ar-SA"/>
        </w:rPr>
        <w:t xml:space="preserve">Taking </w:t>
      </w:r>
      <w:proofErr w:type="spellStart"/>
      <w:r>
        <w:rPr>
          <w:lang w:eastAsia="ar-SA"/>
        </w:rPr>
        <w:t>EcoChi</w:t>
      </w:r>
      <w:proofErr w:type="spellEnd"/>
      <w:r>
        <w:rPr>
          <w:lang w:eastAsia="ar-SA"/>
        </w:rPr>
        <w:t xml:space="preserve"> as an example, members are involved in a wide range of key groups such as the Women’s Institute, </w:t>
      </w:r>
      <w:proofErr w:type="spellStart"/>
      <w:r>
        <w:rPr>
          <w:lang w:eastAsia="ar-SA"/>
        </w:rPr>
        <w:t>ChiCycle</w:t>
      </w:r>
      <w:proofErr w:type="spellEnd"/>
      <w:r>
        <w:rPr>
          <w:lang w:eastAsia="ar-SA"/>
        </w:rPr>
        <w:t xml:space="preserve"> and other walking and cycling groups.</w:t>
      </w:r>
    </w:p>
    <w:p w:rsidR="0088085E" w:rsidRDefault="00C8444F" w:rsidP="0035010C">
      <w:pPr>
        <w:spacing w:line="240" w:lineRule="auto"/>
        <w:ind w:left="709" w:hanging="709"/>
        <w:rPr>
          <w:lang w:eastAsia="ar-SA"/>
        </w:rPr>
      </w:pPr>
      <w:r>
        <w:rPr>
          <w:lang w:eastAsia="ar-SA"/>
        </w:rPr>
        <w:t>c)</w:t>
      </w:r>
      <w:r>
        <w:rPr>
          <w:lang w:eastAsia="ar-SA"/>
        </w:rPr>
        <w:tab/>
        <w:t>Use existing social media platforms such as Facebook</w:t>
      </w:r>
      <w:r w:rsidR="0088085E">
        <w:rPr>
          <w:lang w:eastAsia="ar-SA"/>
        </w:rPr>
        <w:t>,</w:t>
      </w:r>
      <w:r>
        <w:rPr>
          <w:lang w:eastAsia="ar-SA"/>
        </w:rPr>
        <w:t xml:space="preserve"> </w:t>
      </w:r>
      <w:r w:rsidR="00291C3B">
        <w:rPr>
          <w:lang w:eastAsia="ar-SA"/>
        </w:rPr>
        <w:t xml:space="preserve">Instagram </w:t>
      </w:r>
      <w:r>
        <w:rPr>
          <w:lang w:eastAsia="ar-SA"/>
        </w:rPr>
        <w:t xml:space="preserve">and Twitter </w:t>
      </w:r>
      <w:r w:rsidR="008B5263">
        <w:rPr>
          <w:lang w:eastAsia="ar-SA"/>
        </w:rPr>
        <w:t>to have conversations around environmental</w:t>
      </w:r>
      <w:r>
        <w:rPr>
          <w:lang w:eastAsia="ar-SA"/>
        </w:rPr>
        <w:t xml:space="preserve"> themes. </w:t>
      </w:r>
      <w:r w:rsidR="0035010C">
        <w:rPr>
          <w:lang w:eastAsia="ar-SA"/>
        </w:rPr>
        <w:t xml:space="preserve"> </w:t>
      </w:r>
    </w:p>
    <w:p w:rsidR="00C8444F" w:rsidRDefault="00C8444F" w:rsidP="0035010C">
      <w:pPr>
        <w:spacing w:line="240" w:lineRule="auto"/>
        <w:ind w:left="709" w:hanging="709"/>
        <w:rPr>
          <w:lang w:eastAsia="ar-SA"/>
        </w:rPr>
      </w:pPr>
      <w:r>
        <w:rPr>
          <w:lang w:eastAsia="ar-SA"/>
        </w:rPr>
        <w:t>d)</w:t>
      </w:r>
      <w:r>
        <w:rPr>
          <w:lang w:eastAsia="ar-SA"/>
        </w:rPr>
        <w:tab/>
        <w:t>Identify websites or mobile phone applications that can be used by individuals to understand their carbon footprint and how it can be reduced.</w:t>
      </w:r>
    </w:p>
    <w:p w:rsidR="00C8444F" w:rsidRDefault="00C8444F" w:rsidP="0035010C">
      <w:pPr>
        <w:spacing w:line="240" w:lineRule="auto"/>
        <w:ind w:left="709" w:hanging="709"/>
        <w:rPr>
          <w:lang w:eastAsia="ar-SA"/>
        </w:rPr>
      </w:pPr>
      <w:r>
        <w:rPr>
          <w:lang w:eastAsia="ar-SA"/>
        </w:rPr>
        <w:t>e)</w:t>
      </w:r>
      <w:r>
        <w:rPr>
          <w:lang w:eastAsia="ar-SA"/>
        </w:rPr>
        <w:tab/>
        <w:t xml:space="preserve">Launch a public pledge page where individuals and organisations promise to make carbon savings. </w:t>
      </w:r>
      <w:r w:rsidR="0035010C">
        <w:rPr>
          <w:lang w:eastAsia="ar-SA"/>
        </w:rPr>
        <w:t xml:space="preserve"> </w:t>
      </w:r>
      <w:r>
        <w:rPr>
          <w:lang w:eastAsia="ar-SA"/>
        </w:rPr>
        <w:t>Try to capture the level of reductions that peopl</w:t>
      </w:r>
      <w:r w:rsidR="00070C24">
        <w:rPr>
          <w:lang w:eastAsia="ar-SA"/>
        </w:rPr>
        <w:t xml:space="preserve">e commit to making. </w:t>
      </w:r>
      <w:r w:rsidR="0035010C">
        <w:rPr>
          <w:lang w:eastAsia="ar-SA"/>
        </w:rPr>
        <w:t xml:space="preserve"> </w:t>
      </w:r>
      <w:r w:rsidR="00070C24">
        <w:rPr>
          <w:lang w:eastAsia="ar-SA"/>
        </w:rPr>
        <w:t xml:space="preserve">If the CDC </w:t>
      </w:r>
      <w:r>
        <w:rPr>
          <w:lang w:eastAsia="ar-SA"/>
        </w:rPr>
        <w:t>uses its own site, the webpage needs to be:</w:t>
      </w:r>
    </w:p>
    <w:p w:rsidR="00C8444F" w:rsidRDefault="00C8444F" w:rsidP="0035010C">
      <w:pPr>
        <w:spacing w:line="240" w:lineRule="auto"/>
        <w:ind w:left="709"/>
        <w:rPr>
          <w:lang w:eastAsia="ar-SA"/>
        </w:rPr>
      </w:pPr>
      <w:r>
        <w:rPr>
          <w:lang w:eastAsia="ar-SA"/>
        </w:rPr>
        <w:t>•</w:t>
      </w:r>
      <w:r>
        <w:rPr>
          <w:lang w:eastAsia="ar-SA"/>
        </w:rPr>
        <w:tab/>
        <w:t>Easy to find from the homepage</w:t>
      </w:r>
    </w:p>
    <w:p w:rsidR="00C8444F" w:rsidRDefault="00C8444F" w:rsidP="0035010C">
      <w:pPr>
        <w:spacing w:line="240" w:lineRule="auto"/>
        <w:ind w:left="709"/>
        <w:rPr>
          <w:lang w:eastAsia="ar-SA"/>
        </w:rPr>
      </w:pPr>
      <w:r>
        <w:rPr>
          <w:lang w:eastAsia="ar-SA"/>
        </w:rPr>
        <w:t>•</w:t>
      </w:r>
      <w:r>
        <w:rPr>
          <w:lang w:eastAsia="ar-SA"/>
        </w:rPr>
        <w:tab/>
        <w:t>Attractive and inspiring</w:t>
      </w:r>
    </w:p>
    <w:p w:rsidR="00F7450B" w:rsidRDefault="00C8444F" w:rsidP="0035010C">
      <w:pPr>
        <w:spacing w:line="240" w:lineRule="auto"/>
        <w:ind w:left="709"/>
        <w:rPr>
          <w:lang w:eastAsia="ar-SA"/>
        </w:rPr>
      </w:pPr>
      <w:r>
        <w:rPr>
          <w:lang w:eastAsia="ar-SA"/>
        </w:rPr>
        <w:t>•</w:t>
      </w:r>
      <w:r>
        <w:rPr>
          <w:lang w:eastAsia="ar-SA"/>
        </w:rPr>
        <w:tab/>
        <w:t>Interactive</w:t>
      </w:r>
    </w:p>
    <w:p w:rsidR="00803887" w:rsidRDefault="00803887" w:rsidP="00803887">
      <w:pPr>
        <w:pStyle w:val="Heading3"/>
        <w:rPr>
          <w:lang w:eastAsia="ar-SA"/>
        </w:rPr>
      </w:pPr>
      <w:r w:rsidRPr="00803887">
        <w:rPr>
          <w:lang w:eastAsia="ar-SA"/>
        </w:rPr>
        <w:t xml:space="preserve">2.5 Feedback routes </w:t>
      </w:r>
    </w:p>
    <w:p w:rsidR="00803887" w:rsidRDefault="00803887" w:rsidP="00803887">
      <w:pPr>
        <w:rPr>
          <w:lang w:eastAsia="ar-SA"/>
        </w:rPr>
      </w:pPr>
      <w:r>
        <w:rPr>
          <w:lang w:eastAsia="ar-SA"/>
        </w:rPr>
        <w:t>CDC will use the following routes to gain feedback from members of the public on its actions to reduce its own emissions and its engagement with other organisations and individuals on how they can reduce theirs.</w:t>
      </w:r>
    </w:p>
    <w:p w:rsidR="00803887" w:rsidRDefault="00803887" w:rsidP="00803887">
      <w:r>
        <w:t xml:space="preserve">a) Let’s Talk Panel. This currently comprises of 773 people and is not intended to be representative of the district’s population. Limited demographic information is gathered. To make it representative, more information could be collected from participants and gaps in representation filled through promotion with groups e.g. the university, college and business associations. </w:t>
      </w:r>
    </w:p>
    <w:p w:rsidR="00803887" w:rsidRDefault="00803887" w:rsidP="00803887">
      <w:r>
        <w:t>b) Use existing communication routes to invite feedback on the climate emergency plan. The communications team has a monthly newsletter about the Local Plan going to 2,600 people. People who are interested in the Local Plan can be re-directed to climate change information and feedback invited. The same process can be applied to the corporate email newsletter: recipients can be directed to our climate change plans and asked to comment. The council already receives comment on climate change activities via its social media channels.</w:t>
      </w:r>
    </w:p>
    <w:p w:rsidR="00DA0E16" w:rsidRPr="00803887" w:rsidRDefault="00803887" w:rsidP="00803887">
      <w:pPr>
        <w:rPr>
          <w:lang w:eastAsia="ar-SA"/>
        </w:rPr>
      </w:pPr>
      <w:r>
        <w:t xml:space="preserve">c) Formalise the holding of twice-yearly public meetings which are already held on an ad-hoc basis. Environmental Strategy Unit officers already give presentations to interested groups on the CDC’s climate change work. This could be formalised to a twice-yearly event either via the internet or using the council’s committee rooms. </w:t>
      </w:r>
      <w:r w:rsidR="00DA0E16" w:rsidRPr="00803887">
        <w:rPr>
          <w:lang w:eastAsia="ar-SA"/>
        </w:rPr>
        <w:br w:type="page"/>
      </w:r>
    </w:p>
    <w:p w:rsidR="00723FF8" w:rsidRPr="0063122E" w:rsidRDefault="00723FF8" w:rsidP="00921476">
      <w:pPr>
        <w:pStyle w:val="Caption"/>
        <w:rPr>
          <w:color w:val="7030A0"/>
          <w:lang w:eastAsia="ar-SA"/>
        </w:rPr>
      </w:pPr>
      <w:r w:rsidRPr="0063122E">
        <w:rPr>
          <w:color w:val="7030A0"/>
        </w:rPr>
        <w:lastRenderedPageBreak/>
        <w:t xml:space="preserve">Table </w:t>
      </w:r>
      <w:r w:rsidR="0063122E" w:rsidRPr="0063122E">
        <w:rPr>
          <w:color w:val="7030A0"/>
        </w:rPr>
        <w:fldChar w:fldCharType="begin"/>
      </w:r>
      <w:r w:rsidR="0063122E" w:rsidRPr="0063122E">
        <w:rPr>
          <w:color w:val="7030A0"/>
        </w:rPr>
        <w:instrText xml:space="preserve"> SEQ Table \* ARABIC </w:instrText>
      </w:r>
      <w:r w:rsidR="0063122E" w:rsidRPr="0063122E">
        <w:rPr>
          <w:color w:val="7030A0"/>
        </w:rPr>
        <w:fldChar w:fldCharType="separate"/>
      </w:r>
      <w:r w:rsidR="00997E46" w:rsidRPr="0063122E">
        <w:rPr>
          <w:noProof/>
          <w:color w:val="7030A0"/>
        </w:rPr>
        <w:t>5</w:t>
      </w:r>
      <w:r w:rsidR="0063122E" w:rsidRPr="0063122E">
        <w:rPr>
          <w:noProof/>
          <w:color w:val="7030A0"/>
        </w:rPr>
        <w:fldChar w:fldCharType="end"/>
      </w:r>
      <w:r w:rsidRPr="0063122E">
        <w:rPr>
          <w:color w:val="7030A0"/>
        </w:rPr>
        <w:t xml:space="preserve">: </w:t>
      </w:r>
      <w:r w:rsidR="00821ECE" w:rsidRPr="0063122E">
        <w:rPr>
          <w:color w:val="7030A0"/>
        </w:rPr>
        <w:t>A</w:t>
      </w:r>
      <w:r w:rsidRPr="0063122E">
        <w:rPr>
          <w:color w:val="7030A0"/>
        </w:rPr>
        <w:t>rea-wide processes</w:t>
      </w:r>
    </w:p>
    <w:tbl>
      <w:tblPr>
        <w:tblStyle w:val="TableGrid"/>
        <w:tblW w:w="0" w:type="auto"/>
        <w:tblLook w:val="04A0" w:firstRow="1" w:lastRow="0" w:firstColumn="1" w:lastColumn="0" w:noHBand="0" w:noVBand="1"/>
        <w:tblCaption w:val="Area-wide processes"/>
      </w:tblPr>
      <w:tblGrid>
        <w:gridCol w:w="550"/>
        <w:gridCol w:w="2348"/>
        <w:gridCol w:w="1510"/>
        <w:gridCol w:w="2479"/>
        <w:gridCol w:w="2129"/>
      </w:tblGrid>
      <w:tr w:rsidR="00B10361" w:rsidTr="00C7634B">
        <w:trPr>
          <w:tblHeader/>
        </w:trPr>
        <w:tc>
          <w:tcPr>
            <w:tcW w:w="0" w:type="auto"/>
          </w:tcPr>
          <w:p w:rsidR="00B10361" w:rsidRDefault="00B10361" w:rsidP="00921476">
            <w:pPr>
              <w:rPr>
                <w:b/>
                <w:lang w:eastAsia="ar-SA"/>
              </w:rPr>
            </w:pPr>
          </w:p>
        </w:tc>
        <w:tc>
          <w:tcPr>
            <w:tcW w:w="0" w:type="auto"/>
          </w:tcPr>
          <w:p w:rsidR="00B10361" w:rsidRPr="00F877F1" w:rsidRDefault="00B10361" w:rsidP="00921476">
            <w:pPr>
              <w:rPr>
                <w:b/>
                <w:lang w:eastAsia="ar-SA"/>
              </w:rPr>
            </w:pPr>
            <w:r w:rsidRPr="00F877F1">
              <w:rPr>
                <w:b/>
                <w:lang w:eastAsia="ar-SA"/>
              </w:rPr>
              <w:t>Action</w:t>
            </w:r>
            <w:r>
              <w:rPr>
                <w:b/>
                <w:lang w:eastAsia="ar-SA"/>
              </w:rPr>
              <w:t>s</w:t>
            </w:r>
            <w:r w:rsidRPr="00F877F1">
              <w:rPr>
                <w:b/>
                <w:lang w:eastAsia="ar-SA"/>
              </w:rPr>
              <w:t xml:space="preserve"> </w:t>
            </w:r>
          </w:p>
        </w:tc>
        <w:tc>
          <w:tcPr>
            <w:tcW w:w="0" w:type="auto"/>
          </w:tcPr>
          <w:p w:rsidR="00B10361" w:rsidRPr="00F877F1" w:rsidRDefault="00B10361" w:rsidP="00921476">
            <w:pPr>
              <w:rPr>
                <w:b/>
                <w:lang w:eastAsia="ar-SA"/>
              </w:rPr>
            </w:pPr>
            <w:r>
              <w:rPr>
                <w:b/>
                <w:lang w:eastAsia="ar-SA"/>
              </w:rPr>
              <w:t>Target start date</w:t>
            </w:r>
            <w:r w:rsidR="00ED5E8B">
              <w:rPr>
                <w:b/>
                <w:lang w:eastAsia="ar-SA"/>
              </w:rPr>
              <w:t xml:space="preserve"> unless otherwise stated</w:t>
            </w:r>
          </w:p>
        </w:tc>
        <w:tc>
          <w:tcPr>
            <w:tcW w:w="0" w:type="auto"/>
          </w:tcPr>
          <w:p w:rsidR="00B10361" w:rsidRDefault="00B10361" w:rsidP="00921476">
            <w:pPr>
              <w:rPr>
                <w:b/>
                <w:lang w:eastAsia="ar-SA"/>
              </w:rPr>
            </w:pPr>
            <w:r>
              <w:rPr>
                <w:b/>
                <w:lang w:eastAsia="ar-SA"/>
              </w:rPr>
              <w:t>Services involved in delivery</w:t>
            </w:r>
          </w:p>
        </w:tc>
        <w:tc>
          <w:tcPr>
            <w:tcW w:w="0" w:type="auto"/>
          </w:tcPr>
          <w:p w:rsidR="00B10361" w:rsidRDefault="00B10361" w:rsidP="00921476">
            <w:pPr>
              <w:rPr>
                <w:b/>
                <w:lang w:eastAsia="ar-SA"/>
              </w:rPr>
            </w:pPr>
            <w:r>
              <w:rPr>
                <w:b/>
                <w:lang w:eastAsia="ar-SA"/>
              </w:rPr>
              <w:t>Officer responsible for delivery</w:t>
            </w:r>
          </w:p>
        </w:tc>
      </w:tr>
      <w:tr w:rsidR="00B10361" w:rsidTr="00B10361">
        <w:tc>
          <w:tcPr>
            <w:tcW w:w="0" w:type="auto"/>
          </w:tcPr>
          <w:p w:rsidR="00B10361" w:rsidRPr="00723FF8" w:rsidRDefault="00B10361" w:rsidP="00921476">
            <w:pPr>
              <w:rPr>
                <w:rFonts w:eastAsia="Times New Roman"/>
                <w:color w:val="000000"/>
                <w:lang w:eastAsia="ar-SA"/>
              </w:rPr>
            </w:pPr>
            <w:r>
              <w:rPr>
                <w:rFonts w:eastAsia="Times New Roman"/>
                <w:color w:val="000000"/>
                <w:lang w:eastAsia="ar-SA"/>
              </w:rPr>
              <w:t>5.1</w:t>
            </w:r>
          </w:p>
        </w:tc>
        <w:tc>
          <w:tcPr>
            <w:tcW w:w="0" w:type="auto"/>
          </w:tcPr>
          <w:p w:rsidR="00B10361" w:rsidRPr="00723FF8" w:rsidRDefault="00B10361" w:rsidP="00921476">
            <w:pPr>
              <w:rPr>
                <w:lang w:eastAsia="ar-SA"/>
              </w:rPr>
            </w:pPr>
            <w:r w:rsidRPr="00723FF8">
              <w:rPr>
                <w:rFonts w:eastAsia="Times New Roman"/>
                <w:color w:val="000000"/>
                <w:lang w:eastAsia="ar-SA"/>
              </w:rPr>
              <w:t>Existing working groups identified or new groups established to implement projects to reduce greenhouse gas emissions in the District.</w:t>
            </w:r>
          </w:p>
        </w:tc>
        <w:tc>
          <w:tcPr>
            <w:tcW w:w="0" w:type="auto"/>
          </w:tcPr>
          <w:p w:rsidR="00B10361" w:rsidRDefault="00ED5E8B" w:rsidP="00921476">
            <w:pPr>
              <w:rPr>
                <w:lang w:eastAsia="ar-SA"/>
              </w:rPr>
            </w:pPr>
            <w:r>
              <w:rPr>
                <w:lang w:eastAsia="ar-SA"/>
              </w:rPr>
              <w:t>Process i</w:t>
            </w:r>
            <w:r w:rsidR="00B10361">
              <w:rPr>
                <w:lang w:eastAsia="ar-SA"/>
              </w:rPr>
              <w:t xml:space="preserve">nitiated by </w:t>
            </w:r>
            <w:r>
              <w:rPr>
                <w:lang w:eastAsia="ar-SA"/>
              </w:rPr>
              <w:t>f</w:t>
            </w:r>
            <w:r w:rsidR="00B10361">
              <w:rPr>
                <w:lang w:eastAsia="ar-SA"/>
              </w:rPr>
              <w:t>irst quarter 2021</w:t>
            </w:r>
          </w:p>
        </w:tc>
        <w:tc>
          <w:tcPr>
            <w:tcW w:w="0" w:type="auto"/>
          </w:tcPr>
          <w:p w:rsidR="00B10361" w:rsidRDefault="00B10361" w:rsidP="00921476">
            <w:pPr>
              <w:rPr>
                <w:lang w:eastAsia="ar-SA"/>
              </w:rPr>
            </w:pPr>
            <w:r>
              <w:rPr>
                <w:lang w:eastAsia="ar-SA"/>
              </w:rPr>
              <w:t>Climate Change Officer to lead on liaison with other officers on identifying &amp; establishing groups.</w:t>
            </w:r>
          </w:p>
        </w:tc>
        <w:tc>
          <w:tcPr>
            <w:tcW w:w="0" w:type="auto"/>
          </w:tcPr>
          <w:p w:rsidR="00B10361" w:rsidRDefault="00B10361" w:rsidP="00921476">
            <w:pPr>
              <w:rPr>
                <w:lang w:eastAsia="ar-SA"/>
              </w:rPr>
            </w:pPr>
            <w:r>
              <w:rPr>
                <w:lang w:eastAsia="ar-SA"/>
              </w:rPr>
              <w:t>Andrea Smith, Climate Change Officer</w:t>
            </w:r>
          </w:p>
        </w:tc>
      </w:tr>
      <w:tr w:rsidR="00B10361" w:rsidTr="00B10361">
        <w:tc>
          <w:tcPr>
            <w:tcW w:w="0" w:type="auto"/>
          </w:tcPr>
          <w:p w:rsidR="00B10361" w:rsidRDefault="00B10361" w:rsidP="00921476">
            <w:pPr>
              <w:rPr>
                <w:lang w:eastAsia="ar-SA"/>
              </w:rPr>
            </w:pPr>
            <w:r>
              <w:rPr>
                <w:lang w:eastAsia="ar-SA"/>
              </w:rPr>
              <w:t>5.2</w:t>
            </w:r>
          </w:p>
        </w:tc>
        <w:tc>
          <w:tcPr>
            <w:tcW w:w="0" w:type="auto"/>
          </w:tcPr>
          <w:p w:rsidR="00B10361" w:rsidRDefault="00B10361" w:rsidP="00F66683">
            <w:pPr>
              <w:rPr>
                <w:lang w:eastAsia="ar-SA"/>
              </w:rPr>
            </w:pPr>
            <w:r w:rsidRPr="00DA7A33">
              <w:rPr>
                <w:lang w:eastAsia="ar-SA"/>
              </w:rPr>
              <w:t>Produce details of a costed campai</w:t>
            </w:r>
            <w:r w:rsidR="007B6150">
              <w:rPr>
                <w:lang w:eastAsia="ar-SA"/>
              </w:rPr>
              <w:t>gn on key environmental issues</w:t>
            </w:r>
            <w:r w:rsidR="003D473D">
              <w:rPr>
                <w:lang w:eastAsia="ar-SA"/>
              </w:rPr>
              <w:t>, potentially in partnership with WSCC.</w:t>
            </w:r>
          </w:p>
        </w:tc>
        <w:tc>
          <w:tcPr>
            <w:tcW w:w="0" w:type="auto"/>
          </w:tcPr>
          <w:p w:rsidR="00B10361" w:rsidRDefault="00B10361" w:rsidP="000F2E36">
            <w:pPr>
              <w:rPr>
                <w:lang w:eastAsia="ar-SA"/>
              </w:rPr>
            </w:pPr>
            <w:r>
              <w:rPr>
                <w:lang w:eastAsia="ar-SA"/>
              </w:rPr>
              <w:t>2021</w:t>
            </w:r>
          </w:p>
          <w:p w:rsidR="00B10361" w:rsidRDefault="00B10361" w:rsidP="000F2E36">
            <w:pPr>
              <w:rPr>
                <w:lang w:eastAsia="ar-SA"/>
              </w:rPr>
            </w:pPr>
          </w:p>
        </w:tc>
        <w:tc>
          <w:tcPr>
            <w:tcW w:w="0" w:type="auto"/>
          </w:tcPr>
          <w:p w:rsidR="00B10361" w:rsidRDefault="003D473D" w:rsidP="00921476">
            <w:pPr>
              <w:rPr>
                <w:lang w:eastAsia="ar-SA"/>
              </w:rPr>
            </w:pPr>
            <w:r>
              <w:rPr>
                <w:lang w:eastAsia="ar-SA"/>
              </w:rPr>
              <w:t>Communication</w:t>
            </w:r>
            <w:r w:rsidR="00B10361">
              <w:rPr>
                <w:lang w:eastAsia="ar-SA"/>
              </w:rPr>
              <w:t xml:space="preserve">s, Environmental Strategy Unit, Wellbeing. </w:t>
            </w:r>
          </w:p>
        </w:tc>
        <w:tc>
          <w:tcPr>
            <w:tcW w:w="0" w:type="auto"/>
          </w:tcPr>
          <w:p w:rsidR="00B10361" w:rsidRDefault="007B6150" w:rsidP="00921476">
            <w:pPr>
              <w:rPr>
                <w:lang w:eastAsia="ar-SA"/>
              </w:rPr>
            </w:pPr>
            <w:r>
              <w:rPr>
                <w:lang w:eastAsia="ar-SA"/>
              </w:rPr>
              <w:t>Sarah Parker</w:t>
            </w:r>
            <w:r w:rsidR="00F66683">
              <w:rPr>
                <w:lang w:eastAsia="ar-SA"/>
              </w:rPr>
              <w:t>, Communications Manager</w:t>
            </w:r>
          </w:p>
        </w:tc>
      </w:tr>
      <w:tr w:rsidR="00B10361" w:rsidTr="00B10361">
        <w:tc>
          <w:tcPr>
            <w:tcW w:w="0" w:type="auto"/>
          </w:tcPr>
          <w:p w:rsidR="00B10361" w:rsidRDefault="00B10361" w:rsidP="00921476">
            <w:pPr>
              <w:rPr>
                <w:lang w:eastAsia="ar-SA"/>
              </w:rPr>
            </w:pPr>
            <w:r>
              <w:rPr>
                <w:lang w:eastAsia="ar-SA"/>
              </w:rPr>
              <w:t>5.3</w:t>
            </w:r>
          </w:p>
        </w:tc>
        <w:tc>
          <w:tcPr>
            <w:tcW w:w="0" w:type="auto"/>
          </w:tcPr>
          <w:p w:rsidR="00B10361" w:rsidRDefault="00B10361" w:rsidP="00921476">
            <w:pPr>
              <w:rPr>
                <w:lang w:eastAsia="ar-SA"/>
              </w:rPr>
            </w:pPr>
          </w:p>
          <w:p w:rsidR="00803887" w:rsidRDefault="00803887" w:rsidP="00921476">
            <w:pPr>
              <w:rPr>
                <w:lang w:eastAsia="ar-SA"/>
              </w:rPr>
            </w:pPr>
            <w:r>
              <w:rPr>
                <w:lang w:eastAsia="ar-SA"/>
              </w:rPr>
              <w:t>Make more use of existing channels to gain feedback from the public.</w:t>
            </w:r>
          </w:p>
        </w:tc>
        <w:tc>
          <w:tcPr>
            <w:tcW w:w="0" w:type="auto"/>
          </w:tcPr>
          <w:p w:rsidR="00B10361" w:rsidRDefault="00B10361" w:rsidP="00921476">
            <w:pPr>
              <w:rPr>
                <w:lang w:eastAsia="ar-SA"/>
              </w:rPr>
            </w:pPr>
            <w:r>
              <w:rPr>
                <w:lang w:eastAsia="ar-SA"/>
              </w:rPr>
              <w:t>2021</w:t>
            </w:r>
          </w:p>
        </w:tc>
        <w:tc>
          <w:tcPr>
            <w:tcW w:w="0" w:type="auto"/>
          </w:tcPr>
          <w:p w:rsidR="00B10361" w:rsidRDefault="00B10361" w:rsidP="00F2247F">
            <w:pPr>
              <w:rPr>
                <w:lang w:eastAsia="ar-SA"/>
              </w:rPr>
            </w:pPr>
            <w:r>
              <w:rPr>
                <w:lang w:eastAsia="ar-SA"/>
              </w:rPr>
              <w:t>Environmental Strategy Unit</w:t>
            </w:r>
            <w:r w:rsidR="005617BF">
              <w:rPr>
                <w:lang w:eastAsia="ar-SA"/>
              </w:rPr>
              <w:t>,</w:t>
            </w:r>
            <w:r w:rsidR="00C5340A">
              <w:rPr>
                <w:lang w:eastAsia="ar-SA"/>
              </w:rPr>
              <w:t xml:space="preserve"> </w:t>
            </w:r>
            <w:r w:rsidR="005617BF">
              <w:rPr>
                <w:lang w:eastAsia="ar-SA"/>
              </w:rPr>
              <w:t>Communications</w:t>
            </w:r>
            <w:r w:rsidR="00550745">
              <w:rPr>
                <w:lang w:eastAsia="ar-SA"/>
              </w:rPr>
              <w:t>’</w:t>
            </w:r>
            <w:r w:rsidR="00C5340A">
              <w:rPr>
                <w:lang w:eastAsia="ar-SA"/>
              </w:rPr>
              <w:t xml:space="preserve"> assistance with publicity</w:t>
            </w:r>
            <w:r w:rsidR="005617BF">
              <w:rPr>
                <w:lang w:eastAsia="ar-SA"/>
              </w:rPr>
              <w:t>.</w:t>
            </w:r>
          </w:p>
        </w:tc>
        <w:tc>
          <w:tcPr>
            <w:tcW w:w="0" w:type="auto"/>
          </w:tcPr>
          <w:p w:rsidR="00B10361" w:rsidRDefault="00B10361" w:rsidP="00921476">
            <w:pPr>
              <w:rPr>
                <w:lang w:eastAsia="ar-SA"/>
              </w:rPr>
            </w:pPr>
            <w:r>
              <w:rPr>
                <w:lang w:eastAsia="ar-SA"/>
              </w:rPr>
              <w:t xml:space="preserve">Andrea Smith, Climate Change Officer </w:t>
            </w:r>
          </w:p>
        </w:tc>
      </w:tr>
    </w:tbl>
    <w:p w:rsidR="00300F48" w:rsidRDefault="00300F48" w:rsidP="00921476">
      <w:pPr>
        <w:rPr>
          <w:lang w:eastAsia="ar-SA"/>
        </w:rPr>
      </w:pPr>
    </w:p>
    <w:p w:rsidR="00A0767B" w:rsidRDefault="00821ECE" w:rsidP="005A7AB5">
      <w:pPr>
        <w:pStyle w:val="Heading3"/>
        <w:rPr>
          <w:lang w:eastAsia="ar-SA"/>
        </w:rPr>
      </w:pPr>
      <w:bookmarkStart w:id="15" w:name="_Toc59010317"/>
      <w:r w:rsidRPr="0063122E">
        <w:rPr>
          <w:color w:val="7030A0"/>
          <w:lang w:eastAsia="ar-SA"/>
        </w:rPr>
        <w:t xml:space="preserve">2.6 </w:t>
      </w:r>
      <w:r w:rsidR="00A0767B" w:rsidRPr="0063122E">
        <w:rPr>
          <w:color w:val="7030A0"/>
          <w:lang w:eastAsia="ar-SA"/>
        </w:rPr>
        <w:t>Funding</w:t>
      </w:r>
      <w:bookmarkEnd w:id="15"/>
    </w:p>
    <w:p w:rsidR="001709DA" w:rsidRDefault="001709DA" w:rsidP="00921476">
      <w:pPr>
        <w:suppressAutoHyphens/>
        <w:spacing w:after="0"/>
        <w:contextualSpacing/>
        <w:rPr>
          <w:rFonts w:eastAsia="Times New Roman"/>
          <w:color w:val="000000"/>
          <w:lang w:eastAsia="ar-SA"/>
        </w:rPr>
      </w:pPr>
      <w:r>
        <w:rPr>
          <w:rFonts w:eastAsia="Times New Roman"/>
          <w:color w:val="000000"/>
          <w:lang w:eastAsia="ar-SA"/>
        </w:rPr>
        <w:t>CDC officers are to r</w:t>
      </w:r>
      <w:r w:rsidRPr="00E037C2">
        <w:rPr>
          <w:rFonts w:eastAsia="Times New Roman"/>
          <w:color w:val="000000"/>
          <w:lang w:eastAsia="ar-SA"/>
        </w:rPr>
        <w:t>eport on the feasibil</w:t>
      </w:r>
      <w:r>
        <w:rPr>
          <w:rFonts w:eastAsia="Times New Roman"/>
          <w:color w:val="000000"/>
          <w:lang w:eastAsia="ar-SA"/>
        </w:rPr>
        <w:t>ity of establishing an ongoing District</w:t>
      </w:r>
      <w:r w:rsidRPr="00E037C2">
        <w:rPr>
          <w:rFonts w:eastAsia="Times New Roman"/>
          <w:color w:val="000000"/>
          <w:lang w:eastAsia="ar-SA"/>
        </w:rPr>
        <w:t>-wide fund for delivery of GHG reduction projects and biodiversity restoration projects.  This will include a review of the opportunities to raise money for low-GHG emission infrastructure, including the potential to use legal and planning mechanisms for offsetting residual GHG from new developments.</w:t>
      </w:r>
    </w:p>
    <w:p w:rsidR="0089685A" w:rsidRDefault="0089685A" w:rsidP="00921476">
      <w:pPr>
        <w:suppressAutoHyphens/>
        <w:spacing w:after="0"/>
        <w:contextualSpacing/>
        <w:rPr>
          <w:rFonts w:eastAsia="Times New Roman"/>
          <w:color w:val="000000"/>
          <w:lang w:eastAsia="ar-SA"/>
        </w:rPr>
      </w:pPr>
    </w:p>
    <w:p w:rsidR="006460D8" w:rsidRPr="00E037C2" w:rsidRDefault="009451FB" w:rsidP="00921476">
      <w:pPr>
        <w:suppressAutoHyphens/>
        <w:spacing w:after="0"/>
        <w:contextualSpacing/>
        <w:rPr>
          <w:rFonts w:eastAsia="Times New Roman"/>
          <w:color w:val="000000"/>
          <w:lang w:eastAsia="ar-SA"/>
        </w:rPr>
      </w:pPr>
      <w:r>
        <w:rPr>
          <w:rFonts w:eastAsia="Times New Roman"/>
          <w:color w:val="000000"/>
          <w:lang w:eastAsia="ar-SA"/>
        </w:rPr>
        <w:t xml:space="preserve">In addition to this </w:t>
      </w:r>
      <w:r w:rsidR="008B5263">
        <w:rPr>
          <w:rFonts w:eastAsia="Times New Roman"/>
          <w:color w:val="000000"/>
          <w:lang w:eastAsia="ar-SA"/>
        </w:rPr>
        <w:t xml:space="preserve">proposed </w:t>
      </w:r>
      <w:r>
        <w:rPr>
          <w:rFonts w:eastAsia="Times New Roman"/>
          <w:color w:val="000000"/>
          <w:lang w:eastAsia="ar-SA"/>
        </w:rPr>
        <w:t xml:space="preserve">fund, CDC has secured funding from Homes England in relation to the Graylingwell development in the District. </w:t>
      </w:r>
      <w:r w:rsidR="00A3324B">
        <w:rPr>
          <w:rFonts w:eastAsia="Times New Roman"/>
          <w:color w:val="000000"/>
          <w:lang w:eastAsia="ar-SA"/>
        </w:rPr>
        <w:t xml:space="preserve"> </w:t>
      </w:r>
      <w:r>
        <w:rPr>
          <w:rFonts w:eastAsia="Times New Roman"/>
          <w:color w:val="000000"/>
          <w:lang w:eastAsia="ar-SA"/>
        </w:rPr>
        <w:t>The d</w:t>
      </w:r>
      <w:r w:rsidR="006460D8" w:rsidRPr="00E037C2">
        <w:rPr>
          <w:rFonts w:eastAsia="Times New Roman"/>
          <w:color w:val="000000"/>
          <w:lang w:eastAsia="ar-SA"/>
        </w:rPr>
        <w:t>eveloper Linden/</w:t>
      </w:r>
      <w:proofErr w:type="spellStart"/>
      <w:r w:rsidR="006460D8" w:rsidRPr="00E037C2">
        <w:rPr>
          <w:rFonts w:eastAsia="Times New Roman"/>
          <w:color w:val="000000"/>
          <w:lang w:eastAsia="ar-SA"/>
        </w:rPr>
        <w:t>Downland</w:t>
      </w:r>
      <w:proofErr w:type="spellEnd"/>
      <w:r w:rsidR="006460D8" w:rsidRPr="00E037C2">
        <w:rPr>
          <w:rFonts w:eastAsia="Times New Roman"/>
          <w:color w:val="000000"/>
          <w:lang w:eastAsia="ar-SA"/>
        </w:rPr>
        <w:t xml:space="preserve"> Graylingwell LLP has committed to pay into a fund an amount of money in proportion to the c</w:t>
      </w:r>
      <w:r w:rsidR="002C1565">
        <w:rPr>
          <w:rFonts w:eastAsia="Times New Roman"/>
          <w:color w:val="000000"/>
          <w:lang w:eastAsia="ar-SA"/>
        </w:rPr>
        <w:t>arbon dioxide emissions that the</w:t>
      </w:r>
      <w:r w:rsidR="006460D8" w:rsidRPr="00E037C2">
        <w:rPr>
          <w:rFonts w:eastAsia="Times New Roman"/>
          <w:color w:val="000000"/>
          <w:lang w:eastAsia="ar-SA"/>
        </w:rPr>
        <w:t xml:space="preserve"> Graylingwell development is estimated to produce annually.</w:t>
      </w:r>
      <w:r w:rsidR="00A3324B">
        <w:rPr>
          <w:rFonts w:eastAsia="Times New Roman"/>
          <w:color w:val="000000"/>
          <w:lang w:eastAsia="ar-SA"/>
        </w:rPr>
        <w:t xml:space="preserve">  </w:t>
      </w:r>
      <w:r w:rsidR="006460D8" w:rsidRPr="00E037C2">
        <w:rPr>
          <w:rFonts w:eastAsia="Times New Roman"/>
          <w:color w:val="000000"/>
          <w:lang w:eastAsia="ar-SA"/>
        </w:rPr>
        <w:t xml:space="preserve">This is expected to be </w:t>
      </w:r>
      <w:r>
        <w:rPr>
          <w:rFonts w:eastAsia="Times New Roman"/>
          <w:color w:val="000000"/>
          <w:lang w:eastAsia="ar-SA"/>
        </w:rPr>
        <w:t>approximately £250,000 in total and will go into a fund named the Low Carbon Chichester Fund (LCCF).</w:t>
      </w:r>
    </w:p>
    <w:p w:rsidR="006460D8" w:rsidRPr="00E037C2" w:rsidRDefault="006460D8" w:rsidP="00921476">
      <w:pPr>
        <w:suppressAutoHyphens/>
        <w:spacing w:after="0"/>
        <w:ind w:left="567"/>
        <w:contextualSpacing/>
        <w:rPr>
          <w:rFonts w:eastAsia="Times New Roman"/>
          <w:color w:val="000000"/>
          <w:lang w:eastAsia="ar-SA"/>
        </w:rPr>
      </w:pPr>
    </w:p>
    <w:p w:rsidR="006460D8" w:rsidRPr="00E037C2" w:rsidRDefault="006460D8" w:rsidP="00921476">
      <w:pPr>
        <w:suppressAutoHyphens/>
        <w:spacing w:after="0"/>
        <w:contextualSpacing/>
        <w:rPr>
          <w:rFonts w:eastAsia="Times New Roman"/>
          <w:color w:val="000000"/>
          <w:lang w:eastAsia="ar-SA"/>
        </w:rPr>
      </w:pPr>
      <w:r w:rsidRPr="00E037C2">
        <w:rPr>
          <w:rFonts w:eastAsia="Times New Roman"/>
          <w:color w:val="000000"/>
          <w:lang w:eastAsia="ar-SA"/>
        </w:rPr>
        <w:t xml:space="preserve">A legal agreement is being finalised to set up a process through which these funds will be disbursed to GHG mitigation projects in the </w:t>
      </w:r>
      <w:r>
        <w:rPr>
          <w:rFonts w:eastAsia="Times New Roman"/>
          <w:color w:val="000000"/>
          <w:lang w:eastAsia="ar-SA"/>
        </w:rPr>
        <w:t>District</w:t>
      </w:r>
      <w:r w:rsidRPr="00E037C2">
        <w:rPr>
          <w:rFonts w:eastAsia="Times New Roman"/>
          <w:color w:val="000000"/>
          <w:lang w:eastAsia="ar-SA"/>
        </w:rPr>
        <w:t xml:space="preserve">. </w:t>
      </w:r>
      <w:r w:rsidR="00A3324B">
        <w:rPr>
          <w:rFonts w:eastAsia="Times New Roman"/>
          <w:color w:val="000000"/>
          <w:lang w:eastAsia="ar-SA"/>
        </w:rPr>
        <w:t xml:space="preserve"> </w:t>
      </w:r>
      <w:r w:rsidRPr="00E037C2">
        <w:rPr>
          <w:rFonts w:eastAsia="Times New Roman"/>
          <w:color w:val="000000"/>
          <w:lang w:eastAsia="ar-SA"/>
        </w:rPr>
        <w:t xml:space="preserve">This process will include a </w:t>
      </w:r>
      <w:r w:rsidR="00A3324B">
        <w:rPr>
          <w:rFonts w:eastAsia="Times New Roman"/>
          <w:color w:val="000000"/>
          <w:lang w:eastAsia="ar-SA"/>
        </w:rPr>
        <w:t>G</w:t>
      </w:r>
      <w:r w:rsidRPr="00E037C2">
        <w:rPr>
          <w:rFonts w:eastAsia="Times New Roman"/>
          <w:color w:val="000000"/>
          <w:lang w:eastAsia="ar-SA"/>
        </w:rPr>
        <w:t xml:space="preserve">overnance </w:t>
      </w:r>
      <w:r w:rsidR="00A3324B">
        <w:rPr>
          <w:rFonts w:eastAsia="Times New Roman"/>
          <w:color w:val="000000"/>
          <w:lang w:eastAsia="ar-SA"/>
        </w:rPr>
        <w:t>B</w:t>
      </w:r>
      <w:r w:rsidRPr="00E037C2">
        <w:rPr>
          <w:rFonts w:eastAsia="Times New Roman"/>
          <w:color w:val="000000"/>
          <w:lang w:eastAsia="ar-SA"/>
        </w:rPr>
        <w:t>ody comprising: a chair</w:t>
      </w:r>
      <w:r w:rsidR="00A3324B">
        <w:rPr>
          <w:rFonts w:eastAsia="Times New Roman"/>
          <w:color w:val="000000"/>
          <w:lang w:eastAsia="ar-SA"/>
        </w:rPr>
        <w:t>,</w:t>
      </w:r>
      <w:r w:rsidRPr="00E037C2">
        <w:rPr>
          <w:rFonts w:eastAsia="Times New Roman"/>
          <w:color w:val="000000"/>
          <w:lang w:eastAsia="ar-SA"/>
        </w:rPr>
        <w:t xml:space="preserve"> being the Cabinet Member for Environment </w:t>
      </w:r>
      <w:r w:rsidRPr="00E037C2">
        <w:rPr>
          <w:rFonts w:eastAsia="Times New Roman"/>
          <w:color w:val="000000"/>
          <w:lang w:eastAsia="ar-SA"/>
        </w:rPr>
        <w:lastRenderedPageBreak/>
        <w:t xml:space="preserve">and Contract Services of Chichester District Council, elected members appointed to the Environment Panel, </w:t>
      </w:r>
      <w:r w:rsidR="002C1565">
        <w:rPr>
          <w:rFonts w:eastAsia="Times New Roman"/>
          <w:color w:val="000000"/>
          <w:lang w:eastAsia="ar-SA"/>
        </w:rPr>
        <w:t xml:space="preserve">and </w:t>
      </w:r>
      <w:r w:rsidRPr="00E037C2">
        <w:rPr>
          <w:rFonts w:eastAsia="Times New Roman"/>
          <w:color w:val="000000"/>
          <w:lang w:eastAsia="ar-SA"/>
        </w:rPr>
        <w:t>representatives of the developer, Homes England, and technical advisors, the Buildings Hub.</w:t>
      </w:r>
    </w:p>
    <w:p w:rsidR="006460D8" w:rsidRPr="00E037C2" w:rsidRDefault="006460D8" w:rsidP="00921476">
      <w:pPr>
        <w:suppressAutoHyphens/>
        <w:spacing w:after="0"/>
        <w:rPr>
          <w:rFonts w:eastAsia="Times New Roman"/>
          <w:color w:val="000000"/>
          <w:lang w:eastAsia="ar-SA"/>
        </w:rPr>
      </w:pPr>
    </w:p>
    <w:p w:rsidR="006460D8" w:rsidRPr="00E037C2" w:rsidRDefault="006460D8" w:rsidP="00921476">
      <w:pPr>
        <w:suppressAutoHyphens/>
        <w:spacing w:after="0"/>
        <w:contextualSpacing/>
        <w:rPr>
          <w:rFonts w:eastAsia="Times New Roman"/>
          <w:color w:val="000000"/>
          <w:lang w:eastAsia="ar-SA"/>
        </w:rPr>
      </w:pPr>
      <w:r w:rsidRPr="00E037C2">
        <w:rPr>
          <w:rFonts w:eastAsia="Times New Roman"/>
          <w:color w:val="000000"/>
          <w:lang w:eastAsia="ar-SA"/>
        </w:rPr>
        <w:t xml:space="preserve">In accordance with the Council’s </w:t>
      </w:r>
      <w:r w:rsidR="00F80C1B">
        <w:rPr>
          <w:rFonts w:eastAsia="Times New Roman"/>
          <w:color w:val="000000"/>
          <w:lang w:eastAsia="ar-SA"/>
        </w:rPr>
        <w:t>C</w:t>
      </w:r>
      <w:r w:rsidRPr="00E037C2">
        <w:rPr>
          <w:rFonts w:eastAsia="Times New Roman"/>
          <w:color w:val="000000"/>
          <w:lang w:eastAsia="ar-SA"/>
        </w:rPr>
        <w:t xml:space="preserve">onstitution, the final approval of expenditure will be by </w:t>
      </w:r>
      <w:r w:rsidR="002C1565">
        <w:rPr>
          <w:rFonts w:eastAsia="Times New Roman"/>
          <w:color w:val="000000"/>
          <w:lang w:eastAsia="ar-SA"/>
        </w:rPr>
        <w:t xml:space="preserve">the </w:t>
      </w:r>
      <w:r w:rsidRPr="00E037C2">
        <w:rPr>
          <w:rFonts w:eastAsia="Times New Roman"/>
          <w:color w:val="000000"/>
          <w:lang w:eastAsia="ar-SA"/>
        </w:rPr>
        <w:t xml:space="preserve">Cabinet following the Governance Body’s recommendation.  </w:t>
      </w:r>
      <w:r w:rsidR="002C1565">
        <w:rPr>
          <w:rFonts w:eastAsia="Times New Roman"/>
          <w:color w:val="000000"/>
          <w:lang w:eastAsia="ar-SA"/>
        </w:rPr>
        <w:t xml:space="preserve">The </w:t>
      </w:r>
      <w:r w:rsidRPr="00E037C2">
        <w:rPr>
          <w:rFonts w:eastAsia="Times New Roman"/>
          <w:color w:val="000000"/>
          <w:lang w:eastAsia="ar-SA"/>
        </w:rPr>
        <w:t>Cabinet may also in certain circumstances resolve to delegate approval powers to the Cabinet Member for Environment and Contract Services.</w:t>
      </w:r>
    </w:p>
    <w:p w:rsidR="006460D8" w:rsidRPr="00E037C2" w:rsidRDefault="006460D8" w:rsidP="00921476">
      <w:pPr>
        <w:suppressAutoHyphens/>
        <w:spacing w:after="0"/>
        <w:rPr>
          <w:rFonts w:eastAsia="Times New Roman"/>
          <w:color w:val="000000"/>
          <w:lang w:eastAsia="ar-SA"/>
        </w:rPr>
      </w:pPr>
    </w:p>
    <w:p w:rsidR="006460D8" w:rsidRPr="00E037C2" w:rsidRDefault="006460D8" w:rsidP="00921476">
      <w:pPr>
        <w:suppressAutoHyphens/>
        <w:spacing w:after="0"/>
        <w:contextualSpacing/>
        <w:rPr>
          <w:rFonts w:eastAsia="Times New Roman"/>
          <w:color w:val="000000"/>
          <w:lang w:eastAsia="ar-SA"/>
        </w:rPr>
      </w:pPr>
      <w:r w:rsidRPr="00E037C2">
        <w:rPr>
          <w:rFonts w:eastAsia="Times New Roman"/>
          <w:color w:val="000000"/>
          <w:lang w:eastAsia="ar-SA"/>
        </w:rPr>
        <w:t>The first meeting of the Governance Body has been delayed due to the impact of Covid-19 on the working arrangements of the partners</w:t>
      </w:r>
      <w:r>
        <w:rPr>
          <w:rFonts w:eastAsia="Times New Roman"/>
          <w:color w:val="000000"/>
          <w:lang w:eastAsia="ar-SA"/>
        </w:rPr>
        <w:t xml:space="preserve"> and the takeover of Linden Homes by </w:t>
      </w:r>
      <w:proofErr w:type="spellStart"/>
      <w:r>
        <w:rPr>
          <w:rFonts w:eastAsia="Times New Roman"/>
          <w:color w:val="000000"/>
          <w:lang w:eastAsia="ar-SA"/>
        </w:rPr>
        <w:t>Vistry</w:t>
      </w:r>
      <w:proofErr w:type="spellEnd"/>
      <w:r>
        <w:rPr>
          <w:rFonts w:eastAsia="Times New Roman"/>
          <w:color w:val="000000"/>
          <w:lang w:eastAsia="ar-SA"/>
        </w:rPr>
        <w:t>.</w:t>
      </w:r>
      <w:r w:rsidR="00F80C1B">
        <w:rPr>
          <w:rFonts w:eastAsia="Times New Roman"/>
          <w:color w:val="000000"/>
          <w:lang w:eastAsia="ar-SA"/>
        </w:rPr>
        <w:t xml:space="preserve"> </w:t>
      </w:r>
      <w:r w:rsidRPr="00E037C2">
        <w:rPr>
          <w:rFonts w:eastAsia="Times New Roman"/>
          <w:color w:val="000000"/>
          <w:lang w:eastAsia="ar-SA"/>
        </w:rPr>
        <w:t xml:space="preserve"> However, to prepare for the first meeting and to hasten the disbursement of the funds, the Environment Panel decided its priorities for the fund and its pre</w:t>
      </w:r>
      <w:r>
        <w:rPr>
          <w:rFonts w:eastAsia="Times New Roman"/>
          <w:color w:val="000000"/>
          <w:lang w:eastAsia="ar-SA"/>
        </w:rPr>
        <w:t>ferred process on 24 July 2020.</w:t>
      </w:r>
      <w:r w:rsidR="00F80C1B">
        <w:rPr>
          <w:rFonts w:eastAsia="Times New Roman"/>
          <w:color w:val="000000"/>
          <w:lang w:eastAsia="ar-SA"/>
        </w:rPr>
        <w:t xml:space="preserve"> </w:t>
      </w:r>
      <w:r>
        <w:rPr>
          <w:rFonts w:eastAsia="Times New Roman"/>
          <w:color w:val="000000"/>
          <w:lang w:eastAsia="ar-SA"/>
        </w:rPr>
        <w:t xml:space="preserve"> The panel </w:t>
      </w:r>
      <w:r w:rsidRPr="00E037C2">
        <w:rPr>
          <w:rFonts w:eastAsia="Times New Roman"/>
          <w:color w:val="000000"/>
          <w:lang w:eastAsia="ar-SA"/>
        </w:rPr>
        <w:t>made clear that it would prefer</w:t>
      </w:r>
      <w:r w:rsidR="009451FB">
        <w:rPr>
          <w:rFonts w:eastAsia="Times New Roman"/>
          <w:color w:val="000000"/>
          <w:lang w:eastAsia="ar-SA"/>
        </w:rPr>
        <w:t xml:space="preserve"> the LCCF </w:t>
      </w:r>
      <w:r w:rsidRPr="00E037C2">
        <w:rPr>
          <w:rFonts w:eastAsia="Times New Roman"/>
          <w:color w:val="000000"/>
          <w:lang w:eastAsia="ar-SA"/>
        </w:rPr>
        <w:t>to support projects tha</w:t>
      </w:r>
      <w:r w:rsidR="009451FB">
        <w:rPr>
          <w:rFonts w:eastAsia="Times New Roman"/>
          <w:color w:val="000000"/>
          <w:lang w:eastAsia="ar-SA"/>
        </w:rPr>
        <w:t xml:space="preserve">t would return funds to the LCCF </w:t>
      </w:r>
      <w:r w:rsidRPr="00E037C2">
        <w:rPr>
          <w:rFonts w:eastAsia="Times New Roman"/>
          <w:color w:val="000000"/>
          <w:lang w:eastAsia="ar-SA"/>
        </w:rPr>
        <w:t>to en</w:t>
      </w:r>
      <w:r w:rsidR="009451FB">
        <w:rPr>
          <w:rFonts w:eastAsia="Times New Roman"/>
          <w:color w:val="000000"/>
          <w:lang w:eastAsia="ar-SA"/>
        </w:rPr>
        <w:t>able further projects to be fund</w:t>
      </w:r>
      <w:r w:rsidRPr="00E037C2">
        <w:rPr>
          <w:rFonts w:eastAsia="Times New Roman"/>
          <w:color w:val="000000"/>
          <w:lang w:eastAsia="ar-SA"/>
        </w:rPr>
        <w:t xml:space="preserve">ed. </w:t>
      </w:r>
      <w:r w:rsidR="00F80C1B">
        <w:rPr>
          <w:rFonts w:eastAsia="Times New Roman"/>
          <w:color w:val="000000"/>
          <w:lang w:eastAsia="ar-SA"/>
        </w:rPr>
        <w:t xml:space="preserve"> </w:t>
      </w:r>
      <w:r w:rsidRPr="00E037C2">
        <w:rPr>
          <w:rFonts w:eastAsia="Times New Roman"/>
          <w:color w:val="000000"/>
          <w:lang w:eastAsia="ar-SA"/>
        </w:rPr>
        <w:t>However, all of the criteria for the disbursement of the LCCF have to be agreed with the other organisations represented on the Governance Body of the LCCF.</w:t>
      </w:r>
    </w:p>
    <w:p w:rsidR="00224D9C" w:rsidRPr="00E037C2" w:rsidRDefault="00224D9C" w:rsidP="00921476">
      <w:pPr>
        <w:suppressAutoHyphens/>
        <w:spacing w:after="0"/>
        <w:contextualSpacing/>
        <w:rPr>
          <w:rFonts w:eastAsia="Times New Roman"/>
          <w:color w:val="000000"/>
          <w:lang w:eastAsia="ar-SA"/>
        </w:rPr>
      </w:pPr>
    </w:p>
    <w:p w:rsidR="006460D8" w:rsidRPr="0063122E" w:rsidRDefault="00224D9C" w:rsidP="00921476">
      <w:pPr>
        <w:pStyle w:val="Caption"/>
        <w:rPr>
          <w:color w:val="7030A0"/>
          <w:lang w:eastAsia="ar-SA"/>
        </w:rPr>
      </w:pPr>
      <w:r w:rsidRPr="0063122E">
        <w:rPr>
          <w:color w:val="7030A0"/>
        </w:rPr>
        <w:t xml:space="preserve">Table </w:t>
      </w:r>
      <w:r w:rsidR="0063122E" w:rsidRPr="0063122E">
        <w:rPr>
          <w:color w:val="7030A0"/>
        </w:rPr>
        <w:fldChar w:fldCharType="begin"/>
      </w:r>
      <w:r w:rsidR="0063122E" w:rsidRPr="0063122E">
        <w:rPr>
          <w:color w:val="7030A0"/>
        </w:rPr>
        <w:instrText xml:space="preserve"> SEQ Table \* ARABIC </w:instrText>
      </w:r>
      <w:r w:rsidR="0063122E" w:rsidRPr="0063122E">
        <w:rPr>
          <w:color w:val="7030A0"/>
        </w:rPr>
        <w:fldChar w:fldCharType="separate"/>
      </w:r>
      <w:r w:rsidR="00997E46" w:rsidRPr="0063122E">
        <w:rPr>
          <w:noProof/>
          <w:color w:val="7030A0"/>
        </w:rPr>
        <w:t>6</w:t>
      </w:r>
      <w:r w:rsidR="0063122E" w:rsidRPr="0063122E">
        <w:rPr>
          <w:noProof/>
          <w:color w:val="7030A0"/>
        </w:rPr>
        <w:fldChar w:fldCharType="end"/>
      </w:r>
      <w:r w:rsidRPr="0063122E">
        <w:rPr>
          <w:color w:val="7030A0"/>
        </w:rPr>
        <w:t xml:space="preserve">: </w:t>
      </w:r>
      <w:r w:rsidR="00821ECE" w:rsidRPr="0063122E">
        <w:rPr>
          <w:color w:val="7030A0"/>
        </w:rPr>
        <w:t>F</w:t>
      </w:r>
      <w:r w:rsidRPr="0063122E">
        <w:rPr>
          <w:color w:val="7030A0"/>
        </w:rPr>
        <w:t>unding</w:t>
      </w:r>
    </w:p>
    <w:tbl>
      <w:tblPr>
        <w:tblStyle w:val="TableGrid"/>
        <w:tblW w:w="0" w:type="auto"/>
        <w:tblLook w:val="04A0" w:firstRow="1" w:lastRow="0" w:firstColumn="1" w:lastColumn="0" w:noHBand="0" w:noVBand="1"/>
        <w:tblCaption w:val="Funding"/>
      </w:tblPr>
      <w:tblGrid>
        <w:gridCol w:w="550"/>
        <w:gridCol w:w="2054"/>
        <w:gridCol w:w="1605"/>
        <w:gridCol w:w="2331"/>
        <w:gridCol w:w="2476"/>
      </w:tblGrid>
      <w:tr w:rsidR="003D473D" w:rsidTr="00C7634B">
        <w:trPr>
          <w:tblHeader/>
        </w:trPr>
        <w:tc>
          <w:tcPr>
            <w:tcW w:w="0" w:type="auto"/>
          </w:tcPr>
          <w:p w:rsidR="00B10361" w:rsidRDefault="00B10361" w:rsidP="00921476">
            <w:pPr>
              <w:rPr>
                <w:b/>
                <w:lang w:eastAsia="ar-SA"/>
              </w:rPr>
            </w:pPr>
          </w:p>
        </w:tc>
        <w:tc>
          <w:tcPr>
            <w:tcW w:w="0" w:type="auto"/>
          </w:tcPr>
          <w:p w:rsidR="00B10361" w:rsidRPr="00F877F1" w:rsidRDefault="00B10361" w:rsidP="00921476">
            <w:pPr>
              <w:rPr>
                <w:b/>
                <w:lang w:eastAsia="ar-SA"/>
              </w:rPr>
            </w:pPr>
            <w:r w:rsidRPr="00F877F1">
              <w:rPr>
                <w:b/>
                <w:lang w:eastAsia="ar-SA"/>
              </w:rPr>
              <w:t>Action</w:t>
            </w:r>
            <w:r>
              <w:rPr>
                <w:b/>
                <w:lang w:eastAsia="ar-SA"/>
              </w:rPr>
              <w:t>s</w:t>
            </w:r>
            <w:r w:rsidRPr="00F877F1">
              <w:rPr>
                <w:b/>
                <w:lang w:eastAsia="ar-SA"/>
              </w:rPr>
              <w:t xml:space="preserve"> </w:t>
            </w:r>
          </w:p>
        </w:tc>
        <w:tc>
          <w:tcPr>
            <w:tcW w:w="0" w:type="auto"/>
          </w:tcPr>
          <w:p w:rsidR="00B10361" w:rsidRPr="00F877F1" w:rsidRDefault="00B10361" w:rsidP="00921476">
            <w:pPr>
              <w:rPr>
                <w:b/>
                <w:lang w:eastAsia="ar-SA"/>
              </w:rPr>
            </w:pPr>
            <w:r>
              <w:rPr>
                <w:b/>
                <w:lang w:eastAsia="ar-SA"/>
              </w:rPr>
              <w:t xml:space="preserve">Target </w:t>
            </w:r>
            <w:r w:rsidR="00ED5E8B">
              <w:rPr>
                <w:b/>
                <w:lang w:eastAsia="ar-SA"/>
              </w:rPr>
              <w:t xml:space="preserve">start </w:t>
            </w:r>
            <w:r>
              <w:rPr>
                <w:b/>
                <w:lang w:eastAsia="ar-SA"/>
              </w:rPr>
              <w:t>date</w:t>
            </w:r>
            <w:r w:rsidR="00ED5E8B">
              <w:rPr>
                <w:b/>
                <w:lang w:eastAsia="ar-SA"/>
              </w:rPr>
              <w:t xml:space="preserve"> unless otherwise stated</w:t>
            </w:r>
          </w:p>
        </w:tc>
        <w:tc>
          <w:tcPr>
            <w:tcW w:w="0" w:type="auto"/>
          </w:tcPr>
          <w:p w:rsidR="00B10361" w:rsidRDefault="00B10361" w:rsidP="00921476">
            <w:pPr>
              <w:rPr>
                <w:b/>
                <w:lang w:eastAsia="ar-SA"/>
              </w:rPr>
            </w:pPr>
            <w:r>
              <w:rPr>
                <w:b/>
                <w:lang w:eastAsia="ar-SA"/>
              </w:rPr>
              <w:t>Services involved in delivery</w:t>
            </w:r>
          </w:p>
        </w:tc>
        <w:tc>
          <w:tcPr>
            <w:tcW w:w="0" w:type="auto"/>
          </w:tcPr>
          <w:p w:rsidR="00B10361" w:rsidRDefault="00B10361" w:rsidP="00921476">
            <w:pPr>
              <w:rPr>
                <w:b/>
                <w:lang w:eastAsia="ar-SA"/>
              </w:rPr>
            </w:pPr>
            <w:r>
              <w:rPr>
                <w:b/>
                <w:lang w:eastAsia="ar-SA"/>
              </w:rPr>
              <w:t>Officer responsible for delivery</w:t>
            </w:r>
          </w:p>
        </w:tc>
      </w:tr>
      <w:tr w:rsidR="003D473D" w:rsidTr="00B10361">
        <w:tc>
          <w:tcPr>
            <w:tcW w:w="0" w:type="auto"/>
          </w:tcPr>
          <w:p w:rsidR="00B10361" w:rsidRDefault="00B10361" w:rsidP="00921476">
            <w:pPr>
              <w:rPr>
                <w:lang w:eastAsia="ar-SA"/>
              </w:rPr>
            </w:pPr>
            <w:r>
              <w:rPr>
                <w:lang w:eastAsia="ar-SA"/>
              </w:rPr>
              <w:t>6.1</w:t>
            </w:r>
          </w:p>
        </w:tc>
        <w:tc>
          <w:tcPr>
            <w:tcW w:w="0" w:type="auto"/>
          </w:tcPr>
          <w:p w:rsidR="00B10361" w:rsidRPr="00723FF8" w:rsidRDefault="00B10361" w:rsidP="00921476">
            <w:pPr>
              <w:rPr>
                <w:lang w:eastAsia="ar-SA"/>
              </w:rPr>
            </w:pPr>
            <w:r>
              <w:rPr>
                <w:lang w:eastAsia="ar-SA"/>
              </w:rPr>
              <w:t>LCCF l</w:t>
            </w:r>
            <w:r w:rsidRPr="009E1243">
              <w:rPr>
                <w:lang w:eastAsia="ar-SA"/>
              </w:rPr>
              <w:t>egal agreement signed and funds transferred.</w:t>
            </w:r>
          </w:p>
        </w:tc>
        <w:tc>
          <w:tcPr>
            <w:tcW w:w="0" w:type="auto"/>
          </w:tcPr>
          <w:p w:rsidR="00B10361" w:rsidRDefault="00B10361" w:rsidP="002C1565">
            <w:pPr>
              <w:rPr>
                <w:lang w:eastAsia="ar-SA"/>
              </w:rPr>
            </w:pPr>
            <w:r>
              <w:rPr>
                <w:lang w:eastAsia="ar-SA"/>
              </w:rPr>
              <w:t>June 2021</w:t>
            </w:r>
          </w:p>
        </w:tc>
        <w:tc>
          <w:tcPr>
            <w:tcW w:w="0" w:type="auto"/>
          </w:tcPr>
          <w:p w:rsidR="00B10361" w:rsidRDefault="00B10361" w:rsidP="00180FFA">
            <w:pPr>
              <w:rPr>
                <w:lang w:eastAsia="ar-SA"/>
              </w:rPr>
            </w:pPr>
            <w:r>
              <w:rPr>
                <w:lang w:eastAsia="ar-SA"/>
              </w:rPr>
              <w:t xml:space="preserve">Environmental Strategy Unit to </w:t>
            </w:r>
            <w:r w:rsidR="003D473D">
              <w:rPr>
                <w:lang w:eastAsia="ar-SA"/>
              </w:rPr>
              <w:t xml:space="preserve">lead. Legal </w:t>
            </w:r>
            <w:r>
              <w:rPr>
                <w:lang w:eastAsia="ar-SA"/>
              </w:rPr>
              <w:t xml:space="preserve">to support. </w:t>
            </w:r>
          </w:p>
        </w:tc>
        <w:tc>
          <w:tcPr>
            <w:tcW w:w="0" w:type="auto"/>
          </w:tcPr>
          <w:p w:rsidR="00B10361" w:rsidRDefault="00B10361" w:rsidP="002C1565">
            <w:pPr>
              <w:rPr>
                <w:lang w:eastAsia="ar-SA"/>
              </w:rPr>
            </w:pPr>
            <w:r>
              <w:rPr>
                <w:lang w:eastAsia="ar-SA"/>
              </w:rPr>
              <w:t>Stephanie Evans/Tom Day Environmental Co-ordinator job share</w:t>
            </w:r>
          </w:p>
        </w:tc>
      </w:tr>
      <w:tr w:rsidR="003D473D" w:rsidTr="00B10361">
        <w:tc>
          <w:tcPr>
            <w:tcW w:w="0" w:type="auto"/>
          </w:tcPr>
          <w:p w:rsidR="00B10361" w:rsidRDefault="00B10361" w:rsidP="00921476">
            <w:pPr>
              <w:rPr>
                <w:lang w:eastAsia="ar-SA"/>
              </w:rPr>
            </w:pPr>
            <w:r>
              <w:rPr>
                <w:lang w:eastAsia="ar-SA"/>
              </w:rPr>
              <w:t>6.2</w:t>
            </w:r>
          </w:p>
        </w:tc>
        <w:tc>
          <w:tcPr>
            <w:tcW w:w="0" w:type="auto"/>
          </w:tcPr>
          <w:p w:rsidR="00B10361" w:rsidRDefault="00B10361" w:rsidP="00921476">
            <w:pPr>
              <w:rPr>
                <w:lang w:eastAsia="ar-SA"/>
              </w:rPr>
            </w:pPr>
            <w:r>
              <w:rPr>
                <w:lang w:eastAsia="ar-SA"/>
              </w:rPr>
              <w:t>LCCF funding criteria agreed.</w:t>
            </w:r>
          </w:p>
        </w:tc>
        <w:tc>
          <w:tcPr>
            <w:tcW w:w="0" w:type="auto"/>
          </w:tcPr>
          <w:p w:rsidR="00B10361" w:rsidRDefault="00B10361" w:rsidP="00017F15">
            <w:pPr>
              <w:rPr>
                <w:lang w:eastAsia="ar-SA"/>
              </w:rPr>
            </w:pPr>
            <w:r>
              <w:rPr>
                <w:lang w:eastAsia="ar-SA"/>
              </w:rPr>
              <w:t>2021</w:t>
            </w:r>
          </w:p>
        </w:tc>
        <w:tc>
          <w:tcPr>
            <w:tcW w:w="0" w:type="auto"/>
          </w:tcPr>
          <w:p w:rsidR="00B10361" w:rsidRDefault="00B10361" w:rsidP="00017F15">
            <w:pPr>
              <w:rPr>
                <w:lang w:eastAsia="ar-SA"/>
              </w:rPr>
            </w:pPr>
            <w:r>
              <w:rPr>
                <w:lang w:eastAsia="ar-SA"/>
              </w:rPr>
              <w:t>Environmental Strategy Unit</w:t>
            </w:r>
            <w:r w:rsidR="0089685A">
              <w:rPr>
                <w:lang w:eastAsia="ar-SA"/>
              </w:rPr>
              <w:t>, Communications to support.</w:t>
            </w:r>
          </w:p>
        </w:tc>
        <w:tc>
          <w:tcPr>
            <w:tcW w:w="0" w:type="auto"/>
          </w:tcPr>
          <w:p w:rsidR="00B10361" w:rsidRDefault="00B10361" w:rsidP="00017F15">
            <w:pPr>
              <w:rPr>
                <w:lang w:eastAsia="ar-SA"/>
              </w:rPr>
            </w:pPr>
            <w:r>
              <w:rPr>
                <w:lang w:eastAsia="ar-SA"/>
              </w:rPr>
              <w:t>Andrea Smith, Climate Change Officer</w:t>
            </w:r>
          </w:p>
        </w:tc>
      </w:tr>
      <w:tr w:rsidR="003D473D" w:rsidTr="00B10361">
        <w:tc>
          <w:tcPr>
            <w:tcW w:w="0" w:type="auto"/>
          </w:tcPr>
          <w:p w:rsidR="00B10361" w:rsidRPr="009E1243" w:rsidRDefault="00B10361" w:rsidP="00921476">
            <w:pPr>
              <w:rPr>
                <w:lang w:eastAsia="ar-SA"/>
              </w:rPr>
            </w:pPr>
            <w:r>
              <w:rPr>
                <w:lang w:eastAsia="ar-SA"/>
              </w:rPr>
              <w:t>6.3</w:t>
            </w:r>
          </w:p>
        </w:tc>
        <w:tc>
          <w:tcPr>
            <w:tcW w:w="0" w:type="auto"/>
          </w:tcPr>
          <w:p w:rsidR="00B10361" w:rsidRDefault="00B10361" w:rsidP="00921476">
            <w:pPr>
              <w:rPr>
                <w:lang w:eastAsia="ar-SA"/>
              </w:rPr>
            </w:pPr>
            <w:r w:rsidRPr="009E1243">
              <w:rPr>
                <w:lang w:eastAsia="ar-SA"/>
              </w:rPr>
              <w:t>Manage process of disbursement of funds.</w:t>
            </w:r>
          </w:p>
        </w:tc>
        <w:tc>
          <w:tcPr>
            <w:tcW w:w="0" w:type="auto"/>
          </w:tcPr>
          <w:p w:rsidR="00B10361" w:rsidRDefault="00D631D4" w:rsidP="00017F15">
            <w:pPr>
              <w:rPr>
                <w:lang w:eastAsia="ar-SA"/>
              </w:rPr>
            </w:pPr>
            <w:r>
              <w:rPr>
                <w:lang w:eastAsia="ar-SA"/>
              </w:rPr>
              <w:t xml:space="preserve">Start </w:t>
            </w:r>
            <w:r w:rsidR="00B10361">
              <w:rPr>
                <w:lang w:eastAsia="ar-SA"/>
              </w:rPr>
              <w:t>2021</w:t>
            </w:r>
            <w:r>
              <w:rPr>
                <w:lang w:eastAsia="ar-SA"/>
              </w:rPr>
              <w:t xml:space="preserve"> and the ongoing.</w:t>
            </w:r>
          </w:p>
        </w:tc>
        <w:tc>
          <w:tcPr>
            <w:tcW w:w="0" w:type="auto"/>
          </w:tcPr>
          <w:p w:rsidR="00B10361" w:rsidRDefault="00B10361" w:rsidP="00335131">
            <w:pPr>
              <w:rPr>
                <w:lang w:eastAsia="ar-SA"/>
              </w:rPr>
            </w:pPr>
            <w:r>
              <w:rPr>
                <w:lang w:eastAsia="ar-SA"/>
              </w:rPr>
              <w:t>Climate Change Officer</w:t>
            </w:r>
          </w:p>
        </w:tc>
        <w:tc>
          <w:tcPr>
            <w:tcW w:w="0" w:type="auto"/>
          </w:tcPr>
          <w:p w:rsidR="00B10361" w:rsidRDefault="00B10361" w:rsidP="00017F15">
            <w:pPr>
              <w:rPr>
                <w:lang w:eastAsia="ar-SA"/>
              </w:rPr>
            </w:pPr>
            <w:r w:rsidRPr="00B10361">
              <w:rPr>
                <w:lang w:eastAsia="ar-SA"/>
              </w:rPr>
              <w:t>Andrea Smith, Climate Change Officer</w:t>
            </w:r>
          </w:p>
        </w:tc>
      </w:tr>
      <w:tr w:rsidR="003D473D" w:rsidTr="00B10361">
        <w:tc>
          <w:tcPr>
            <w:tcW w:w="0" w:type="auto"/>
          </w:tcPr>
          <w:p w:rsidR="00B10361" w:rsidRDefault="00B10361" w:rsidP="00921476">
            <w:pPr>
              <w:rPr>
                <w:lang w:eastAsia="ar-SA"/>
              </w:rPr>
            </w:pPr>
            <w:r>
              <w:rPr>
                <w:lang w:eastAsia="ar-SA"/>
              </w:rPr>
              <w:t>6.4</w:t>
            </w:r>
          </w:p>
        </w:tc>
        <w:tc>
          <w:tcPr>
            <w:tcW w:w="0" w:type="auto"/>
          </w:tcPr>
          <w:p w:rsidR="00B10361" w:rsidRDefault="00B10361" w:rsidP="00921476">
            <w:pPr>
              <w:rPr>
                <w:lang w:eastAsia="ar-SA"/>
              </w:rPr>
            </w:pPr>
            <w:r>
              <w:rPr>
                <w:lang w:eastAsia="ar-SA"/>
              </w:rPr>
              <w:t>Report on feasibility of establishing on-going District-wide fund.</w:t>
            </w:r>
          </w:p>
        </w:tc>
        <w:tc>
          <w:tcPr>
            <w:tcW w:w="0" w:type="auto"/>
          </w:tcPr>
          <w:p w:rsidR="00B10361" w:rsidRDefault="00D631D4" w:rsidP="00017F15">
            <w:pPr>
              <w:rPr>
                <w:lang w:eastAsia="ar-SA"/>
              </w:rPr>
            </w:pPr>
            <w:r>
              <w:rPr>
                <w:lang w:eastAsia="ar-SA"/>
              </w:rPr>
              <w:t xml:space="preserve">Complete by </w:t>
            </w:r>
            <w:r w:rsidR="00D91B57">
              <w:rPr>
                <w:lang w:eastAsia="ar-SA"/>
              </w:rPr>
              <w:t>October</w:t>
            </w:r>
            <w:r w:rsidR="00B10361">
              <w:rPr>
                <w:lang w:eastAsia="ar-SA"/>
              </w:rPr>
              <w:t xml:space="preserve"> </w:t>
            </w:r>
            <w:r w:rsidR="00A4283A">
              <w:rPr>
                <w:lang w:eastAsia="ar-SA"/>
              </w:rPr>
              <w:t>202</w:t>
            </w:r>
            <w:r w:rsidR="00A0417B">
              <w:rPr>
                <w:lang w:eastAsia="ar-SA"/>
              </w:rPr>
              <w:t>1</w:t>
            </w:r>
          </w:p>
        </w:tc>
        <w:tc>
          <w:tcPr>
            <w:tcW w:w="0" w:type="auto"/>
          </w:tcPr>
          <w:p w:rsidR="00B10361" w:rsidRDefault="00B10361" w:rsidP="00017F15">
            <w:pPr>
              <w:rPr>
                <w:lang w:eastAsia="ar-SA"/>
              </w:rPr>
            </w:pPr>
            <w:r>
              <w:rPr>
                <w:lang w:eastAsia="ar-SA"/>
              </w:rPr>
              <w:t>E</w:t>
            </w:r>
            <w:r w:rsidR="00D91B57">
              <w:rPr>
                <w:lang w:eastAsia="ar-SA"/>
              </w:rPr>
              <w:t>nvironmental Strategy U</w:t>
            </w:r>
            <w:r>
              <w:rPr>
                <w:lang w:eastAsia="ar-SA"/>
              </w:rPr>
              <w:t>nit to lead. Planning Policy.</w:t>
            </w:r>
          </w:p>
        </w:tc>
        <w:tc>
          <w:tcPr>
            <w:tcW w:w="0" w:type="auto"/>
          </w:tcPr>
          <w:p w:rsidR="00B10361" w:rsidRDefault="00B10361" w:rsidP="00017F15">
            <w:pPr>
              <w:rPr>
                <w:lang w:eastAsia="ar-SA"/>
              </w:rPr>
            </w:pPr>
            <w:r w:rsidRPr="00B10361">
              <w:rPr>
                <w:lang w:eastAsia="ar-SA"/>
              </w:rPr>
              <w:t>Andrea Smith, Climate Change Officer</w:t>
            </w:r>
            <w:r w:rsidR="00A0417B">
              <w:rPr>
                <w:lang w:eastAsia="ar-SA"/>
              </w:rPr>
              <w:t>; Stephanie Evans/Tom Day Environmental Co-ordinator job share</w:t>
            </w:r>
          </w:p>
        </w:tc>
      </w:tr>
    </w:tbl>
    <w:p w:rsidR="00921476" w:rsidRDefault="00921476" w:rsidP="00921476">
      <w:pPr>
        <w:rPr>
          <w:lang w:eastAsia="ar-SA"/>
        </w:rPr>
      </w:pPr>
      <w:r>
        <w:rPr>
          <w:lang w:eastAsia="ar-SA"/>
        </w:rPr>
        <w:br w:type="page"/>
      </w:r>
    </w:p>
    <w:p w:rsidR="00CF17AF" w:rsidRPr="0063122E" w:rsidRDefault="00821ECE" w:rsidP="00921476">
      <w:pPr>
        <w:pStyle w:val="Heading2"/>
        <w:rPr>
          <w:color w:val="7030A0"/>
          <w:lang w:eastAsia="ar-SA"/>
        </w:rPr>
      </w:pPr>
      <w:bookmarkStart w:id="16" w:name="_Toc59010318"/>
      <w:r w:rsidRPr="0063122E">
        <w:rPr>
          <w:color w:val="7030A0"/>
          <w:lang w:eastAsia="ar-SA"/>
        </w:rPr>
        <w:lastRenderedPageBreak/>
        <w:t xml:space="preserve">3. </w:t>
      </w:r>
      <w:r w:rsidR="008A2EE9" w:rsidRPr="0063122E">
        <w:rPr>
          <w:color w:val="7030A0"/>
          <w:lang w:eastAsia="ar-SA"/>
        </w:rPr>
        <w:t>Actions</w:t>
      </w:r>
      <w:bookmarkEnd w:id="16"/>
      <w:r w:rsidR="008A2EE9" w:rsidRPr="0063122E">
        <w:rPr>
          <w:color w:val="7030A0"/>
          <w:lang w:eastAsia="ar-SA"/>
        </w:rPr>
        <w:t xml:space="preserve"> </w:t>
      </w:r>
    </w:p>
    <w:p w:rsidR="006715F0" w:rsidRPr="0063122E" w:rsidRDefault="00821ECE" w:rsidP="00921476">
      <w:pPr>
        <w:pStyle w:val="Heading3"/>
        <w:rPr>
          <w:color w:val="7030A0"/>
          <w:lang w:eastAsia="ar-SA"/>
        </w:rPr>
      </w:pPr>
      <w:bookmarkStart w:id="17" w:name="_Toc59010319"/>
      <w:r w:rsidRPr="0063122E">
        <w:rPr>
          <w:color w:val="7030A0"/>
          <w:lang w:eastAsia="ar-SA"/>
        </w:rPr>
        <w:t xml:space="preserve">3.1 </w:t>
      </w:r>
      <w:r w:rsidR="00F35ACA" w:rsidRPr="0063122E">
        <w:rPr>
          <w:color w:val="7030A0"/>
          <w:lang w:eastAsia="ar-SA"/>
        </w:rPr>
        <w:t xml:space="preserve">CDC </w:t>
      </w:r>
      <w:r w:rsidR="008A2EE9" w:rsidRPr="0063122E">
        <w:rPr>
          <w:color w:val="7030A0"/>
          <w:lang w:eastAsia="ar-SA"/>
        </w:rPr>
        <w:t xml:space="preserve">operations, </w:t>
      </w:r>
      <w:r w:rsidR="00F35ACA" w:rsidRPr="0063122E">
        <w:rPr>
          <w:color w:val="7030A0"/>
          <w:lang w:eastAsia="ar-SA"/>
        </w:rPr>
        <w:t>buildings and land</w:t>
      </w:r>
      <w:bookmarkEnd w:id="17"/>
    </w:p>
    <w:p w:rsidR="0031689B" w:rsidRDefault="006715F0" w:rsidP="00921476">
      <w:pPr>
        <w:rPr>
          <w:lang w:eastAsia="ar-SA"/>
        </w:rPr>
      </w:pPr>
      <w:r>
        <w:rPr>
          <w:lang w:eastAsia="ar-SA"/>
        </w:rPr>
        <w:t xml:space="preserve">CDC owns </w:t>
      </w:r>
      <w:r w:rsidR="001A2074">
        <w:rPr>
          <w:lang w:eastAsia="ar-SA"/>
        </w:rPr>
        <w:t xml:space="preserve">and operates several buildings. </w:t>
      </w:r>
      <w:r w:rsidR="002C00B1">
        <w:rPr>
          <w:lang w:eastAsia="ar-SA"/>
        </w:rPr>
        <w:t xml:space="preserve"> </w:t>
      </w:r>
      <w:r w:rsidR="0031689B" w:rsidRPr="0031689B">
        <w:rPr>
          <w:lang w:eastAsia="ar-SA"/>
        </w:rPr>
        <w:t xml:space="preserve">East </w:t>
      </w:r>
      <w:proofErr w:type="spellStart"/>
      <w:r w:rsidR="0031689B" w:rsidRPr="0031689B">
        <w:rPr>
          <w:lang w:eastAsia="ar-SA"/>
        </w:rPr>
        <w:t>Pallant</w:t>
      </w:r>
      <w:proofErr w:type="spellEnd"/>
      <w:r w:rsidR="0031689B" w:rsidRPr="0031689B">
        <w:rPr>
          <w:lang w:eastAsia="ar-SA"/>
        </w:rPr>
        <w:t xml:space="preserve"> House has PV (solar electric) panels on its roof and solar water heating panels on the north wing extension. </w:t>
      </w:r>
      <w:r w:rsidR="002C00B1">
        <w:rPr>
          <w:lang w:eastAsia="ar-SA"/>
        </w:rPr>
        <w:t xml:space="preserve"> </w:t>
      </w:r>
      <w:r w:rsidR="0031689B" w:rsidRPr="0031689B">
        <w:rPr>
          <w:lang w:eastAsia="ar-SA"/>
        </w:rPr>
        <w:t xml:space="preserve">Pay-and-display parking meters have PV panels. </w:t>
      </w:r>
      <w:r w:rsidR="002C00B1">
        <w:rPr>
          <w:lang w:eastAsia="ar-SA"/>
        </w:rPr>
        <w:t xml:space="preserve"> </w:t>
      </w:r>
      <w:proofErr w:type="spellStart"/>
      <w:r w:rsidR="0031689B" w:rsidRPr="0031689B">
        <w:rPr>
          <w:lang w:eastAsia="ar-SA"/>
        </w:rPr>
        <w:t>Novium</w:t>
      </w:r>
      <w:proofErr w:type="spellEnd"/>
      <w:r w:rsidR="0031689B" w:rsidRPr="0031689B">
        <w:rPr>
          <w:lang w:eastAsia="ar-SA"/>
        </w:rPr>
        <w:t xml:space="preserve"> Museum has a biomass boiler. </w:t>
      </w:r>
    </w:p>
    <w:p w:rsidR="00705262" w:rsidRDefault="001A2074" w:rsidP="00921476">
      <w:pPr>
        <w:rPr>
          <w:lang w:eastAsia="ar-SA"/>
        </w:rPr>
      </w:pPr>
      <w:r>
        <w:rPr>
          <w:lang w:eastAsia="ar-SA"/>
        </w:rPr>
        <w:t xml:space="preserve">In October 2020, </w:t>
      </w:r>
      <w:r w:rsidR="00705262">
        <w:rPr>
          <w:lang w:eastAsia="ar-SA"/>
        </w:rPr>
        <w:t>CDC commenced a new electricity and gas supply contract</w:t>
      </w:r>
      <w:r w:rsidR="002C1565">
        <w:rPr>
          <w:lang w:eastAsia="ar-SA"/>
        </w:rPr>
        <w:t xml:space="preserve"> for the</w:t>
      </w:r>
      <w:r>
        <w:rPr>
          <w:lang w:eastAsia="ar-SA"/>
        </w:rPr>
        <w:t xml:space="preserve"> buildings</w:t>
      </w:r>
      <w:r w:rsidR="002C1565">
        <w:rPr>
          <w:lang w:eastAsia="ar-SA"/>
        </w:rPr>
        <w:t xml:space="preserve"> it operates</w:t>
      </w:r>
      <w:r w:rsidR="00705262">
        <w:rPr>
          <w:lang w:eastAsia="ar-SA"/>
        </w:rPr>
        <w:t xml:space="preserve">. </w:t>
      </w:r>
      <w:r w:rsidR="002C00B1">
        <w:rPr>
          <w:lang w:eastAsia="ar-SA"/>
        </w:rPr>
        <w:t xml:space="preserve"> </w:t>
      </w:r>
      <w:r>
        <w:rPr>
          <w:lang w:eastAsia="ar-SA"/>
        </w:rPr>
        <w:t>Under this contract, its electricity</w:t>
      </w:r>
      <w:r w:rsidR="00705262">
        <w:rPr>
          <w:lang w:eastAsia="ar-SA"/>
        </w:rPr>
        <w:t xml:space="preserve"> </w:t>
      </w:r>
      <w:r>
        <w:rPr>
          <w:lang w:eastAsia="ar-SA"/>
        </w:rPr>
        <w:t xml:space="preserve">and gas </w:t>
      </w:r>
      <w:r w:rsidR="00705262">
        <w:rPr>
          <w:lang w:eastAsia="ar-SA"/>
        </w:rPr>
        <w:t xml:space="preserve">use will be covered by certificates that certify that amounts of (a) </w:t>
      </w:r>
      <w:r>
        <w:rPr>
          <w:lang w:eastAsia="ar-SA"/>
        </w:rPr>
        <w:t xml:space="preserve">renewable </w:t>
      </w:r>
      <w:r w:rsidR="00705262">
        <w:rPr>
          <w:lang w:eastAsia="ar-SA"/>
        </w:rPr>
        <w:t xml:space="preserve">electricity and (b) bio-methane gas equivalent to the amounts of electricity and natural gas </w:t>
      </w:r>
      <w:r>
        <w:rPr>
          <w:lang w:eastAsia="ar-SA"/>
        </w:rPr>
        <w:t>consumed by CDC have been add</w:t>
      </w:r>
      <w:r w:rsidR="00705262">
        <w:rPr>
          <w:lang w:eastAsia="ar-SA"/>
        </w:rPr>
        <w:t>ed into the electricity and gas networks.</w:t>
      </w:r>
      <w:r w:rsidR="006A022D">
        <w:rPr>
          <w:lang w:eastAsia="ar-SA"/>
        </w:rPr>
        <w:t xml:space="preserve"> </w:t>
      </w:r>
      <w:r w:rsidR="002C00B1">
        <w:rPr>
          <w:lang w:eastAsia="ar-SA"/>
        </w:rPr>
        <w:t xml:space="preserve"> </w:t>
      </w:r>
      <w:r w:rsidR="00705262">
        <w:rPr>
          <w:lang w:eastAsia="ar-SA"/>
        </w:rPr>
        <w:t xml:space="preserve">In 2023 CDC officers will investigate setting up Power Purchase Agreements (PPA) directly with renewable electricity and bio-methane generators in partnership with other local authorities or other organisations in the District to reduce the amount of officer time needed to set up the PPAs. </w:t>
      </w:r>
      <w:r w:rsidR="002C00B1">
        <w:rPr>
          <w:lang w:eastAsia="ar-SA"/>
        </w:rPr>
        <w:t xml:space="preserve"> </w:t>
      </w:r>
      <w:r w:rsidR="00705262">
        <w:rPr>
          <w:lang w:eastAsia="ar-SA"/>
        </w:rPr>
        <w:t xml:space="preserve">They will investigate ways to reduce the risk of the generator leaving the market, learning from businesses that are experienced in negotiating PPAs.  </w:t>
      </w:r>
    </w:p>
    <w:p w:rsidR="006A022D" w:rsidRDefault="001A2074" w:rsidP="00921476">
      <w:r>
        <w:t>Turning to CDC’s vehicles, u</w:t>
      </w:r>
      <w:r w:rsidR="006A022D" w:rsidRPr="00DC0FD6">
        <w:t xml:space="preserve">nder the </w:t>
      </w:r>
      <w:r w:rsidR="00076905">
        <w:t xml:space="preserve">Council’s current </w:t>
      </w:r>
      <w:r w:rsidR="006A022D" w:rsidRPr="00DC0FD6">
        <w:t xml:space="preserve"> Air Quality Action Plan</w:t>
      </w:r>
      <w:r w:rsidR="002C1565">
        <w:t>,</w:t>
      </w:r>
      <w:r w:rsidR="006A022D" w:rsidRPr="00DC0FD6">
        <w:t xml:space="preserve"> CDC has adopted policies such that when CDC cars and </w:t>
      </w:r>
      <w:r w:rsidR="0031689B">
        <w:t xml:space="preserve">Light Duty Vehicle </w:t>
      </w:r>
      <w:r w:rsidR="006A022D" w:rsidRPr="00DC0FD6">
        <w:t>vans are replaced</w:t>
      </w:r>
      <w:r>
        <w:t xml:space="preserve">, </w:t>
      </w:r>
      <w:r w:rsidR="006A022D" w:rsidRPr="00DC0FD6">
        <w:t>the default option is a</w:t>
      </w:r>
      <w:r w:rsidR="0031689B">
        <w:t>n electric vehicle unless there i</w:t>
      </w:r>
      <w:r w:rsidR="006A022D" w:rsidRPr="00DC0FD6">
        <w:t>s a robust operational reason as to</w:t>
      </w:r>
      <w:r w:rsidR="00F73FC3">
        <w:t xml:space="preserve"> why not. </w:t>
      </w:r>
      <w:r w:rsidR="002C00B1">
        <w:t xml:space="preserve"> </w:t>
      </w:r>
      <w:r w:rsidR="00F73FC3">
        <w:t>Under this policy CDC</w:t>
      </w:r>
      <w:r w:rsidR="006A022D" w:rsidRPr="00DC0FD6">
        <w:t xml:space="preserve"> has procured two electric vehicles </w:t>
      </w:r>
      <w:r w:rsidR="0031689B">
        <w:t>for the car parking team</w:t>
      </w:r>
      <w:r w:rsidR="002C1565">
        <w:t xml:space="preserve">. </w:t>
      </w:r>
      <w:r w:rsidR="002C00B1">
        <w:t xml:space="preserve"> </w:t>
      </w:r>
      <w:r w:rsidR="002C1565">
        <w:t>Chichester Contract Services</w:t>
      </w:r>
      <w:r w:rsidR="00F73FC3">
        <w:t xml:space="preserve"> has </w:t>
      </w:r>
      <w:r w:rsidR="00F73FC3" w:rsidRPr="000136FF">
        <w:rPr>
          <w:rFonts w:eastAsia="Times New Roman"/>
          <w:lang w:eastAsia="en-GB"/>
        </w:rPr>
        <w:t>appli</w:t>
      </w:r>
      <w:r w:rsidR="00F73FC3">
        <w:rPr>
          <w:rFonts w:eastAsia="Times New Roman"/>
          <w:lang w:eastAsia="en-GB"/>
        </w:rPr>
        <w:t>ed</w:t>
      </w:r>
      <w:r w:rsidR="00F73FC3" w:rsidRPr="000136FF">
        <w:rPr>
          <w:rFonts w:eastAsia="Times New Roman"/>
          <w:lang w:eastAsia="en-GB"/>
        </w:rPr>
        <w:t xml:space="preserve"> to the Energy Savin</w:t>
      </w:r>
      <w:r w:rsidR="002C1565">
        <w:rPr>
          <w:rFonts w:eastAsia="Times New Roman"/>
          <w:lang w:eastAsia="en-GB"/>
        </w:rPr>
        <w:t xml:space="preserve">g Trust for a review of all CDC </w:t>
      </w:r>
      <w:r w:rsidR="00F73FC3" w:rsidRPr="000136FF">
        <w:rPr>
          <w:rFonts w:eastAsia="Times New Roman"/>
          <w:lang w:eastAsia="en-GB"/>
        </w:rPr>
        <w:t>vehicles including the refuse collection vehicles and the driving patterns (distances, speeds, routes) to identify practical steps to reducing their emissions.</w:t>
      </w:r>
      <w:r w:rsidR="00F73FC3">
        <w:rPr>
          <w:rFonts w:eastAsia="Times New Roman"/>
          <w:lang w:eastAsia="en-GB"/>
        </w:rPr>
        <w:t xml:space="preserve"> </w:t>
      </w:r>
      <w:r w:rsidR="002C00B1">
        <w:rPr>
          <w:rFonts w:eastAsia="Times New Roman"/>
          <w:lang w:eastAsia="en-GB"/>
        </w:rPr>
        <w:t xml:space="preserve"> </w:t>
      </w:r>
      <w:r w:rsidR="002C1565">
        <w:t>Chichester Contract Services</w:t>
      </w:r>
      <w:r w:rsidR="006A022D" w:rsidRPr="00DC0FD6">
        <w:t xml:space="preserve"> is currently trialling and researching what zero and low emission v</w:t>
      </w:r>
      <w:r w:rsidR="00F73FC3">
        <w:t>ehicles fit its</w:t>
      </w:r>
      <w:r w:rsidR="006A022D">
        <w:t xml:space="preserve"> business need</w:t>
      </w:r>
      <w:r w:rsidR="00076905">
        <w:t>s</w:t>
      </w:r>
      <w:r w:rsidR="006A022D" w:rsidRPr="00DC0FD6">
        <w:t>.</w:t>
      </w:r>
    </w:p>
    <w:p w:rsidR="008339F2" w:rsidRDefault="001A2074" w:rsidP="00921476">
      <w:r>
        <w:rPr>
          <w:rFonts w:eastAsia="Times New Roman"/>
          <w:color w:val="000000"/>
          <w:lang w:eastAsia="ar-SA"/>
        </w:rPr>
        <w:t xml:space="preserve">Moving onto CDC land, </w:t>
      </w:r>
      <w:r w:rsidR="00076905">
        <w:rPr>
          <w:rFonts w:eastAsia="Times New Roman"/>
          <w:color w:val="000000"/>
          <w:lang w:eastAsia="ar-SA"/>
        </w:rPr>
        <w:t xml:space="preserve">initial assessment </w:t>
      </w:r>
      <w:r w:rsidR="008339F2" w:rsidRPr="00E037C2">
        <w:rPr>
          <w:rFonts w:eastAsia="Times New Roman"/>
          <w:color w:val="000000"/>
          <w:u w:val="single"/>
          <w:lang w:eastAsia="ar-SA"/>
        </w:rPr>
        <w:t>suggest</w:t>
      </w:r>
      <w:r w:rsidR="00D91B57">
        <w:rPr>
          <w:rFonts w:eastAsia="Times New Roman"/>
          <w:color w:val="000000"/>
          <w:u w:val="single"/>
          <w:lang w:eastAsia="ar-SA"/>
        </w:rPr>
        <w:t>s</w:t>
      </w:r>
      <w:r w:rsidR="008339F2" w:rsidRPr="00E037C2">
        <w:rPr>
          <w:rFonts w:eastAsia="Times New Roman"/>
          <w:color w:val="000000"/>
          <w:lang w:eastAsia="ar-SA"/>
        </w:rPr>
        <w:t xml:space="preserve"> the potential for a maximum of 400 trees</w:t>
      </w:r>
      <w:r w:rsidR="005C7A5F">
        <w:rPr>
          <w:rFonts w:eastAsia="Times New Roman"/>
          <w:color w:val="000000"/>
          <w:lang w:eastAsia="ar-SA"/>
        </w:rPr>
        <w:t xml:space="preserve"> (</w:t>
      </w:r>
      <w:r w:rsidR="001F7461">
        <w:rPr>
          <w:rFonts w:eastAsia="Times New Roman"/>
          <w:color w:val="000000"/>
          <w:lang w:eastAsia="ar-SA"/>
        </w:rPr>
        <w:t>whips</w:t>
      </w:r>
      <w:r w:rsidR="005C7A5F">
        <w:rPr>
          <w:rFonts w:eastAsia="Times New Roman"/>
          <w:color w:val="000000"/>
          <w:lang w:eastAsia="ar-SA"/>
        </w:rPr>
        <w:t>)</w:t>
      </w:r>
      <w:r w:rsidR="008339F2" w:rsidRPr="00E037C2">
        <w:rPr>
          <w:rFonts w:eastAsia="Times New Roman"/>
          <w:color w:val="000000"/>
          <w:lang w:eastAsia="ar-SA"/>
        </w:rPr>
        <w:t xml:space="preserve"> to be planted </w:t>
      </w:r>
      <w:r w:rsidR="00AF2B81">
        <w:rPr>
          <w:rFonts w:eastAsia="Times New Roman"/>
          <w:color w:val="000000"/>
          <w:lang w:eastAsia="ar-SA"/>
        </w:rPr>
        <w:t xml:space="preserve">over four years </w:t>
      </w:r>
      <w:r w:rsidR="008339F2" w:rsidRPr="00E037C2">
        <w:rPr>
          <w:rFonts w:eastAsia="Times New Roman"/>
          <w:color w:val="000000"/>
          <w:lang w:eastAsia="ar-SA"/>
        </w:rPr>
        <w:t xml:space="preserve">at a range of </w:t>
      </w:r>
      <w:r w:rsidR="008339F2">
        <w:rPr>
          <w:rFonts w:eastAsia="Times New Roman"/>
          <w:color w:val="000000"/>
          <w:lang w:eastAsia="ar-SA"/>
        </w:rPr>
        <w:t xml:space="preserve">CDC-owned </w:t>
      </w:r>
      <w:r w:rsidR="008339F2" w:rsidRPr="00E037C2">
        <w:rPr>
          <w:rFonts w:eastAsia="Times New Roman"/>
          <w:color w:val="000000"/>
          <w:lang w:eastAsia="ar-SA"/>
        </w:rPr>
        <w:t>locations</w:t>
      </w:r>
      <w:r w:rsidR="00D91B57">
        <w:rPr>
          <w:rFonts w:eastAsia="Times New Roman"/>
          <w:color w:val="000000"/>
          <w:lang w:eastAsia="ar-SA"/>
        </w:rPr>
        <w:t>.</w:t>
      </w:r>
    </w:p>
    <w:p w:rsidR="00DA0E16" w:rsidRDefault="00675C71" w:rsidP="00921476">
      <w:r>
        <w:t xml:space="preserve">Several other actions are planned and are given in </w:t>
      </w:r>
      <w:r w:rsidR="00734584">
        <w:fldChar w:fldCharType="begin"/>
      </w:r>
      <w:r w:rsidR="00734584">
        <w:instrText xml:space="preserve"> REF _Ref57712015 </w:instrText>
      </w:r>
      <w:r w:rsidR="00734584">
        <w:fldChar w:fldCharType="separate"/>
      </w:r>
      <w:r w:rsidR="00997E46">
        <w:t xml:space="preserve">Table </w:t>
      </w:r>
      <w:r w:rsidR="00997E46">
        <w:rPr>
          <w:noProof/>
        </w:rPr>
        <w:t>7</w:t>
      </w:r>
      <w:r w:rsidR="00734584">
        <w:rPr>
          <w:noProof/>
        </w:rPr>
        <w:fldChar w:fldCharType="end"/>
      </w:r>
      <w:r>
        <w:t xml:space="preserve"> below.</w:t>
      </w:r>
    </w:p>
    <w:p w:rsidR="00DA0E16" w:rsidRDefault="00DA0E16" w:rsidP="00DA0E16">
      <w:r>
        <w:br w:type="page"/>
      </w:r>
    </w:p>
    <w:p w:rsidR="000B369B" w:rsidRPr="0063122E" w:rsidRDefault="000B369B" w:rsidP="00921476">
      <w:pPr>
        <w:pStyle w:val="Caption"/>
        <w:rPr>
          <w:color w:val="7030A0"/>
        </w:rPr>
      </w:pPr>
      <w:bookmarkStart w:id="18" w:name="_Ref57712015"/>
      <w:r w:rsidRPr="0063122E">
        <w:rPr>
          <w:color w:val="7030A0"/>
        </w:rPr>
        <w:lastRenderedPageBreak/>
        <w:t xml:space="preserve">Table </w:t>
      </w:r>
      <w:r w:rsidR="0063122E" w:rsidRPr="0063122E">
        <w:rPr>
          <w:color w:val="7030A0"/>
        </w:rPr>
        <w:fldChar w:fldCharType="begin"/>
      </w:r>
      <w:r w:rsidR="0063122E" w:rsidRPr="0063122E">
        <w:rPr>
          <w:color w:val="7030A0"/>
        </w:rPr>
        <w:instrText xml:space="preserve"> SEQ Table \* ARABIC </w:instrText>
      </w:r>
      <w:r w:rsidR="0063122E" w:rsidRPr="0063122E">
        <w:rPr>
          <w:color w:val="7030A0"/>
        </w:rPr>
        <w:fldChar w:fldCharType="separate"/>
      </w:r>
      <w:r w:rsidR="00997E46" w:rsidRPr="0063122E">
        <w:rPr>
          <w:noProof/>
          <w:color w:val="7030A0"/>
        </w:rPr>
        <w:t>7</w:t>
      </w:r>
      <w:r w:rsidR="0063122E" w:rsidRPr="0063122E">
        <w:rPr>
          <w:noProof/>
          <w:color w:val="7030A0"/>
        </w:rPr>
        <w:fldChar w:fldCharType="end"/>
      </w:r>
      <w:bookmarkEnd w:id="18"/>
      <w:r w:rsidR="00821ECE" w:rsidRPr="0063122E">
        <w:rPr>
          <w:color w:val="7030A0"/>
        </w:rPr>
        <w:t xml:space="preserve">: </w:t>
      </w:r>
      <w:r w:rsidRPr="0063122E">
        <w:rPr>
          <w:color w:val="7030A0"/>
        </w:rPr>
        <w:t xml:space="preserve">CDC operations, buildings and land </w:t>
      </w:r>
    </w:p>
    <w:tbl>
      <w:tblPr>
        <w:tblStyle w:val="TableGrid"/>
        <w:tblW w:w="0" w:type="auto"/>
        <w:tblLook w:val="04A0" w:firstRow="1" w:lastRow="0" w:firstColumn="1" w:lastColumn="0" w:noHBand="0" w:noVBand="1"/>
        <w:tblCaption w:val="CDC operations, buildings and land "/>
      </w:tblPr>
      <w:tblGrid>
        <w:gridCol w:w="550"/>
        <w:gridCol w:w="2173"/>
        <w:gridCol w:w="2447"/>
        <w:gridCol w:w="2102"/>
        <w:gridCol w:w="1744"/>
      </w:tblGrid>
      <w:tr w:rsidR="00A657D1" w:rsidTr="00C7634B">
        <w:trPr>
          <w:tblHeader/>
        </w:trPr>
        <w:tc>
          <w:tcPr>
            <w:tcW w:w="0" w:type="auto"/>
          </w:tcPr>
          <w:p w:rsidR="00B10361" w:rsidRDefault="00B10361" w:rsidP="00921476">
            <w:pPr>
              <w:rPr>
                <w:b/>
                <w:lang w:eastAsia="ar-SA"/>
              </w:rPr>
            </w:pPr>
          </w:p>
        </w:tc>
        <w:tc>
          <w:tcPr>
            <w:tcW w:w="0" w:type="auto"/>
          </w:tcPr>
          <w:p w:rsidR="00B10361" w:rsidRPr="00F877F1" w:rsidRDefault="00B10361" w:rsidP="00921476">
            <w:pPr>
              <w:rPr>
                <w:b/>
                <w:lang w:eastAsia="ar-SA"/>
              </w:rPr>
            </w:pPr>
            <w:r w:rsidRPr="00F877F1">
              <w:rPr>
                <w:b/>
                <w:lang w:eastAsia="ar-SA"/>
              </w:rPr>
              <w:t>Action</w:t>
            </w:r>
            <w:r>
              <w:rPr>
                <w:b/>
                <w:lang w:eastAsia="ar-SA"/>
              </w:rPr>
              <w:t>s</w:t>
            </w:r>
            <w:r w:rsidRPr="00F877F1">
              <w:rPr>
                <w:b/>
                <w:lang w:eastAsia="ar-SA"/>
              </w:rPr>
              <w:t xml:space="preserve"> </w:t>
            </w:r>
          </w:p>
        </w:tc>
        <w:tc>
          <w:tcPr>
            <w:tcW w:w="0" w:type="auto"/>
          </w:tcPr>
          <w:p w:rsidR="00B10361" w:rsidRPr="00F877F1" w:rsidRDefault="00B10361" w:rsidP="0071477F">
            <w:pPr>
              <w:rPr>
                <w:b/>
                <w:lang w:eastAsia="ar-SA"/>
              </w:rPr>
            </w:pPr>
            <w:r>
              <w:rPr>
                <w:b/>
                <w:lang w:eastAsia="ar-SA"/>
              </w:rPr>
              <w:t xml:space="preserve">Target </w:t>
            </w:r>
            <w:r w:rsidR="0071477F">
              <w:rPr>
                <w:b/>
                <w:lang w:eastAsia="ar-SA"/>
              </w:rPr>
              <w:t>dates</w:t>
            </w:r>
          </w:p>
        </w:tc>
        <w:tc>
          <w:tcPr>
            <w:tcW w:w="0" w:type="auto"/>
          </w:tcPr>
          <w:p w:rsidR="00B10361" w:rsidRDefault="00B10361" w:rsidP="00921476">
            <w:pPr>
              <w:rPr>
                <w:b/>
                <w:lang w:eastAsia="ar-SA"/>
              </w:rPr>
            </w:pPr>
            <w:r>
              <w:rPr>
                <w:b/>
                <w:lang w:eastAsia="ar-SA"/>
              </w:rPr>
              <w:t>Services involved in delivery</w:t>
            </w:r>
          </w:p>
        </w:tc>
        <w:tc>
          <w:tcPr>
            <w:tcW w:w="0" w:type="auto"/>
          </w:tcPr>
          <w:p w:rsidR="00B10361" w:rsidRDefault="00B10361" w:rsidP="00921476">
            <w:pPr>
              <w:rPr>
                <w:b/>
                <w:lang w:eastAsia="ar-SA"/>
              </w:rPr>
            </w:pPr>
            <w:r>
              <w:rPr>
                <w:b/>
                <w:lang w:eastAsia="ar-SA"/>
              </w:rPr>
              <w:t>Officer responsible for delivery</w:t>
            </w:r>
          </w:p>
        </w:tc>
      </w:tr>
      <w:tr w:rsidR="00A657D1" w:rsidTr="00B10361">
        <w:tc>
          <w:tcPr>
            <w:tcW w:w="0" w:type="auto"/>
          </w:tcPr>
          <w:p w:rsidR="00B10361" w:rsidRDefault="00B10361" w:rsidP="00921476">
            <w:pPr>
              <w:rPr>
                <w:lang w:eastAsia="ar-SA"/>
              </w:rPr>
            </w:pPr>
            <w:r>
              <w:rPr>
                <w:lang w:eastAsia="ar-SA"/>
              </w:rPr>
              <w:t>7.1</w:t>
            </w:r>
          </w:p>
        </w:tc>
        <w:tc>
          <w:tcPr>
            <w:tcW w:w="0" w:type="auto"/>
          </w:tcPr>
          <w:p w:rsidR="00B10361" w:rsidRPr="00723FF8" w:rsidRDefault="00B10361" w:rsidP="00921476">
            <w:pPr>
              <w:rPr>
                <w:lang w:eastAsia="ar-SA"/>
              </w:rPr>
            </w:pPr>
            <w:r w:rsidRPr="0053566D">
              <w:rPr>
                <w:lang w:eastAsia="ar-SA"/>
              </w:rPr>
              <w:t>Investigate setting up Power Purchase Agreements (PPA) directly with renewable electricity and bio-methane generators.</w:t>
            </w:r>
          </w:p>
        </w:tc>
        <w:tc>
          <w:tcPr>
            <w:tcW w:w="0" w:type="auto"/>
          </w:tcPr>
          <w:p w:rsidR="00B10361" w:rsidRDefault="00D631D4" w:rsidP="00921476">
            <w:pPr>
              <w:rPr>
                <w:lang w:eastAsia="ar-SA"/>
              </w:rPr>
            </w:pPr>
            <w:r>
              <w:rPr>
                <w:lang w:eastAsia="ar-SA"/>
              </w:rPr>
              <w:t xml:space="preserve">Start and finish </w:t>
            </w:r>
            <w:r w:rsidR="00B10361">
              <w:rPr>
                <w:lang w:eastAsia="ar-SA"/>
              </w:rPr>
              <w:t>2023</w:t>
            </w:r>
          </w:p>
        </w:tc>
        <w:tc>
          <w:tcPr>
            <w:tcW w:w="0" w:type="auto"/>
          </w:tcPr>
          <w:p w:rsidR="00B10361" w:rsidRDefault="00B10361" w:rsidP="001B4D5D">
            <w:pPr>
              <w:rPr>
                <w:lang w:eastAsia="ar-SA"/>
              </w:rPr>
            </w:pPr>
            <w:r>
              <w:rPr>
                <w:lang w:eastAsia="ar-SA"/>
              </w:rPr>
              <w:t>Climate Change Officer, Building Services</w:t>
            </w:r>
          </w:p>
        </w:tc>
        <w:tc>
          <w:tcPr>
            <w:tcW w:w="0" w:type="auto"/>
          </w:tcPr>
          <w:p w:rsidR="00B10361" w:rsidRDefault="003325F6" w:rsidP="001B4D5D">
            <w:pPr>
              <w:rPr>
                <w:lang w:eastAsia="ar-SA"/>
              </w:rPr>
            </w:pPr>
            <w:r w:rsidRPr="003325F6">
              <w:rPr>
                <w:lang w:eastAsia="ar-SA"/>
              </w:rPr>
              <w:t>Andrea Smith Climate Change Officer</w:t>
            </w:r>
          </w:p>
        </w:tc>
      </w:tr>
      <w:tr w:rsidR="00A657D1" w:rsidTr="00B10361">
        <w:tc>
          <w:tcPr>
            <w:tcW w:w="0" w:type="auto"/>
          </w:tcPr>
          <w:p w:rsidR="00B10361" w:rsidRDefault="00B10361" w:rsidP="00921476">
            <w:pPr>
              <w:rPr>
                <w:lang w:eastAsia="ar-SA"/>
              </w:rPr>
            </w:pPr>
            <w:r>
              <w:rPr>
                <w:lang w:eastAsia="ar-SA"/>
              </w:rPr>
              <w:t>7.2</w:t>
            </w:r>
          </w:p>
        </w:tc>
        <w:tc>
          <w:tcPr>
            <w:tcW w:w="0" w:type="auto"/>
          </w:tcPr>
          <w:p w:rsidR="00B10361" w:rsidRDefault="00B10361" w:rsidP="00A657D1">
            <w:pPr>
              <w:rPr>
                <w:lang w:eastAsia="ar-SA"/>
              </w:rPr>
            </w:pPr>
            <w:r>
              <w:rPr>
                <w:lang w:eastAsia="ar-SA"/>
              </w:rPr>
              <w:t xml:space="preserve">Commission a review of CDC </w:t>
            </w:r>
            <w:r w:rsidR="009305D7">
              <w:rPr>
                <w:lang w:eastAsia="ar-SA"/>
              </w:rPr>
              <w:t xml:space="preserve">operational buildings </w:t>
            </w:r>
            <w:r w:rsidR="00732CEF">
              <w:rPr>
                <w:lang w:eastAsia="ar-SA"/>
              </w:rPr>
              <w:t>for</w:t>
            </w:r>
            <w:r>
              <w:rPr>
                <w:lang w:eastAsia="ar-SA"/>
              </w:rPr>
              <w:t xml:space="preserve"> options for carbon saving</w:t>
            </w:r>
            <w:r w:rsidR="00A4283A">
              <w:rPr>
                <w:lang w:eastAsia="ar-SA"/>
              </w:rPr>
              <w:t>s.</w:t>
            </w:r>
          </w:p>
        </w:tc>
        <w:tc>
          <w:tcPr>
            <w:tcW w:w="0" w:type="auto"/>
          </w:tcPr>
          <w:p w:rsidR="00B10361" w:rsidRDefault="009361B5" w:rsidP="00921476">
            <w:pPr>
              <w:rPr>
                <w:lang w:eastAsia="ar-SA"/>
              </w:rPr>
            </w:pPr>
            <w:r>
              <w:rPr>
                <w:lang w:eastAsia="ar-SA"/>
              </w:rPr>
              <w:t xml:space="preserve">Start in </w:t>
            </w:r>
            <w:r w:rsidR="00B10361">
              <w:rPr>
                <w:lang w:eastAsia="ar-SA"/>
              </w:rPr>
              <w:t>2021</w:t>
            </w:r>
            <w:r>
              <w:rPr>
                <w:lang w:eastAsia="ar-SA"/>
              </w:rPr>
              <w:t>. Complete in 2022.</w:t>
            </w:r>
            <w:r w:rsidR="0043304B">
              <w:rPr>
                <w:lang w:eastAsia="ar-SA"/>
              </w:rPr>
              <w:t xml:space="preserve"> Subject to agreement on the </w:t>
            </w:r>
            <w:r w:rsidR="00A657D1">
              <w:rPr>
                <w:lang w:eastAsia="ar-SA"/>
              </w:rPr>
              <w:t>Initial Project Proposal Document as part of CDC’s corporate plan.</w:t>
            </w:r>
          </w:p>
        </w:tc>
        <w:tc>
          <w:tcPr>
            <w:tcW w:w="0" w:type="auto"/>
          </w:tcPr>
          <w:p w:rsidR="00B10361" w:rsidRDefault="00AF5D0A" w:rsidP="00B93B94">
            <w:pPr>
              <w:rPr>
                <w:lang w:eastAsia="ar-SA"/>
              </w:rPr>
            </w:pPr>
            <w:r w:rsidRPr="00B93B94">
              <w:rPr>
                <w:lang w:eastAsia="ar-SA"/>
              </w:rPr>
              <w:t xml:space="preserve">Climate Change Officer, Growth, </w:t>
            </w:r>
            <w:r w:rsidR="00B93B94" w:rsidRPr="00B93B94">
              <w:rPr>
                <w:lang w:eastAsia="ar-SA"/>
              </w:rPr>
              <w:t xml:space="preserve">Facilities, </w:t>
            </w:r>
            <w:r w:rsidRPr="00B93B94">
              <w:rPr>
                <w:lang w:eastAsia="ar-SA"/>
              </w:rPr>
              <w:t>Culture, Place, Chichester Contract Services</w:t>
            </w:r>
          </w:p>
        </w:tc>
        <w:tc>
          <w:tcPr>
            <w:tcW w:w="0" w:type="auto"/>
          </w:tcPr>
          <w:p w:rsidR="00B10361" w:rsidRDefault="00A0417B" w:rsidP="00921476">
            <w:pPr>
              <w:rPr>
                <w:lang w:eastAsia="ar-SA"/>
              </w:rPr>
            </w:pPr>
            <w:r>
              <w:rPr>
                <w:lang w:eastAsia="ar-SA"/>
              </w:rPr>
              <w:t>Andrea Smith Climate Change Officer</w:t>
            </w:r>
          </w:p>
        </w:tc>
      </w:tr>
      <w:tr w:rsidR="00A657D1" w:rsidTr="00B10361">
        <w:tc>
          <w:tcPr>
            <w:tcW w:w="0" w:type="auto"/>
          </w:tcPr>
          <w:p w:rsidR="00B10361" w:rsidRDefault="00A4283A" w:rsidP="00921476">
            <w:pPr>
              <w:rPr>
                <w:lang w:eastAsia="ar-SA"/>
              </w:rPr>
            </w:pPr>
            <w:r>
              <w:rPr>
                <w:lang w:eastAsia="ar-SA"/>
              </w:rPr>
              <w:t>7.3</w:t>
            </w:r>
          </w:p>
        </w:tc>
        <w:tc>
          <w:tcPr>
            <w:tcW w:w="0" w:type="auto"/>
          </w:tcPr>
          <w:p w:rsidR="00B10361" w:rsidRPr="00675C71" w:rsidRDefault="00B10361" w:rsidP="00921476">
            <w:pPr>
              <w:rPr>
                <w:lang w:eastAsia="ar-SA"/>
              </w:rPr>
            </w:pPr>
            <w:r w:rsidRPr="00675C71">
              <w:rPr>
                <w:rFonts w:eastAsia="Times New Roman"/>
                <w:color w:val="000000"/>
                <w:lang w:eastAsia="ar-SA"/>
              </w:rPr>
              <w:t>Collate existing initiatives that incentivise low-carbon work travel by CDC staff into a Green Travel Plan and identify gaps.</w:t>
            </w:r>
          </w:p>
        </w:tc>
        <w:tc>
          <w:tcPr>
            <w:tcW w:w="0" w:type="auto"/>
          </w:tcPr>
          <w:p w:rsidR="00B10361" w:rsidRDefault="0071477F" w:rsidP="0071477F">
            <w:pPr>
              <w:rPr>
                <w:lang w:eastAsia="ar-SA"/>
              </w:rPr>
            </w:pPr>
            <w:r>
              <w:rPr>
                <w:lang w:eastAsia="ar-SA"/>
              </w:rPr>
              <w:t>Start in e</w:t>
            </w:r>
            <w:r w:rsidR="00E40B7E">
              <w:rPr>
                <w:lang w:eastAsia="ar-SA"/>
              </w:rPr>
              <w:t>arly 2021</w:t>
            </w:r>
            <w:r>
              <w:rPr>
                <w:lang w:eastAsia="ar-SA"/>
              </w:rPr>
              <w:t>. Planned outcomes agreed by summer 2021, followed by implementation.</w:t>
            </w:r>
          </w:p>
        </w:tc>
        <w:tc>
          <w:tcPr>
            <w:tcW w:w="0" w:type="auto"/>
          </w:tcPr>
          <w:p w:rsidR="00B10361" w:rsidRDefault="00B10361" w:rsidP="00921476">
            <w:pPr>
              <w:rPr>
                <w:lang w:eastAsia="ar-SA"/>
              </w:rPr>
            </w:pPr>
            <w:r>
              <w:rPr>
                <w:lang w:eastAsia="ar-SA"/>
              </w:rPr>
              <w:t>Business Support, Environmental Protection</w:t>
            </w:r>
          </w:p>
        </w:tc>
        <w:tc>
          <w:tcPr>
            <w:tcW w:w="0" w:type="auto"/>
          </w:tcPr>
          <w:p w:rsidR="00B10361" w:rsidRDefault="001B148D" w:rsidP="00921476">
            <w:pPr>
              <w:rPr>
                <w:lang w:eastAsia="ar-SA"/>
              </w:rPr>
            </w:pPr>
            <w:r>
              <w:rPr>
                <w:lang w:eastAsia="ar-SA"/>
              </w:rPr>
              <w:t>Joe Mildred, Divisional Manager Business Support</w:t>
            </w:r>
          </w:p>
        </w:tc>
      </w:tr>
      <w:tr w:rsidR="00A657D1" w:rsidTr="00B10361">
        <w:tc>
          <w:tcPr>
            <w:tcW w:w="0" w:type="auto"/>
          </w:tcPr>
          <w:p w:rsidR="00B10361" w:rsidRDefault="00A4283A" w:rsidP="00921476">
            <w:pPr>
              <w:rPr>
                <w:lang w:eastAsia="ar-SA"/>
              </w:rPr>
            </w:pPr>
            <w:r>
              <w:rPr>
                <w:lang w:eastAsia="ar-SA"/>
              </w:rPr>
              <w:t>7.</w:t>
            </w:r>
            <w:r w:rsidR="00E209A8">
              <w:rPr>
                <w:lang w:eastAsia="ar-SA"/>
              </w:rPr>
              <w:t>4</w:t>
            </w:r>
          </w:p>
        </w:tc>
        <w:tc>
          <w:tcPr>
            <w:tcW w:w="0" w:type="auto"/>
          </w:tcPr>
          <w:p w:rsidR="00B10361" w:rsidRPr="00675C71" w:rsidRDefault="00B10361" w:rsidP="00921476">
            <w:pPr>
              <w:rPr>
                <w:rFonts w:eastAsia="Times New Roman"/>
                <w:color w:val="000000"/>
                <w:lang w:eastAsia="ar-SA"/>
              </w:rPr>
            </w:pPr>
            <w:r>
              <w:rPr>
                <w:rFonts w:eastAsia="Times New Roman"/>
                <w:color w:val="000000"/>
                <w:lang w:eastAsia="ar-SA"/>
              </w:rPr>
              <w:t xml:space="preserve">Factor GHG emissions into </w:t>
            </w:r>
            <w:r w:rsidRPr="00675C71">
              <w:rPr>
                <w:rFonts w:eastAsia="Times New Roman"/>
                <w:color w:val="000000"/>
                <w:lang w:eastAsia="ar-SA"/>
              </w:rPr>
              <w:t xml:space="preserve">the </w:t>
            </w:r>
            <w:r>
              <w:rPr>
                <w:rFonts w:eastAsia="Times New Roman"/>
                <w:color w:val="000000"/>
                <w:lang w:eastAsia="ar-SA"/>
              </w:rPr>
              <w:t xml:space="preserve">evaluation of the options for </w:t>
            </w:r>
            <w:r w:rsidRPr="00675C71">
              <w:rPr>
                <w:rFonts w:eastAsia="Times New Roman"/>
                <w:color w:val="000000"/>
                <w:lang w:eastAsia="ar-SA"/>
              </w:rPr>
              <w:t xml:space="preserve">use of East </w:t>
            </w:r>
            <w:proofErr w:type="spellStart"/>
            <w:r w:rsidRPr="00675C71">
              <w:rPr>
                <w:rFonts w:eastAsia="Times New Roman"/>
                <w:color w:val="000000"/>
                <w:lang w:eastAsia="ar-SA"/>
              </w:rPr>
              <w:t>Pallant</w:t>
            </w:r>
            <w:proofErr w:type="spellEnd"/>
            <w:r>
              <w:rPr>
                <w:rFonts w:eastAsia="Times New Roman"/>
                <w:color w:val="000000"/>
                <w:lang w:eastAsia="ar-SA"/>
              </w:rPr>
              <w:t xml:space="preserve"> House,</w:t>
            </w:r>
          </w:p>
        </w:tc>
        <w:tc>
          <w:tcPr>
            <w:tcW w:w="0" w:type="auto"/>
          </w:tcPr>
          <w:p w:rsidR="00B10361" w:rsidRDefault="0071477F" w:rsidP="0071477F">
            <w:pPr>
              <w:rPr>
                <w:lang w:eastAsia="ar-SA"/>
              </w:rPr>
            </w:pPr>
            <w:r>
              <w:rPr>
                <w:lang w:eastAsia="ar-SA"/>
              </w:rPr>
              <w:t>Start in l</w:t>
            </w:r>
            <w:r w:rsidR="009C643E">
              <w:rPr>
                <w:lang w:eastAsia="ar-SA"/>
              </w:rPr>
              <w:t>ate</w:t>
            </w:r>
            <w:r w:rsidR="00E40B7E">
              <w:rPr>
                <w:lang w:eastAsia="ar-SA"/>
              </w:rPr>
              <w:t xml:space="preserve"> </w:t>
            </w:r>
            <w:r w:rsidR="009C643E">
              <w:rPr>
                <w:lang w:eastAsia="ar-SA"/>
              </w:rPr>
              <w:t>2021</w:t>
            </w:r>
            <w:r>
              <w:rPr>
                <w:lang w:eastAsia="ar-SA"/>
              </w:rPr>
              <w:t>. Planned outcomes agreed by summer 2022, followed by implementation.</w:t>
            </w:r>
          </w:p>
        </w:tc>
        <w:tc>
          <w:tcPr>
            <w:tcW w:w="0" w:type="auto"/>
          </w:tcPr>
          <w:p w:rsidR="00B10361" w:rsidRDefault="00B10361" w:rsidP="00921476">
            <w:pPr>
              <w:rPr>
                <w:lang w:eastAsia="ar-SA"/>
              </w:rPr>
            </w:pPr>
            <w:r>
              <w:rPr>
                <w:lang w:eastAsia="ar-SA"/>
              </w:rPr>
              <w:t>Business Support</w:t>
            </w:r>
            <w:r w:rsidR="00E40B7E">
              <w:rPr>
                <w:lang w:eastAsia="ar-SA"/>
              </w:rPr>
              <w:t>, Climate Change Officer.</w:t>
            </w:r>
          </w:p>
        </w:tc>
        <w:tc>
          <w:tcPr>
            <w:tcW w:w="0" w:type="auto"/>
          </w:tcPr>
          <w:p w:rsidR="00B10361" w:rsidRDefault="00E40B7E" w:rsidP="00921476">
            <w:pPr>
              <w:rPr>
                <w:lang w:eastAsia="ar-SA"/>
              </w:rPr>
            </w:pPr>
            <w:r w:rsidRPr="00E40B7E">
              <w:rPr>
                <w:lang w:eastAsia="ar-SA"/>
              </w:rPr>
              <w:t>Joe Mildred, Divisional Manager Business Support</w:t>
            </w:r>
          </w:p>
        </w:tc>
      </w:tr>
      <w:tr w:rsidR="00A657D1" w:rsidTr="00B10361">
        <w:tc>
          <w:tcPr>
            <w:tcW w:w="0" w:type="auto"/>
          </w:tcPr>
          <w:p w:rsidR="00B10361" w:rsidRDefault="007B6150" w:rsidP="00921476">
            <w:pPr>
              <w:rPr>
                <w:lang w:eastAsia="ar-SA"/>
              </w:rPr>
            </w:pPr>
            <w:r>
              <w:rPr>
                <w:lang w:eastAsia="ar-SA"/>
              </w:rPr>
              <w:t>7.5</w:t>
            </w:r>
          </w:p>
        </w:tc>
        <w:tc>
          <w:tcPr>
            <w:tcW w:w="0" w:type="auto"/>
          </w:tcPr>
          <w:p w:rsidR="00B10361" w:rsidRPr="00675C71" w:rsidRDefault="001F7461" w:rsidP="001F7461">
            <w:pPr>
              <w:suppressAutoHyphens/>
              <w:rPr>
                <w:rFonts w:eastAsia="Times New Roman"/>
                <w:color w:val="000000"/>
                <w:lang w:eastAsia="ar-SA"/>
              </w:rPr>
            </w:pPr>
            <w:r w:rsidRPr="001F7461">
              <w:rPr>
                <w:rFonts w:eastAsia="Times New Roman"/>
                <w:color w:val="000000"/>
                <w:lang w:eastAsia="ar-SA"/>
              </w:rPr>
              <w:t>Plant 400 trees (whips) across a variety of CDC’s parks and green spaces using funds from Trees Outside Woodlands Project, where appropriate</w:t>
            </w:r>
            <w:r>
              <w:rPr>
                <w:rFonts w:eastAsia="Times New Roman"/>
                <w:color w:val="000000"/>
                <w:lang w:eastAsia="ar-SA"/>
              </w:rPr>
              <w:t>.</w:t>
            </w:r>
          </w:p>
        </w:tc>
        <w:tc>
          <w:tcPr>
            <w:tcW w:w="0" w:type="auto"/>
          </w:tcPr>
          <w:p w:rsidR="00B10361" w:rsidRDefault="00B10361" w:rsidP="00921476">
            <w:pPr>
              <w:rPr>
                <w:lang w:eastAsia="ar-SA"/>
              </w:rPr>
            </w:pPr>
            <w:r>
              <w:rPr>
                <w:lang w:eastAsia="ar-SA"/>
              </w:rPr>
              <w:t>2021</w:t>
            </w:r>
            <w:r w:rsidR="00D1291D">
              <w:rPr>
                <w:lang w:eastAsia="ar-SA"/>
              </w:rPr>
              <w:t>-2025</w:t>
            </w:r>
          </w:p>
        </w:tc>
        <w:tc>
          <w:tcPr>
            <w:tcW w:w="0" w:type="auto"/>
          </w:tcPr>
          <w:p w:rsidR="00B10361" w:rsidRDefault="00B10361" w:rsidP="00921476">
            <w:pPr>
              <w:rPr>
                <w:lang w:eastAsia="ar-SA"/>
              </w:rPr>
            </w:pPr>
            <w:r>
              <w:rPr>
                <w:lang w:eastAsia="ar-SA"/>
              </w:rPr>
              <w:t>Chichester Contract Services, Environmental Strategy Unit.</w:t>
            </w:r>
          </w:p>
        </w:tc>
        <w:tc>
          <w:tcPr>
            <w:tcW w:w="0" w:type="auto"/>
          </w:tcPr>
          <w:p w:rsidR="007B6150" w:rsidRDefault="007B6150" w:rsidP="007B6150">
            <w:pPr>
              <w:rPr>
                <w:lang w:eastAsia="ar-SA"/>
              </w:rPr>
            </w:pPr>
            <w:r>
              <w:rPr>
                <w:lang w:eastAsia="ar-SA"/>
              </w:rPr>
              <w:t>Justin Jones Green Spaces Lead</w:t>
            </w:r>
          </w:p>
        </w:tc>
      </w:tr>
    </w:tbl>
    <w:p w:rsidR="00DA0E16" w:rsidRDefault="00DA0E16" w:rsidP="00921476">
      <w:pPr>
        <w:rPr>
          <w:lang w:eastAsia="ar-SA"/>
        </w:rPr>
      </w:pPr>
    </w:p>
    <w:p w:rsidR="006A022D" w:rsidRDefault="00DA0E16" w:rsidP="00DA0E16">
      <w:pPr>
        <w:rPr>
          <w:lang w:eastAsia="ar-SA"/>
        </w:rPr>
      </w:pPr>
      <w:r>
        <w:rPr>
          <w:lang w:eastAsia="ar-SA"/>
        </w:rPr>
        <w:br w:type="page"/>
      </w:r>
    </w:p>
    <w:p w:rsidR="008A2EE9" w:rsidRPr="0063122E" w:rsidRDefault="00821ECE" w:rsidP="00921476">
      <w:pPr>
        <w:pStyle w:val="Heading3"/>
        <w:rPr>
          <w:color w:val="7030A0"/>
          <w:lang w:eastAsia="ar-SA"/>
        </w:rPr>
      </w:pPr>
      <w:bookmarkStart w:id="19" w:name="_Toc59010320"/>
      <w:r w:rsidRPr="0063122E">
        <w:rPr>
          <w:color w:val="7030A0"/>
          <w:lang w:eastAsia="ar-SA"/>
        </w:rPr>
        <w:lastRenderedPageBreak/>
        <w:t xml:space="preserve">3.2 </w:t>
      </w:r>
      <w:r w:rsidR="008A2EE9" w:rsidRPr="0063122E">
        <w:rPr>
          <w:color w:val="7030A0"/>
          <w:lang w:eastAsia="ar-SA"/>
        </w:rPr>
        <w:t>Economy and jobs</w:t>
      </w:r>
      <w:bookmarkEnd w:id="19"/>
    </w:p>
    <w:p w:rsidR="006D2A64" w:rsidRDefault="006D2A64" w:rsidP="00921476">
      <w:pPr>
        <w:rPr>
          <w:lang w:eastAsia="ar-SA"/>
        </w:rPr>
      </w:pPr>
      <w:r>
        <w:rPr>
          <w:lang w:eastAsia="ar-SA"/>
        </w:rPr>
        <w:t>In the public consultation</w:t>
      </w:r>
      <w:r w:rsidR="001D4DC9">
        <w:rPr>
          <w:lang w:eastAsia="ar-SA"/>
        </w:rPr>
        <w:t xml:space="preserve"> on the draft Climate Emergency </w:t>
      </w:r>
      <w:r w:rsidR="007038EC">
        <w:rPr>
          <w:lang w:eastAsia="ar-SA"/>
        </w:rPr>
        <w:t xml:space="preserve">Detailed </w:t>
      </w:r>
      <w:r w:rsidR="001D4DC9">
        <w:rPr>
          <w:lang w:eastAsia="ar-SA"/>
        </w:rPr>
        <w:t>Action Plan</w:t>
      </w:r>
      <w:r>
        <w:rPr>
          <w:lang w:eastAsia="ar-SA"/>
        </w:rPr>
        <w:t>, the most frequently made comment under the heading of the economy and jobs was that CDC should help farmers move away from mea</w:t>
      </w:r>
      <w:r w:rsidR="001D4DC9">
        <w:rPr>
          <w:lang w:eastAsia="ar-SA"/>
        </w:rPr>
        <w:t xml:space="preserve">t production. </w:t>
      </w:r>
      <w:r w:rsidR="002C00B1">
        <w:rPr>
          <w:lang w:eastAsia="ar-SA"/>
        </w:rPr>
        <w:t xml:space="preserve"> </w:t>
      </w:r>
      <w:r w:rsidR="001D4DC9">
        <w:rPr>
          <w:lang w:eastAsia="ar-SA"/>
        </w:rPr>
        <w:t xml:space="preserve">CDC considers this outside of its remit. </w:t>
      </w:r>
      <w:r w:rsidR="002C00B1">
        <w:rPr>
          <w:lang w:eastAsia="ar-SA"/>
        </w:rPr>
        <w:t xml:space="preserve"> </w:t>
      </w:r>
      <w:r w:rsidR="003E4EB9">
        <w:rPr>
          <w:lang w:eastAsia="ar-SA"/>
        </w:rPr>
        <w:t>However, it can comment on other feedback about e</w:t>
      </w:r>
      <w:r w:rsidR="001D4DC9">
        <w:rPr>
          <w:lang w:eastAsia="ar-SA"/>
        </w:rPr>
        <w:t>ncouraging eco-tourism and holidaying locally</w:t>
      </w:r>
      <w:r w:rsidR="00026919">
        <w:rPr>
          <w:lang w:eastAsia="ar-SA"/>
        </w:rPr>
        <w:t>, which reduces emissions from travel,</w:t>
      </w:r>
      <w:r w:rsidR="001D4DC9">
        <w:rPr>
          <w:lang w:eastAsia="ar-SA"/>
        </w:rPr>
        <w:t xml:space="preserve"> and encouraging the consumption of locally-sourced food. </w:t>
      </w:r>
    </w:p>
    <w:p w:rsidR="007038EC" w:rsidRDefault="003E4EB9" w:rsidP="007038EC">
      <w:pPr>
        <w:rPr>
          <w:lang w:eastAsia="ar-SA"/>
        </w:rPr>
      </w:pPr>
      <w:r>
        <w:rPr>
          <w:lang w:eastAsia="ar-SA"/>
        </w:rPr>
        <w:t xml:space="preserve">Visit Chichester is the Destination Management Organisation for the Chichester area and receives funding from CDC. </w:t>
      </w:r>
      <w:r w:rsidR="002C00B1">
        <w:rPr>
          <w:lang w:eastAsia="ar-SA"/>
        </w:rPr>
        <w:t xml:space="preserve"> </w:t>
      </w:r>
      <w:r w:rsidR="007038EC">
        <w:rPr>
          <w:lang w:eastAsia="ar-SA"/>
        </w:rPr>
        <w:t>Visit Chichester</w:t>
      </w:r>
      <w:r>
        <w:rPr>
          <w:lang w:eastAsia="ar-SA"/>
        </w:rPr>
        <w:t xml:space="preserve"> </w:t>
      </w:r>
      <w:r w:rsidR="007038EC">
        <w:rPr>
          <w:lang w:eastAsia="ar-SA"/>
        </w:rPr>
        <w:t>is committed to supporting green touris</w:t>
      </w:r>
      <w:r>
        <w:rPr>
          <w:lang w:eastAsia="ar-SA"/>
        </w:rPr>
        <w:t>m across the entire District.</w:t>
      </w:r>
      <w:r w:rsidR="002C00B1">
        <w:rPr>
          <w:lang w:eastAsia="ar-SA"/>
        </w:rPr>
        <w:t xml:space="preserve"> </w:t>
      </w:r>
      <w:r>
        <w:rPr>
          <w:lang w:eastAsia="ar-SA"/>
        </w:rPr>
        <w:t xml:space="preserve"> It</w:t>
      </w:r>
      <w:r w:rsidR="007038EC">
        <w:rPr>
          <w:lang w:eastAsia="ar-SA"/>
        </w:rPr>
        <w:t xml:space="preserve"> seek</w:t>
      </w:r>
      <w:r>
        <w:rPr>
          <w:lang w:eastAsia="ar-SA"/>
        </w:rPr>
        <w:t>s</w:t>
      </w:r>
      <w:r w:rsidR="007038EC">
        <w:rPr>
          <w:lang w:eastAsia="ar-SA"/>
        </w:rPr>
        <w:t xml:space="preserve"> to ensure that tourism does not have an adverse e</w:t>
      </w:r>
      <w:r>
        <w:rPr>
          <w:lang w:eastAsia="ar-SA"/>
        </w:rPr>
        <w:t>ffect on the local environment</w:t>
      </w:r>
      <w:r w:rsidR="007038EC">
        <w:rPr>
          <w:lang w:eastAsia="ar-SA"/>
        </w:rPr>
        <w:t>, especially the protected landscapes around Chichester Harbour A</w:t>
      </w:r>
      <w:r>
        <w:rPr>
          <w:lang w:eastAsia="ar-SA"/>
        </w:rPr>
        <w:t xml:space="preserve">rea of Outstanding </w:t>
      </w:r>
      <w:r w:rsidR="007038EC">
        <w:rPr>
          <w:lang w:eastAsia="ar-SA"/>
        </w:rPr>
        <w:t>N</w:t>
      </w:r>
      <w:r>
        <w:rPr>
          <w:lang w:eastAsia="ar-SA"/>
        </w:rPr>
        <w:t xml:space="preserve">atural </w:t>
      </w:r>
      <w:r w:rsidR="007038EC">
        <w:rPr>
          <w:lang w:eastAsia="ar-SA"/>
        </w:rPr>
        <w:t>B</w:t>
      </w:r>
      <w:r>
        <w:rPr>
          <w:lang w:eastAsia="ar-SA"/>
        </w:rPr>
        <w:t>eauty</w:t>
      </w:r>
      <w:r w:rsidR="007038EC">
        <w:rPr>
          <w:lang w:eastAsia="ar-SA"/>
        </w:rPr>
        <w:t xml:space="preserve"> and t</w:t>
      </w:r>
      <w:r>
        <w:rPr>
          <w:lang w:eastAsia="ar-SA"/>
        </w:rPr>
        <w:t xml:space="preserve">he South Downs National Park. </w:t>
      </w:r>
      <w:r w:rsidR="002C00B1">
        <w:rPr>
          <w:lang w:eastAsia="ar-SA"/>
        </w:rPr>
        <w:t xml:space="preserve"> </w:t>
      </w:r>
      <w:r>
        <w:rPr>
          <w:lang w:eastAsia="ar-SA"/>
        </w:rPr>
        <w:t>It</w:t>
      </w:r>
      <w:r w:rsidR="007038EC">
        <w:rPr>
          <w:lang w:eastAsia="ar-SA"/>
        </w:rPr>
        <w:t xml:space="preserve"> aim</w:t>
      </w:r>
      <w:r>
        <w:rPr>
          <w:lang w:eastAsia="ar-SA"/>
        </w:rPr>
        <w:t>s</w:t>
      </w:r>
      <w:r w:rsidR="007038EC">
        <w:rPr>
          <w:lang w:eastAsia="ar-SA"/>
        </w:rPr>
        <w:t xml:space="preserve"> to ensure that tourism is welcomed by, and acceptable to, the host communities across the entire district, and that it is profitable to the many businesses which support the visitor economy, which i</w:t>
      </w:r>
      <w:r>
        <w:rPr>
          <w:lang w:eastAsia="ar-SA"/>
        </w:rPr>
        <w:t xml:space="preserve">n 2019 was worth £458.9m. </w:t>
      </w:r>
      <w:r w:rsidR="002C00B1">
        <w:rPr>
          <w:lang w:eastAsia="ar-SA"/>
        </w:rPr>
        <w:t xml:space="preserve"> </w:t>
      </w:r>
      <w:r>
        <w:rPr>
          <w:lang w:eastAsia="ar-SA"/>
        </w:rPr>
        <w:t>It is</w:t>
      </w:r>
      <w:r w:rsidR="007038EC">
        <w:rPr>
          <w:lang w:eastAsia="ar-SA"/>
        </w:rPr>
        <w:t xml:space="preserve"> also committed to helping ensure the highest quality experience for visitors.</w:t>
      </w:r>
    </w:p>
    <w:p w:rsidR="007038EC" w:rsidRDefault="003E4EB9" w:rsidP="007038EC">
      <w:pPr>
        <w:rPr>
          <w:lang w:eastAsia="ar-SA"/>
        </w:rPr>
      </w:pPr>
      <w:r>
        <w:rPr>
          <w:lang w:eastAsia="ar-SA"/>
        </w:rPr>
        <w:t>Visit Chichester</w:t>
      </w:r>
      <w:r w:rsidR="007038EC">
        <w:rPr>
          <w:lang w:eastAsia="ar-SA"/>
        </w:rPr>
        <w:t xml:space="preserve"> encourage</w:t>
      </w:r>
      <w:r>
        <w:rPr>
          <w:lang w:eastAsia="ar-SA"/>
        </w:rPr>
        <w:t>s</w:t>
      </w:r>
      <w:r w:rsidR="007038EC">
        <w:rPr>
          <w:lang w:eastAsia="ar-SA"/>
        </w:rPr>
        <w:t xml:space="preserve"> visitors to try to reduce their impact on the area by supporting local businesses during their stay, by utilising public transport where possible, or exploring by bicycle, on</w:t>
      </w:r>
      <w:r>
        <w:rPr>
          <w:lang w:eastAsia="ar-SA"/>
        </w:rPr>
        <w:t xml:space="preserve"> foot, or even horseback, and it</w:t>
      </w:r>
      <w:r w:rsidR="007038EC">
        <w:rPr>
          <w:lang w:eastAsia="ar-SA"/>
        </w:rPr>
        <w:t xml:space="preserve"> will be supporting opportunities to increase car-free movement around the district for</w:t>
      </w:r>
      <w:r>
        <w:rPr>
          <w:lang w:eastAsia="ar-SA"/>
        </w:rPr>
        <w:t xml:space="preserve"> visitors once they are here. </w:t>
      </w:r>
      <w:r w:rsidR="002C00B1">
        <w:rPr>
          <w:lang w:eastAsia="ar-SA"/>
        </w:rPr>
        <w:t xml:space="preserve"> </w:t>
      </w:r>
      <w:r>
        <w:rPr>
          <w:lang w:eastAsia="ar-SA"/>
        </w:rPr>
        <w:t>It</w:t>
      </w:r>
      <w:r w:rsidR="007038EC">
        <w:rPr>
          <w:lang w:eastAsia="ar-SA"/>
        </w:rPr>
        <w:t xml:space="preserve"> also support</w:t>
      </w:r>
      <w:r>
        <w:rPr>
          <w:lang w:eastAsia="ar-SA"/>
        </w:rPr>
        <w:t>s</w:t>
      </w:r>
      <w:r w:rsidR="007038EC">
        <w:rPr>
          <w:lang w:eastAsia="ar-SA"/>
        </w:rPr>
        <w:t xml:space="preserve"> messages around taking litter home and reusing/recycling where possible, to help reduce footprint.</w:t>
      </w:r>
    </w:p>
    <w:p w:rsidR="007038EC" w:rsidRDefault="007038EC" w:rsidP="007038EC">
      <w:pPr>
        <w:rPr>
          <w:lang w:eastAsia="ar-SA"/>
        </w:rPr>
      </w:pPr>
      <w:r>
        <w:rPr>
          <w:lang w:eastAsia="ar-SA"/>
        </w:rPr>
        <w:t xml:space="preserve">In 2021, Visit Chichester will relaunch as The Great Sussex Way – a new more encompassing brand which represents the entire district. </w:t>
      </w:r>
      <w:r w:rsidR="002C00B1">
        <w:rPr>
          <w:lang w:eastAsia="ar-SA"/>
        </w:rPr>
        <w:t xml:space="preserve"> </w:t>
      </w:r>
      <w:r w:rsidR="003E4EB9">
        <w:rPr>
          <w:lang w:eastAsia="ar-SA"/>
        </w:rPr>
        <w:t>The</w:t>
      </w:r>
      <w:r>
        <w:rPr>
          <w:lang w:eastAsia="ar-SA"/>
        </w:rPr>
        <w:t xml:space="preserve"> objectives </w:t>
      </w:r>
      <w:r w:rsidR="00BE56AD">
        <w:rPr>
          <w:lang w:eastAsia="ar-SA"/>
        </w:rPr>
        <w:t xml:space="preserve">will </w:t>
      </w:r>
      <w:r>
        <w:rPr>
          <w:lang w:eastAsia="ar-SA"/>
        </w:rPr>
        <w:t>remain to incre</w:t>
      </w:r>
      <w:r w:rsidR="00BE56AD">
        <w:rPr>
          <w:lang w:eastAsia="ar-SA"/>
        </w:rPr>
        <w:t>ase the time visitors spend in the area</w:t>
      </w:r>
      <w:r>
        <w:rPr>
          <w:lang w:eastAsia="ar-SA"/>
        </w:rPr>
        <w:t>, therefore increasing the amount of spend, and to promote The Great Sussex Way as a year-ro</w:t>
      </w:r>
      <w:r w:rsidR="00BE56AD">
        <w:rPr>
          <w:lang w:eastAsia="ar-SA"/>
        </w:rPr>
        <w:t xml:space="preserve">und destination. </w:t>
      </w:r>
      <w:r w:rsidR="002C00B1">
        <w:rPr>
          <w:lang w:eastAsia="ar-SA"/>
        </w:rPr>
        <w:t xml:space="preserve"> </w:t>
      </w:r>
      <w:r w:rsidR="00026919">
        <w:rPr>
          <w:lang w:eastAsia="ar-SA"/>
        </w:rPr>
        <w:t>In 2021</w:t>
      </w:r>
      <w:r w:rsidR="002C00B1">
        <w:rPr>
          <w:lang w:eastAsia="ar-SA"/>
        </w:rPr>
        <w:t>,</w:t>
      </w:r>
      <w:r w:rsidR="00BE56AD">
        <w:rPr>
          <w:lang w:eastAsia="ar-SA"/>
        </w:rPr>
        <w:t xml:space="preserve"> as the UK</w:t>
      </w:r>
      <w:r>
        <w:rPr>
          <w:lang w:eastAsia="ar-SA"/>
        </w:rPr>
        <w:t xml:space="preserve"> hopefully begin</w:t>
      </w:r>
      <w:r w:rsidR="00BE56AD">
        <w:rPr>
          <w:lang w:eastAsia="ar-SA"/>
        </w:rPr>
        <w:t>s</w:t>
      </w:r>
      <w:r>
        <w:rPr>
          <w:lang w:eastAsia="ar-SA"/>
        </w:rPr>
        <w:t xml:space="preserve"> to emerge from the pandemic, the focus will be on attracting visitors from key target areas of Surrey and London. </w:t>
      </w:r>
      <w:r w:rsidR="002C00B1">
        <w:rPr>
          <w:lang w:eastAsia="ar-SA"/>
        </w:rPr>
        <w:t xml:space="preserve"> </w:t>
      </w:r>
      <w:r>
        <w:rPr>
          <w:lang w:eastAsia="ar-SA"/>
        </w:rPr>
        <w:t>It is hoped that domestic holidays will r</w:t>
      </w:r>
      <w:r w:rsidR="00BE56AD">
        <w:rPr>
          <w:lang w:eastAsia="ar-SA"/>
        </w:rPr>
        <w:t>emain a priority in 2021, and the</w:t>
      </w:r>
      <w:r>
        <w:rPr>
          <w:lang w:eastAsia="ar-SA"/>
        </w:rPr>
        <w:t xml:space="preserve"> aim </w:t>
      </w:r>
      <w:r w:rsidR="00BE56AD">
        <w:rPr>
          <w:lang w:eastAsia="ar-SA"/>
        </w:rPr>
        <w:t xml:space="preserve">is </w:t>
      </w:r>
      <w:r>
        <w:rPr>
          <w:lang w:eastAsia="ar-SA"/>
        </w:rPr>
        <w:t>to maximise this opportunity.</w:t>
      </w:r>
    </w:p>
    <w:p w:rsidR="006A022D" w:rsidRDefault="006A022D" w:rsidP="00921476">
      <w:pPr>
        <w:rPr>
          <w:lang w:eastAsia="ar-SA"/>
        </w:rPr>
      </w:pPr>
      <w:r>
        <w:rPr>
          <w:lang w:eastAsia="ar-SA"/>
        </w:rPr>
        <w:t xml:space="preserve">An important aim is to relieve visitor pressure on the </w:t>
      </w:r>
      <w:r w:rsidR="00BE56AD">
        <w:rPr>
          <w:lang w:eastAsia="ar-SA"/>
        </w:rPr>
        <w:t>Manhood P</w:t>
      </w:r>
      <w:r>
        <w:rPr>
          <w:lang w:eastAsia="ar-SA"/>
        </w:rPr>
        <w:t xml:space="preserve">eninsula by extending the visitor season outside the usual summer months, prolonging opportunities for taking part in low-impact activities such as cycling, walking and bird watching. </w:t>
      </w:r>
      <w:r w:rsidR="00094F4D">
        <w:rPr>
          <w:lang w:eastAsia="ar-SA"/>
        </w:rPr>
        <w:t xml:space="preserve"> </w:t>
      </w:r>
      <w:r>
        <w:rPr>
          <w:lang w:eastAsia="ar-SA"/>
        </w:rPr>
        <w:t xml:space="preserve">Destination Management Plans (DMPs) for the peninsula were produced in 2010 and 2018 emphasising the importance of creating walking and cycling links across the peninsula in addition to the existing north/south links, and identified ways to enhance the visitor experience. </w:t>
      </w:r>
    </w:p>
    <w:p w:rsidR="006A022D" w:rsidRDefault="006A022D" w:rsidP="00921476">
      <w:pPr>
        <w:rPr>
          <w:lang w:eastAsia="ar-SA"/>
        </w:rPr>
      </w:pPr>
      <w:r>
        <w:rPr>
          <w:lang w:eastAsia="ar-SA"/>
        </w:rPr>
        <w:t xml:space="preserve">Currently there are good north/south links with Chichester and the wider Chichester District, but very poor east/west links. The intention is to help revitalise the peninsula economy by providing off road links between </w:t>
      </w:r>
      <w:proofErr w:type="spellStart"/>
      <w:r>
        <w:rPr>
          <w:lang w:eastAsia="ar-SA"/>
        </w:rPr>
        <w:t>Medmerry</w:t>
      </w:r>
      <w:proofErr w:type="spellEnd"/>
      <w:r>
        <w:rPr>
          <w:lang w:eastAsia="ar-SA"/>
        </w:rPr>
        <w:t xml:space="preserve"> and the two harbours, using </w:t>
      </w:r>
      <w:r>
        <w:rPr>
          <w:lang w:eastAsia="ar-SA"/>
        </w:rPr>
        <w:lastRenderedPageBreak/>
        <w:t>them as a catalyst for creating interest in the area.</w:t>
      </w:r>
      <w:r w:rsidR="00881FAB">
        <w:rPr>
          <w:lang w:eastAsia="ar-SA"/>
        </w:rPr>
        <w:t xml:space="preserve"> </w:t>
      </w:r>
      <w:r w:rsidR="00094F4D">
        <w:rPr>
          <w:lang w:eastAsia="ar-SA"/>
        </w:rPr>
        <w:t xml:space="preserve"> </w:t>
      </w:r>
      <w:r>
        <w:rPr>
          <w:lang w:eastAsia="ar-SA"/>
        </w:rPr>
        <w:t xml:space="preserve">This approach is supported by the RSPB who manage the </w:t>
      </w:r>
      <w:proofErr w:type="spellStart"/>
      <w:r>
        <w:rPr>
          <w:lang w:eastAsia="ar-SA"/>
        </w:rPr>
        <w:t>Pagham</w:t>
      </w:r>
      <w:proofErr w:type="spellEnd"/>
      <w:r>
        <w:rPr>
          <w:lang w:eastAsia="ar-SA"/>
        </w:rPr>
        <w:t xml:space="preserve"> and </w:t>
      </w:r>
      <w:proofErr w:type="spellStart"/>
      <w:r>
        <w:rPr>
          <w:lang w:eastAsia="ar-SA"/>
        </w:rPr>
        <w:t>Medmerry</w:t>
      </w:r>
      <w:proofErr w:type="spellEnd"/>
      <w:r>
        <w:rPr>
          <w:lang w:eastAsia="ar-SA"/>
        </w:rPr>
        <w:t xml:space="preserve"> reserves, and have constructed a cycle way linking </w:t>
      </w:r>
      <w:proofErr w:type="spellStart"/>
      <w:r>
        <w:rPr>
          <w:lang w:eastAsia="ar-SA"/>
        </w:rPr>
        <w:t>Pagham</w:t>
      </w:r>
      <w:proofErr w:type="spellEnd"/>
      <w:r>
        <w:rPr>
          <w:lang w:eastAsia="ar-SA"/>
        </w:rPr>
        <w:t xml:space="preserve"> with </w:t>
      </w:r>
      <w:proofErr w:type="spellStart"/>
      <w:r>
        <w:rPr>
          <w:lang w:eastAsia="ar-SA"/>
        </w:rPr>
        <w:t>Medmerry</w:t>
      </w:r>
      <w:proofErr w:type="spellEnd"/>
      <w:r>
        <w:rPr>
          <w:lang w:eastAsia="ar-SA"/>
        </w:rPr>
        <w:t xml:space="preserve">. </w:t>
      </w:r>
      <w:r w:rsidR="00094F4D">
        <w:rPr>
          <w:lang w:eastAsia="ar-SA"/>
        </w:rPr>
        <w:t xml:space="preserve"> </w:t>
      </w:r>
      <w:r>
        <w:rPr>
          <w:lang w:eastAsia="ar-SA"/>
        </w:rPr>
        <w:t xml:space="preserve">Bikes can be hired at RSPB </w:t>
      </w:r>
      <w:proofErr w:type="spellStart"/>
      <w:r>
        <w:rPr>
          <w:lang w:eastAsia="ar-SA"/>
        </w:rPr>
        <w:t>Pagham</w:t>
      </w:r>
      <w:proofErr w:type="spellEnd"/>
      <w:r>
        <w:rPr>
          <w:lang w:eastAsia="ar-SA"/>
        </w:rPr>
        <w:t xml:space="preserve"> and Chichester Marina.</w:t>
      </w:r>
    </w:p>
    <w:p w:rsidR="006A022D" w:rsidRDefault="006A022D" w:rsidP="00921476">
      <w:pPr>
        <w:rPr>
          <w:lang w:eastAsia="ar-SA"/>
        </w:rPr>
      </w:pPr>
      <w:r>
        <w:rPr>
          <w:lang w:eastAsia="ar-SA"/>
        </w:rPr>
        <w:t xml:space="preserve">The Manhood Peninsula Partnership </w:t>
      </w:r>
      <w:r w:rsidR="00094F4D">
        <w:rPr>
          <w:lang w:eastAsia="ar-SA"/>
        </w:rPr>
        <w:t xml:space="preserve">(MPP) </w:t>
      </w:r>
      <w:r>
        <w:rPr>
          <w:lang w:eastAsia="ar-SA"/>
        </w:rPr>
        <w:t>has been working to progress ideas about tourism and visitors to the peninsula with the Green Links across the Manhood (</w:t>
      </w:r>
      <w:proofErr w:type="spellStart"/>
      <w:r>
        <w:rPr>
          <w:lang w:eastAsia="ar-SA"/>
        </w:rPr>
        <w:t>GLaM</w:t>
      </w:r>
      <w:proofErr w:type="spellEnd"/>
      <w:r>
        <w:rPr>
          <w:lang w:eastAsia="ar-SA"/>
        </w:rPr>
        <w:t xml:space="preserve">) group, a subgroup of the MPP. </w:t>
      </w:r>
      <w:r w:rsidR="00094F4D">
        <w:rPr>
          <w:lang w:eastAsia="ar-SA"/>
        </w:rPr>
        <w:t xml:space="preserve"> </w:t>
      </w:r>
      <w:r>
        <w:rPr>
          <w:lang w:eastAsia="ar-SA"/>
        </w:rPr>
        <w:t xml:space="preserve">There is no local incentive scheme </w:t>
      </w:r>
      <w:r w:rsidR="00881FAB">
        <w:rPr>
          <w:lang w:eastAsia="ar-SA"/>
        </w:rPr>
        <w:t xml:space="preserve">to encourage green tourism on </w:t>
      </w:r>
      <w:r>
        <w:rPr>
          <w:lang w:eastAsia="ar-SA"/>
        </w:rPr>
        <w:t xml:space="preserve">the peninsula yet, but individual B&amp;Bs are members of various national organisations and promote green tourism using their promotional material. </w:t>
      </w:r>
      <w:r w:rsidR="00094F4D">
        <w:rPr>
          <w:lang w:eastAsia="ar-SA"/>
        </w:rPr>
        <w:t xml:space="preserve"> </w:t>
      </w:r>
      <w:r>
        <w:rPr>
          <w:lang w:eastAsia="ar-SA"/>
        </w:rPr>
        <w:t xml:space="preserve">Visit Chichester is proving instrumental in giving a green tourist product for the area a national profile.  </w:t>
      </w:r>
    </w:p>
    <w:p w:rsidR="006A022D" w:rsidRDefault="006A022D" w:rsidP="00921476">
      <w:pPr>
        <w:rPr>
          <w:lang w:eastAsia="ar-SA"/>
        </w:rPr>
      </w:pPr>
      <w:r>
        <w:rPr>
          <w:lang w:eastAsia="ar-SA"/>
        </w:rPr>
        <w:t xml:space="preserve">On </w:t>
      </w:r>
      <w:r w:rsidR="00881FAB">
        <w:rPr>
          <w:lang w:eastAsia="ar-SA"/>
        </w:rPr>
        <w:t xml:space="preserve">supporting </w:t>
      </w:r>
      <w:r>
        <w:rPr>
          <w:lang w:eastAsia="ar-SA"/>
        </w:rPr>
        <w:t xml:space="preserve">local food production, the Selsey fishery catches the best crab and lobster on the south coast. The Seas the Day project promoted locally caught crab, fish and lobster through recipe cards distributed to the restaurants taking part in the project. </w:t>
      </w:r>
    </w:p>
    <w:p w:rsidR="006A022D" w:rsidRDefault="006A022D" w:rsidP="00921476">
      <w:pPr>
        <w:rPr>
          <w:lang w:eastAsia="ar-SA"/>
        </w:rPr>
      </w:pPr>
      <w:r>
        <w:rPr>
          <w:lang w:eastAsia="ar-SA"/>
        </w:rPr>
        <w:t xml:space="preserve">The Vision projects work with parishes to identify the special features that make them desirable places to live in or visit, and can be promoted as such. </w:t>
      </w:r>
      <w:r w:rsidR="00094F4D">
        <w:rPr>
          <w:lang w:eastAsia="ar-SA"/>
        </w:rPr>
        <w:t xml:space="preserve"> </w:t>
      </w:r>
      <w:r>
        <w:rPr>
          <w:lang w:eastAsia="ar-SA"/>
        </w:rPr>
        <w:t>In the Visions this revolved round the rural character and the abundance of local produce special to the area.</w:t>
      </w:r>
    </w:p>
    <w:p w:rsidR="006A022D" w:rsidRDefault="006A022D" w:rsidP="00921476">
      <w:pPr>
        <w:rPr>
          <w:lang w:eastAsia="ar-SA"/>
        </w:rPr>
      </w:pPr>
      <w:r>
        <w:rPr>
          <w:lang w:eastAsia="ar-SA"/>
        </w:rPr>
        <w:t xml:space="preserve">The Chichester District Council’s Farmers Market makes local produce available on a monthly basis in central Chichester. </w:t>
      </w:r>
      <w:r w:rsidR="00094F4D">
        <w:rPr>
          <w:lang w:eastAsia="ar-SA"/>
        </w:rPr>
        <w:t xml:space="preserve"> </w:t>
      </w:r>
      <w:r>
        <w:rPr>
          <w:lang w:eastAsia="ar-SA"/>
        </w:rPr>
        <w:t>The South Downs National Park Authority supports the promotion of local food and drink through its</w:t>
      </w:r>
      <w:r w:rsidR="00881FAB">
        <w:rPr>
          <w:lang w:eastAsia="ar-SA"/>
        </w:rPr>
        <w:t xml:space="preserve"> </w:t>
      </w:r>
      <w:hyperlink r:id="rId10" w:history="1">
        <w:r w:rsidR="00881FAB" w:rsidRPr="00881FAB">
          <w:rPr>
            <w:rStyle w:val="Hyperlink"/>
            <w:lang w:eastAsia="ar-SA"/>
          </w:rPr>
          <w:t>Food and Drink Portal</w:t>
        </w:r>
      </w:hyperlink>
      <w:r w:rsidR="00881FAB">
        <w:rPr>
          <w:lang w:eastAsia="ar-SA"/>
        </w:rPr>
        <w:t xml:space="preserve">. </w:t>
      </w:r>
      <w:r w:rsidR="00094F4D">
        <w:rPr>
          <w:lang w:eastAsia="ar-SA"/>
        </w:rPr>
        <w:t xml:space="preserve"> </w:t>
      </w:r>
      <w:r w:rsidR="00881FAB">
        <w:rPr>
          <w:lang w:eastAsia="ar-SA"/>
        </w:rPr>
        <w:t>Where CDC</w:t>
      </w:r>
      <w:r>
        <w:rPr>
          <w:lang w:eastAsia="ar-SA"/>
        </w:rPr>
        <w:t xml:space="preserve"> ha</w:t>
      </w:r>
      <w:r w:rsidR="00881FAB">
        <w:rPr>
          <w:lang w:eastAsia="ar-SA"/>
        </w:rPr>
        <w:t>s</w:t>
      </w:r>
      <w:r>
        <w:rPr>
          <w:lang w:eastAsia="ar-SA"/>
        </w:rPr>
        <w:t xml:space="preserve"> contact with businesses based in the National Park, they are made aware of this support. </w:t>
      </w:r>
      <w:r w:rsidR="00881FAB">
        <w:rPr>
          <w:lang w:eastAsia="ar-SA"/>
        </w:rPr>
        <w:t>Likewise</w:t>
      </w:r>
      <w:r>
        <w:rPr>
          <w:lang w:eastAsia="ar-SA"/>
        </w:rPr>
        <w:t xml:space="preserve">, there is a Sussex wide </w:t>
      </w:r>
      <w:hyperlink r:id="rId11" w:history="1">
        <w:r w:rsidRPr="00881FAB">
          <w:rPr>
            <w:rStyle w:val="Hyperlink"/>
            <w:lang w:eastAsia="ar-SA"/>
          </w:rPr>
          <w:t>organisation</w:t>
        </w:r>
      </w:hyperlink>
      <w:r w:rsidR="00881FAB">
        <w:rPr>
          <w:lang w:eastAsia="ar-SA"/>
        </w:rPr>
        <w:t xml:space="preserve"> to promote local produce. CDC’s</w:t>
      </w:r>
      <w:r>
        <w:rPr>
          <w:lang w:eastAsia="ar-SA"/>
        </w:rPr>
        <w:t xml:space="preserve"> Business Contact Programme ensures that businesses in this sector are made aware of any support that is available, whether this is networking or financial.</w:t>
      </w:r>
    </w:p>
    <w:p w:rsidR="00A657D1" w:rsidRDefault="00A657D1" w:rsidP="00A657D1">
      <w:pPr>
        <w:rPr>
          <w:lang w:eastAsia="ar-SA"/>
        </w:rPr>
      </w:pPr>
      <w:r>
        <w:rPr>
          <w:lang w:eastAsia="ar-SA"/>
        </w:rPr>
        <w:t>In the public consultation on the draft action plan, several respondents called for more incentives for particularly businesses to improve their energy efficiency and to use renewable energy.  CDC does circulate d</w:t>
      </w:r>
      <w:r w:rsidRPr="00234A84">
        <w:rPr>
          <w:lang w:eastAsia="ar-SA"/>
        </w:rPr>
        <w:t xml:space="preserve">etails of Government financial incentives for decarbonisation activities to businesses via </w:t>
      </w:r>
      <w:r>
        <w:rPr>
          <w:lang w:eastAsia="ar-SA"/>
        </w:rPr>
        <w:t xml:space="preserve">its </w:t>
      </w:r>
      <w:proofErr w:type="spellStart"/>
      <w:r w:rsidRPr="00234A84">
        <w:rPr>
          <w:lang w:eastAsia="ar-SA"/>
        </w:rPr>
        <w:t>eBiz</w:t>
      </w:r>
      <w:proofErr w:type="spellEnd"/>
      <w:r w:rsidRPr="00234A84">
        <w:rPr>
          <w:lang w:eastAsia="ar-SA"/>
        </w:rPr>
        <w:t xml:space="preserve"> newsletter. </w:t>
      </w:r>
      <w:r>
        <w:rPr>
          <w:lang w:eastAsia="ar-SA"/>
        </w:rPr>
        <w:t xml:space="preserve"> A</w:t>
      </w:r>
      <w:r w:rsidRPr="0078603B">
        <w:rPr>
          <w:lang w:eastAsia="ar-SA"/>
        </w:rPr>
        <w:t>s employees started to return to work after the summer</w:t>
      </w:r>
      <w:r>
        <w:rPr>
          <w:lang w:eastAsia="ar-SA"/>
        </w:rPr>
        <w:t xml:space="preserve"> Covid-19</w:t>
      </w:r>
      <w:r w:rsidRPr="0078603B">
        <w:rPr>
          <w:lang w:eastAsia="ar-SA"/>
        </w:rPr>
        <w:t xml:space="preserve"> lockdown, businesses were reminded of the Cycle to Work schemes that encourage cycling and e-biking and the green travel scheme </w:t>
      </w:r>
      <w:proofErr w:type="spellStart"/>
      <w:r>
        <w:rPr>
          <w:lang w:eastAsia="ar-SA"/>
        </w:rPr>
        <w:t>E</w:t>
      </w:r>
      <w:r w:rsidRPr="0078603B">
        <w:rPr>
          <w:lang w:eastAsia="ar-SA"/>
        </w:rPr>
        <w:t>asit</w:t>
      </w:r>
      <w:proofErr w:type="spellEnd"/>
      <w:r w:rsidRPr="0078603B">
        <w:rPr>
          <w:lang w:eastAsia="ar-SA"/>
        </w:rPr>
        <w:t xml:space="preserve"> through </w:t>
      </w:r>
      <w:r>
        <w:rPr>
          <w:lang w:eastAsia="ar-SA"/>
        </w:rPr>
        <w:t>the</w:t>
      </w:r>
      <w:r w:rsidRPr="0078603B">
        <w:rPr>
          <w:lang w:eastAsia="ar-SA"/>
        </w:rPr>
        <w:t xml:space="preserve"> </w:t>
      </w:r>
      <w:proofErr w:type="spellStart"/>
      <w:r w:rsidRPr="0078603B">
        <w:rPr>
          <w:lang w:eastAsia="ar-SA"/>
        </w:rPr>
        <w:t>eBiz</w:t>
      </w:r>
      <w:proofErr w:type="spellEnd"/>
      <w:r w:rsidRPr="0078603B">
        <w:rPr>
          <w:lang w:eastAsia="ar-SA"/>
        </w:rPr>
        <w:t xml:space="preserve"> newsletter. </w:t>
      </w:r>
      <w:r>
        <w:rPr>
          <w:lang w:eastAsia="ar-SA"/>
        </w:rPr>
        <w:t xml:space="preserve"> </w:t>
      </w:r>
      <w:r w:rsidRPr="0078603B">
        <w:rPr>
          <w:lang w:eastAsia="ar-SA"/>
        </w:rPr>
        <w:t xml:space="preserve">The Wellbeing team at CDC </w:t>
      </w:r>
      <w:r>
        <w:rPr>
          <w:lang w:eastAsia="ar-SA"/>
        </w:rPr>
        <w:t>also gave a fresh push to the C</w:t>
      </w:r>
      <w:r w:rsidRPr="0078603B">
        <w:rPr>
          <w:lang w:eastAsia="ar-SA"/>
        </w:rPr>
        <w:t>ouncil’s own Cycle to Work scheme for employees</w:t>
      </w:r>
      <w:r>
        <w:rPr>
          <w:lang w:eastAsia="ar-SA"/>
        </w:rPr>
        <w:t>. Further work will be progressed through our continued support of the Sustainable Business Partnership.</w:t>
      </w:r>
    </w:p>
    <w:p w:rsidR="006A022D" w:rsidRDefault="002D6B62" w:rsidP="00921476">
      <w:pPr>
        <w:rPr>
          <w:lang w:eastAsia="ar-SA"/>
        </w:rPr>
      </w:pPr>
      <w:r>
        <w:rPr>
          <w:lang w:eastAsia="ar-SA"/>
        </w:rPr>
        <w:t xml:space="preserve">Further comments were made about the need to increase the number of people with skills related to a low-carbon economy such as energy efficiency. </w:t>
      </w:r>
      <w:r w:rsidR="006A022D">
        <w:rPr>
          <w:lang w:eastAsia="ar-SA"/>
        </w:rPr>
        <w:t xml:space="preserve">Skills delivery is not the responsibility of CDC but we are members of the Coastal West Sussex </w:t>
      </w:r>
      <w:r w:rsidR="006A022D">
        <w:rPr>
          <w:lang w:eastAsia="ar-SA"/>
        </w:rPr>
        <w:lastRenderedPageBreak/>
        <w:t xml:space="preserve">Partnership which includes representation from West Sussex County Council, Chichester College Group and Chichester University. </w:t>
      </w:r>
      <w:r w:rsidR="00094F4D">
        <w:rPr>
          <w:lang w:eastAsia="ar-SA"/>
        </w:rPr>
        <w:t xml:space="preserve"> </w:t>
      </w:r>
      <w:r w:rsidR="006A022D">
        <w:rPr>
          <w:lang w:eastAsia="ar-SA"/>
        </w:rPr>
        <w:t>Meetings include regular discussion on the skills agenda and how to meet businesses’ needs.</w:t>
      </w:r>
    </w:p>
    <w:p w:rsidR="00DA0E16" w:rsidRDefault="006A022D" w:rsidP="00921476">
      <w:pPr>
        <w:rPr>
          <w:lang w:eastAsia="ar-SA"/>
        </w:rPr>
      </w:pPr>
      <w:r>
        <w:rPr>
          <w:lang w:eastAsia="ar-SA"/>
        </w:rPr>
        <w:t xml:space="preserve">Further activities can </w:t>
      </w:r>
      <w:r w:rsidR="009C02A2">
        <w:rPr>
          <w:lang w:eastAsia="ar-SA"/>
        </w:rPr>
        <w:t>be driven</w:t>
      </w:r>
      <w:r w:rsidR="00732CEF">
        <w:rPr>
          <w:lang w:eastAsia="ar-SA"/>
        </w:rPr>
        <w:t xml:space="preserve"> through partnerships</w:t>
      </w:r>
      <w:r w:rsidR="009C02A2">
        <w:rPr>
          <w:lang w:eastAsia="ar-SA"/>
        </w:rPr>
        <w:t xml:space="preserve">, </w:t>
      </w:r>
      <w:r>
        <w:rPr>
          <w:lang w:eastAsia="ar-SA"/>
        </w:rPr>
        <w:t xml:space="preserve">the </w:t>
      </w:r>
      <w:r w:rsidR="00BE0C01">
        <w:rPr>
          <w:lang w:eastAsia="ar-SA"/>
        </w:rPr>
        <w:t>Climate Emergency</w:t>
      </w:r>
      <w:r w:rsidR="009361B5">
        <w:rPr>
          <w:lang w:eastAsia="ar-SA"/>
        </w:rPr>
        <w:t xml:space="preserve"> Officer</w:t>
      </w:r>
      <w:r w:rsidR="00BE0C01">
        <w:rPr>
          <w:lang w:eastAsia="ar-SA"/>
        </w:rPr>
        <w:t xml:space="preserve"> </w:t>
      </w:r>
      <w:r w:rsidR="007D6548">
        <w:rPr>
          <w:lang w:eastAsia="ar-SA"/>
        </w:rPr>
        <w:t>G</w:t>
      </w:r>
      <w:r w:rsidR="001D4DC9">
        <w:rPr>
          <w:lang w:eastAsia="ar-SA"/>
        </w:rPr>
        <w:t xml:space="preserve">roup </w:t>
      </w:r>
      <w:r>
        <w:rPr>
          <w:lang w:eastAsia="ar-SA"/>
        </w:rPr>
        <w:t xml:space="preserve">and </w:t>
      </w:r>
      <w:r w:rsidR="001D4DC9">
        <w:rPr>
          <w:lang w:eastAsia="ar-SA"/>
        </w:rPr>
        <w:t xml:space="preserve">the </w:t>
      </w:r>
      <w:r w:rsidR="00861A2E">
        <w:rPr>
          <w:lang w:eastAsia="ar-SA"/>
        </w:rPr>
        <w:t xml:space="preserve">Council’s </w:t>
      </w:r>
      <w:r>
        <w:rPr>
          <w:lang w:eastAsia="ar-SA"/>
        </w:rPr>
        <w:t>Environment Panel.</w:t>
      </w:r>
    </w:p>
    <w:p w:rsidR="00DA0E16" w:rsidRDefault="00DA0E16" w:rsidP="00DA0E16">
      <w:pPr>
        <w:rPr>
          <w:lang w:eastAsia="ar-SA"/>
        </w:rPr>
      </w:pPr>
      <w:r>
        <w:rPr>
          <w:lang w:eastAsia="ar-SA"/>
        </w:rPr>
        <w:br w:type="page"/>
      </w:r>
    </w:p>
    <w:p w:rsidR="000B369B" w:rsidRPr="0063122E" w:rsidRDefault="000B369B" w:rsidP="00921476">
      <w:pPr>
        <w:pStyle w:val="Caption"/>
        <w:rPr>
          <w:color w:val="7030A0"/>
          <w:lang w:eastAsia="ar-SA"/>
        </w:rPr>
      </w:pPr>
      <w:r w:rsidRPr="0063122E">
        <w:rPr>
          <w:color w:val="7030A0"/>
        </w:rPr>
        <w:lastRenderedPageBreak/>
        <w:t xml:space="preserve">Table </w:t>
      </w:r>
      <w:r w:rsidR="0063122E" w:rsidRPr="0063122E">
        <w:rPr>
          <w:color w:val="7030A0"/>
        </w:rPr>
        <w:fldChar w:fldCharType="begin"/>
      </w:r>
      <w:r w:rsidR="0063122E" w:rsidRPr="0063122E">
        <w:rPr>
          <w:color w:val="7030A0"/>
        </w:rPr>
        <w:instrText xml:space="preserve"> SEQ Table \* ARABIC </w:instrText>
      </w:r>
      <w:r w:rsidR="0063122E" w:rsidRPr="0063122E">
        <w:rPr>
          <w:color w:val="7030A0"/>
        </w:rPr>
        <w:fldChar w:fldCharType="separate"/>
      </w:r>
      <w:r w:rsidR="00997E46" w:rsidRPr="0063122E">
        <w:rPr>
          <w:noProof/>
          <w:color w:val="7030A0"/>
        </w:rPr>
        <w:t>8</w:t>
      </w:r>
      <w:r w:rsidR="0063122E" w:rsidRPr="0063122E">
        <w:rPr>
          <w:noProof/>
          <w:color w:val="7030A0"/>
        </w:rPr>
        <w:fldChar w:fldCharType="end"/>
      </w:r>
      <w:r w:rsidR="00821ECE" w:rsidRPr="0063122E">
        <w:rPr>
          <w:color w:val="7030A0"/>
        </w:rPr>
        <w:t>: E</w:t>
      </w:r>
      <w:r w:rsidRPr="0063122E">
        <w:rPr>
          <w:color w:val="7030A0"/>
        </w:rPr>
        <w:t>conomy and jobs</w:t>
      </w:r>
    </w:p>
    <w:tbl>
      <w:tblPr>
        <w:tblStyle w:val="TableGrid"/>
        <w:tblW w:w="0" w:type="auto"/>
        <w:tblLook w:val="04A0" w:firstRow="1" w:lastRow="0" w:firstColumn="1" w:lastColumn="0" w:noHBand="0" w:noVBand="1"/>
        <w:tblCaption w:val="Economy and jobs"/>
      </w:tblPr>
      <w:tblGrid>
        <w:gridCol w:w="550"/>
        <w:gridCol w:w="3659"/>
        <w:gridCol w:w="997"/>
        <w:gridCol w:w="2062"/>
        <w:gridCol w:w="1748"/>
      </w:tblGrid>
      <w:tr w:rsidR="00F2247F" w:rsidTr="00C7634B">
        <w:trPr>
          <w:tblHeader/>
        </w:trPr>
        <w:tc>
          <w:tcPr>
            <w:tcW w:w="0" w:type="auto"/>
          </w:tcPr>
          <w:p w:rsidR="00C7634B" w:rsidRDefault="00C7634B" w:rsidP="00921476">
            <w:pPr>
              <w:rPr>
                <w:b/>
                <w:lang w:eastAsia="ar-SA"/>
              </w:rPr>
            </w:pPr>
          </w:p>
          <w:p w:rsidR="008C781D" w:rsidRPr="00C7634B" w:rsidRDefault="008C781D" w:rsidP="00C7634B">
            <w:pPr>
              <w:rPr>
                <w:lang w:eastAsia="ar-SA"/>
              </w:rPr>
            </w:pPr>
          </w:p>
        </w:tc>
        <w:tc>
          <w:tcPr>
            <w:tcW w:w="0" w:type="auto"/>
          </w:tcPr>
          <w:p w:rsidR="008C781D" w:rsidRPr="00F877F1" w:rsidRDefault="008C781D" w:rsidP="00921476">
            <w:pPr>
              <w:rPr>
                <w:b/>
                <w:lang w:eastAsia="ar-SA"/>
              </w:rPr>
            </w:pPr>
            <w:r w:rsidRPr="00F877F1">
              <w:rPr>
                <w:b/>
                <w:lang w:eastAsia="ar-SA"/>
              </w:rPr>
              <w:t>Action</w:t>
            </w:r>
            <w:r>
              <w:rPr>
                <w:b/>
                <w:lang w:eastAsia="ar-SA"/>
              </w:rPr>
              <w:t>s</w:t>
            </w:r>
            <w:r w:rsidRPr="00F877F1">
              <w:rPr>
                <w:b/>
                <w:lang w:eastAsia="ar-SA"/>
              </w:rPr>
              <w:t xml:space="preserve"> </w:t>
            </w:r>
          </w:p>
        </w:tc>
        <w:tc>
          <w:tcPr>
            <w:tcW w:w="0" w:type="auto"/>
          </w:tcPr>
          <w:p w:rsidR="008C781D" w:rsidRPr="00F877F1" w:rsidRDefault="008C781D" w:rsidP="00921476">
            <w:pPr>
              <w:rPr>
                <w:b/>
                <w:lang w:eastAsia="ar-SA"/>
              </w:rPr>
            </w:pPr>
            <w:r>
              <w:rPr>
                <w:b/>
                <w:lang w:eastAsia="ar-SA"/>
              </w:rPr>
              <w:t>Target date</w:t>
            </w:r>
            <w:r w:rsidR="000B76CF">
              <w:rPr>
                <w:b/>
                <w:lang w:eastAsia="ar-SA"/>
              </w:rPr>
              <w:t>s</w:t>
            </w:r>
          </w:p>
        </w:tc>
        <w:tc>
          <w:tcPr>
            <w:tcW w:w="0" w:type="auto"/>
          </w:tcPr>
          <w:p w:rsidR="008C781D" w:rsidRDefault="008C781D" w:rsidP="00921476">
            <w:pPr>
              <w:rPr>
                <w:b/>
                <w:lang w:eastAsia="ar-SA"/>
              </w:rPr>
            </w:pPr>
            <w:r>
              <w:rPr>
                <w:b/>
                <w:lang w:eastAsia="ar-SA"/>
              </w:rPr>
              <w:t>Services involved in delivery</w:t>
            </w:r>
          </w:p>
        </w:tc>
        <w:tc>
          <w:tcPr>
            <w:tcW w:w="0" w:type="auto"/>
          </w:tcPr>
          <w:p w:rsidR="008C781D" w:rsidRDefault="008C781D" w:rsidP="00921476">
            <w:pPr>
              <w:rPr>
                <w:b/>
                <w:lang w:eastAsia="ar-SA"/>
              </w:rPr>
            </w:pPr>
            <w:r>
              <w:rPr>
                <w:b/>
                <w:lang w:eastAsia="ar-SA"/>
              </w:rPr>
              <w:t>Officer responsible for delivery</w:t>
            </w:r>
          </w:p>
        </w:tc>
      </w:tr>
      <w:tr w:rsidR="00F2247F" w:rsidTr="008C781D">
        <w:tc>
          <w:tcPr>
            <w:tcW w:w="0" w:type="auto"/>
          </w:tcPr>
          <w:p w:rsidR="008C781D" w:rsidRDefault="008C781D" w:rsidP="00921476">
            <w:pPr>
              <w:rPr>
                <w:lang w:eastAsia="ar-SA"/>
              </w:rPr>
            </w:pPr>
            <w:r>
              <w:rPr>
                <w:lang w:eastAsia="ar-SA"/>
              </w:rPr>
              <w:t>8.1</w:t>
            </w:r>
          </w:p>
        </w:tc>
        <w:tc>
          <w:tcPr>
            <w:tcW w:w="0" w:type="auto"/>
          </w:tcPr>
          <w:p w:rsidR="008C781D" w:rsidRPr="00723FF8" w:rsidRDefault="008C781D" w:rsidP="003612A7">
            <w:pPr>
              <w:rPr>
                <w:lang w:eastAsia="ar-SA"/>
              </w:rPr>
            </w:pPr>
            <w:r>
              <w:rPr>
                <w:lang w:eastAsia="ar-SA"/>
              </w:rPr>
              <w:t>Working through existing partnerships</w:t>
            </w:r>
            <w:r w:rsidR="00F2247F">
              <w:rPr>
                <w:lang w:eastAsia="ar-SA"/>
              </w:rPr>
              <w:t xml:space="preserve"> </w:t>
            </w:r>
            <w:r w:rsidR="00470EA9">
              <w:rPr>
                <w:lang w:eastAsia="ar-SA"/>
              </w:rPr>
              <w:t>(</w:t>
            </w:r>
            <w:r w:rsidR="003D58CC">
              <w:rPr>
                <w:lang w:eastAsia="ar-SA"/>
              </w:rPr>
              <w:t xml:space="preserve">e.g. </w:t>
            </w:r>
            <w:r w:rsidR="00470EA9">
              <w:rPr>
                <w:lang w:eastAsia="ar-SA"/>
              </w:rPr>
              <w:t xml:space="preserve">Manhood Peninsula </w:t>
            </w:r>
            <w:proofErr w:type="gramStart"/>
            <w:r w:rsidR="00470EA9">
              <w:rPr>
                <w:lang w:eastAsia="ar-SA"/>
              </w:rPr>
              <w:t>Partnership</w:t>
            </w:r>
            <w:r w:rsidR="00F2247F">
              <w:rPr>
                <w:lang w:eastAsia="ar-SA"/>
              </w:rPr>
              <w:t xml:space="preserve">, </w:t>
            </w:r>
            <w:r w:rsidR="00470EA9">
              <w:rPr>
                <w:lang w:eastAsia="ar-SA"/>
              </w:rPr>
              <w:t xml:space="preserve"> </w:t>
            </w:r>
            <w:r w:rsidR="003612A7">
              <w:rPr>
                <w:lang w:eastAsia="ar-SA"/>
              </w:rPr>
              <w:t>C</w:t>
            </w:r>
            <w:r w:rsidR="00470EA9">
              <w:rPr>
                <w:lang w:eastAsia="ar-SA"/>
              </w:rPr>
              <w:t>hichester</w:t>
            </w:r>
            <w:proofErr w:type="gramEnd"/>
            <w:r w:rsidR="00470EA9">
              <w:rPr>
                <w:lang w:eastAsia="ar-SA"/>
              </w:rPr>
              <w:t xml:space="preserve"> BID/Vision) </w:t>
            </w:r>
            <w:r w:rsidR="00F2247F">
              <w:rPr>
                <w:lang w:eastAsia="ar-SA"/>
              </w:rPr>
              <w:t xml:space="preserve">and with existing engagement routes (e.g. </w:t>
            </w:r>
            <w:proofErr w:type="spellStart"/>
            <w:r w:rsidR="00F2247F">
              <w:rPr>
                <w:lang w:eastAsia="ar-SA"/>
              </w:rPr>
              <w:t>eBiz</w:t>
            </w:r>
            <w:proofErr w:type="spellEnd"/>
            <w:r w:rsidR="00F2247F">
              <w:rPr>
                <w:lang w:eastAsia="ar-SA"/>
              </w:rPr>
              <w:t xml:space="preserve"> newsletter) </w:t>
            </w:r>
            <w:r w:rsidR="00470EA9">
              <w:rPr>
                <w:lang w:eastAsia="ar-SA"/>
              </w:rPr>
              <w:t xml:space="preserve">to provide </w:t>
            </w:r>
            <w:r w:rsidR="00F2247F">
              <w:rPr>
                <w:lang w:eastAsia="ar-SA"/>
              </w:rPr>
              <w:t xml:space="preserve">local organisations (businesses, educational institutions, etc.) with </w:t>
            </w:r>
            <w:r w:rsidR="00470EA9">
              <w:rPr>
                <w:lang w:eastAsia="ar-SA"/>
              </w:rPr>
              <w:t xml:space="preserve">information to support them in </w:t>
            </w:r>
            <w:r>
              <w:rPr>
                <w:lang w:eastAsia="ar-SA"/>
              </w:rPr>
              <w:t>transition</w:t>
            </w:r>
            <w:r w:rsidR="00F2247F">
              <w:rPr>
                <w:lang w:eastAsia="ar-SA"/>
              </w:rPr>
              <w:t>ing</w:t>
            </w:r>
            <w:r>
              <w:rPr>
                <w:lang w:eastAsia="ar-SA"/>
              </w:rPr>
              <w:t xml:space="preserve"> to a low-carbon local economy.</w:t>
            </w:r>
            <w:r w:rsidR="003612A7">
              <w:rPr>
                <w:lang w:eastAsia="ar-SA"/>
              </w:rPr>
              <w:t xml:space="preserve"> </w:t>
            </w:r>
            <w:r w:rsidR="003612A7" w:rsidRPr="00692B3A">
              <w:rPr>
                <w:lang w:eastAsia="ar-SA"/>
              </w:rPr>
              <w:t>Through CDC’s Choose Work programme, we will assist residents in finding employment that supports the low-carbon economy.</w:t>
            </w:r>
          </w:p>
        </w:tc>
        <w:tc>
          <w:tcPr>
            <w:tcW w:w="0" w:type="auto"/>
          </w:tcPr>
          <w:p w:rsidR="008C781D" w:rsidRDefault="008C781D" w:rsidP="00921476">
            <w:pPr>
              <w:rPr>
                <w:lang w:eastAsia="ar-SA"/>
              </w:rPr>
            </w:pPr>
            <w:r w:rsidRPr="006D2A64">
              <w:rPr>
                <w:lang w:eastAsia="ar-SA"/>
              </w:rPr>
              <w:t>To be set.</w:t>
            </w:r>
          </w:p>
        </w:tc>
        <w:tc>
          <w:tcPr>
            <w:tcW w:w="0" w:type="auto"/>
          </w:tcPr>
          <w:p w:rsidR="008C781D" w:rsidRPr="006D2A64" w:rsidRDefault="00470EA9" w:rsidP="003612A7">
            <w:pPr>
              <w:rPr>
                <w:lang w:eastAsia="ar-SA"/>
              </w:rPr>
            </w:pPr>
            <w:r>
              <w:rPr>
                <w:lang w:eastAsia="ar-SA"/>
              </w:rPr>
              <w:t>Environmental Strategy Unit, Place</w:t>
            </w:r>
            <w:r w:rsidR="003612A7">
              <w:rPr>
                <w:lang w:eastAsia="ar-SA"/>
              </w:rPr>
              <w:t>,</w:t>
            </w:r>
            <w:r>
              <w:rPr>
                <w:lang w:eastAsia="ar-SA"/>
              </w:rPr>
              <w:t xml:space="preserve"> Growth</w:t>
            </w:r>
            <w:r w:rsidR="003612A7">
              <w:rPr>
                <w:lang w:eastAsia="ar-SA"/>
              </w:rPr>
              <w:t xml:space="preserve">, </w:t>
            </w:r>
            <w:r w:rsidR="003612A7" w:rsidRPr="00692B3A">
              <w:rPr>
                <w:lang w:eastAsia="ar-SA"/>
              </w:rPr>
              <w:t>Communities</w:t>
            </w:r>
          </w:p>
        </w:tc>
        <w:tc>
          <w:tcPr>
            <w:tcW w:w="0" w:type="auto"/>
          </w:tcPr>
          <w:p w:rsidR="008C781D" w:rsidRDefault="009361B5" w:rsidP="00921476">
            <w:pPr>
              <w:rPr>
                <w:lang w:eastAsia="ar-SA"/>
              </w:rPr>
            </w:pPr>
            <w:r>
              <w:rPr>
                <w:lang w:eastAsia="ar-SA"/>
              </w:rPr>
              <w:t>Andrea Smith, Climate Change Officer</w:t>
            </w:r>
          </w:p>
        </w:tc>
      </w:tr>
    </w:tbl>
    <w:p w:rsidR="00224D9C" w:rsidRPr="006A022D" w:rsidRDefault="00224D9C" w:rsidP="00921476">
      <w:pPr>
        <w:rPr>
          <w:lang w:eastAsia="ar-SA"/>
        </w:rPr>
      </w:pPr>
    </w:p>
    <w:p w:rsidR="008A2EE9" w:rsidRPr="00DA0E16" w:rsidRDefault="00821ECE" w:rsidP="00921476">
      <w:pPr>
        <w:pStyle w:val="Heading3"/>
        <w:rPr>
          <w:color w:val="7030A0"/>
        </w:rPr>
      </w:pPr>
      <w:bookmarkStart w:id="20" w:name="_Toc59010321"/>
      <w:r w:rsidRPr="00DA0E16">
        <w:rPr>
          <w:rStyle w:val="Heading3Char"/>
          <w:b/>
          <w:bCs/>
          <w:color w:val="7030A0"/>
        </w:rPr>
        <w:t>3.</w:t>
      </w:r>
      <w:r w:rsidR="00026919" w:rsidRPr="00DA0E16">
        <w:rPr>
          <w:rStyle w:val="Heading3Char"/>
          <w:b/>
          <w:bCs/>
          <w:color w:val="7030A0"/>
        </w:rPr>
        <w:t>3</w:t>
      </w:r>
      <w:r w:rsidRPr="00DA0E16">
        <w:rPr>
          <w:rStyle w:val="Heading3Char"/>
          <w:b/>
          <w:bCs/>
          <w:color w:val="7030A0"/>
        </w:rPr>
        <w:t xml:space="preserve"> </w:t>
      </w:r>
      <w:r w:rsidR="00F7450B" w:rsidRPr="00DA0E16">
        <w:rPr>
          <w:rStyle w:val="Heading3Char"/>
          <w:b/>
          <w:bCs/>
          <w:color w:val="7030A0"/>
        </w:rPr>
        <w:t>H</w:t>
      </w:r>
      <w:r w:rsidR="008A2EE9" w:rsidRPr="00DA0E16">
        <w:rPr>
          <w:color w:val="7030A0"/>
        </w:rPr>
        <w:t>omes</w:t>
      </w:r>
      <w:bookmarkEnd w:id="20"/>
      <w:r w:rsidR="008A2EE9" w:rsidRPr="00DA0E16">
        <w:rPr>
          <w:color w:val="7030A0"/>
        </w:rPr>
        <w:t xml:space="preserve"> </w:t>
      </w:r>
    </w:p>
    <w:p w:rsidR="00DA7A33" w:rsidRDefault="00DA7A33" w:rsidP="00921476">
      <w:pPr>
        <w:suppressAutoHyphens/>
        <w:spacing w:after="0"/>
        <w:rPr>
          <w:rFonts w:eastAsia="Times New Roman"/>
          <w:color w:val="000000"/>
          <w:lang w:eastAsia="ar-SA"/>
        </w:rPr>
      </w:pPr>
      <w:r>
        <w:rPr>
          <w:rFonts w:eastAsia="Times New Roman"/>
          <w:color w:val="000000"/>
          <w:lang w:eastAsia="ar-SA"/>
        </w:rPr>
        <w:t xml:space="preserve">The Council is working to reduce fuel poverty and </w:t>
      </w:r>
      <w:r w:rsidRPr="00DA7A33">
        <w:rPr>
          <w:rFonts w:eastAsia="Times New Roman"/>
          <w:color w:val="000000"/>
          <w:lang w:eastAsia="ar-SA"/>
        </w:rPr>
        <w:t>excess cold in households in the District while ensuring greenhouse gas emissions do not rise as a result</w:t>
      </w:r>
      <w:r>
        <w:rPr>
          <w:rFonts w:eastAsia="Times New Roman"/>
          <w:color w:val="000000"/>
          <w:lang w:eastAsia="ar-SA"/>
        </w:rPr>
        <w:t>.</w:t>
      </w:r>
      <w:r w:rsidR="007D1F6E">
        <w:rPr>
          <w:rFonts w:eastAsia="Times New Roman"/>
          <w:color w:val="000000"/>
          <w:lang w:eastAsia="ar-SA"/>
        </w:rPr>
        <w:t xml:space="preserve">  </w:t>
      </w:r>
      <w:r>
        <w:rPr>
          <w:rFonts w:eastAsia="Times New Roman"/>
          <w:color w:val="000000"/>
          <w:lang w:eastAsia="ar-SA"/>
        </w:rPr>
        <w:t xml:space="preserve">Reducing the greenhouse gas emissions from existing homes </w:t>
      </w:r>
      <w:r w:rsidRPr="00F7450B">
        <w:rPr>
          <w:rFonts w:eastAsia="Times New Roman"/>
          <w:color w:val="000000"/>
          <w:lang w:eastAsia="ar-SA"/>
        </w:rPr>
        <w:t xml:space="preserve">can encompass both energy efficiency and renewable energy installations. </w:t>
      </w:r>
    </w:p>
    <w:p w:rsidR="007D1F6E" w:rsidRDefault="007D1F6E" w:rsidP="00921476">
      <w:pPr>
        <w:suppressAutoHyphens/>
        <w:spacing w:after="0"/>
        <w:rPr>
          <w:rFonts w:eastAsia="Times New Roman"/>
          <w:color w:val="000000"/>
          <w:lang w:eastAsia="ar-SA"/>
        </w:rPr>
      </w:pPr>
    </w:p>
    <w:p w:rsidR="007D1F6E" w:rsidRDefault="00F7450B" w:rsidP="00921476">
      <w:pPr>
        <w:suppressAutoHyphens/>
        <w:spacing w:after="0"/>
        <w:rPr>
          <w:rFonts w:eastAsia="Times New Roman"/>
          <w:color w:val="000000"/>
          <w:lang w:eastAsia="ar-SA"/>
        </w:rPr>
      </w:pPr>
      <w:r w:rsidRPr="00F7450B">
        <w:rPr>
          <w:rFonts w:eastAsia="Times New Roman"/>
          <w:color w:val="000000"/>
          <w:lang w:eastAsia="ar-SA"/>
        </w:rPr>
        <w:t xml:space="preserve">CDC is working with energy providers to </w:t>
      </w:r>
      <w:hyperlink r:id="rId12" w:history="1">
        <w:r w:rsidRPr="00F7450B">
          <w:rPr>
            <w:rFonts w:eastAsia="Times New Roman"/>
            <w:color w:val="0000FF"/>
            <w:u w:val="single"/>
            <w:lang w:eastAsia="ar-SA"/>
          </w:rPr>
          <w:t>address fuel poverty</w:t>
        </w:r>
      </w:hyperlink>
      <w:r w:rsidRPr="00F7450B">
        <w:rPr>
          <w:rFonts w:eastAsia="Times New Roman"/>
          <w:color w:val="000000"/>
          <w:lang w:eastAsia="ar-SA"/>
        </w:rPr>
        <w:t xml:space="preserve"> and </w:t>
      </w:r>
      <w:hyperlink r:id="rId13" w:history="1">
        <w:r w:rsidRPr="00F7450B">
          <w:rPr>
            <w:rFonts w:eastAsia="Times New Roman"/>
            <w:color w:val="0000FF"/>
            <w:u w:val="single"/>
            <w:lang w:eastAsia="ar-SA"/>
          </w:rPr>
          <w:t>those at risk of cold homes</w:t>
        </w:r>
      </w:hyperlink>
      <w:r w:rsidRPr="00F7450B">
        <w:rPr>
          <w:rFonts w:eastAsia="Times New Roman"/>
          <w:color w:val="000000"/>
          <w:lang w:eastAsia="ar-SA"/>
        </w:rPr>
        <w:t xml:space="preserve">. </w:t>
      </w:r>
      <w:r w:rsidR="007D1F6E">
        <w:rPr>
          <w:rFonts w:eastAsia="Times New Roman"/>
          <w:color w:val="000000"/>
          <w:lang w:eastAsia="ar-SA"/>
        </w:rPr>
        <w:t xml:space="preserve"> </w:t>
      </w:r>
      <w:r w:rsidR="008D4DB3">
        <w:rPr>
          <w:rFonts w:eastAsia="Times New Roman"/>
          <w:color w:val="000000"/>
          <w:lang w:eastAsia="ar-SA"/>
        </w:rPr>
        <w:t xml:space="preserve">There are </w:t>
      </w:r>
      <w:r w:rsidRPr="00F7450B">
        <w:rPr>
          <w:rFonts w:eastAsia="Times New Roman"/>
          <w:color w:val="000000"/>
          <w:lang w:eastAsia="ar-SA"/>
        </w:rPr>
        <w:t xml:space="preserve">the </w:t>
      </w:r>
      <w:hyperlink r:id="rId14" w:history="1">
        <w:r w:rsidRPr="00F7450B">
          <w:rPr>
            <w:rFonts w:eastAsia="Times New Roman"/>
            <w:color w:val="0000FF"/>
            <w:u w:val="single"/>
            <w:lang w:eastAsia="ar-SA"/>
          </w:rPr>
          <w:t xml:space="preserve">Chichester Warm Homes </w:t>
        </w:r>
        <w:r w:rsidR="00873A74">
          <w:rPr>
            <w:rFonts w:eastAsia="Times New Roman"/>
            <w:color w:val="0000FF"/>
            <w:u w:val="single"/>
            <w:lang w:eastAsia="ar-SA"/>
          </w:rPr>
          <w:t>I</w:t>
        </w:r>
        <w:r w:rsidRPr="00F7450B">
          <w:rPr>
            <w:rFonts w:eastAsia="Times New Roman"/>
            <w:color w:val="0000FF"/>
            <w:u w:val="single"/>
            <w:lang w:eastAsia="ar-SA"/>
          </w:rPr>
          <w:t>nitiative</w:t>
        </w:r>
      </w:hyperlink>
      <w:r w:rsidRPr="00F7450B">
        <w:rPr>
          <w:rFonts w:eastAsia="Times New Roman"/>
          <w:color w:val="000000"/>
          <w:lang w:eastAsia="ar-SA"/>
        </w:rPr>
        <w:t xml:space="preserve"> and </w:t>
      </w:r>
      <w:r w:rsidR="00D10EC8">
        <w:rPr>
          <w:rFonts w:eastAsia="Times New Roman"/>
          <w:color w:val="000000"/>
          <w:lang w:eastAsia="ar-SA"/>
        </w:rPr>
        <w:t>specialist home energy advisors</w:t>
      </w:r>
      <w:r w:rsidRPr="00F7450B">
        <w:rPr>
          <w:rFonts w:eastAsia="Times New Roman"/>
          <w:color w:val="000000"/>
          <w:lang w:eastAsia="ar-SA"/>
        </w:rPr>
        <w:t xml:space="preserve"> to help householders on low incomes or with disabilities to navigate the schemes available. </w:t>
      </w:r>
      <w:r w:rsidR="007D1F6E">
        <w:rPr>
          <w:rFonts w:eastAsia="Times New Roman"/>
          <w:color w:val="000000"/>
          <w:lang w:eastAsia="ar-SA"/>
        </w:rPr>
        <w:t xml:space="preserve"> </w:t>
      </w:r>
    </w:p>
    <w:p w:rsidR="001A695A" w:rsidRDefault="001A695A" w:rsidP="00921476">
      <w:pPr>
        <w:suppressAutoHyphens/>
        <w:spacing w:after="0"/>
        <w:rPr>
          <w:rFonts w:eastAsia="Times New Roman"/>
          <w:color w:val="000000"/>
          <w:lang w:eastAsia="ar-SA"/>
        </w:rPr>
      </w:pPr>
    </w:p>
    <w:p w:rsidR="00FF0509" w:rsidRDefault="00FF0509" w:rsidP="00921476">
      <w:pPr>
        <w:rPr>
          <w:rFonts w:eastAsia="Times New Roman"/>
          <w:color w:val="000000"/>
          <w:lang w:eastAsia="ar-SA"/>
        </w:rPr>
      </w:pPr>
      <w:r w:rsidRPr="00FF0509">
        <w:rPr>
          <w:rFonts w:eastAsia="Times New Roman"/>
          <w:color w:val="000000"/>
          <w:lang w:eastAsia="ar-SA"/>
        </w:rPr>
        <w:t xml:space="preserve">CDC is also part of the West Sussex Affordable Warmth Partnership. </w:t>
      </w:r>
      <w:r w:rsidR="007D1F6E">
        <w:rPr>
          <w:rFonts w:eastAsia="Times New Roman"/>
          <w:color w:val="000000"/>
          <w:lang w:eastAsia="ar-SA"/>
        </w:rPr>
        <w:t xml:space="preserve"> </w:t>
      </w:r>
      <w:r w:rsidRPr="00FF0509">
        <w:rPr>
          <w:rFonts w:eastAsia="Times New Roman"/>
          <w:color w:val="000000"/>
          <w:lang w:eastAsia="ar-SA"/>
        </w:rPr>
        <w:t xml:space="preserve">The partnership includes all the district and borough councils of West Sussex and sets the aims and objectives for tackling fuel poverty across the county. </w:t>
      </w:r>
      <w:r w:rsidR="007D1F6E">
        <w:rPr>
          <w:rFonts w:eastAsia="Times New Roman"/>
          <w:color w:val="000000"/>
          <w:lang w:eastAsia="ar-SA"/>
        </w:rPr>
        <w:t xml:space="preserve"> </w:t>
      </w:r>
      <w:r w:rsidRPr="00FF0509">
        <w:rPr>
          <w:rFonts w:eastAsia="Times New Roman"/>
          <w:color w:val="000000"/>
          <w:lang w:eastAsia="ar-SA"/>
        </w:rPr>
        <w:t>The role of the partnership involves jointly bidding for funding, outlining local plans of action, intervention and governance structures that contribute to positive partnership working across West Sussex.</w:t>
      </w:r>
    </w:p>
    <w:p w:rsidR="00FF0509" w:rsidRDefault="00FF0509" w:rsidP="00921476">
      <w:pPr>
        <w:rPr>
          <w:rFonts w:eastAsia="Times New Roman"/>
        </w:rPr>
      </w:pPr>
      <w:r w:rsidRPr="00F7450B">
        <w:rPr>
          <w:rFonts w:eastAsia="Times New Roman"/>
          <w:color w:val="000000"/>
          <w:lang w:eastAsia="ar-SA"/>
        </w:rPr>
        <w:t>In September 2020</w:t>
      </w:r>
      <w:r w:rsidR="007D1F6E">
        <w:rPr>
          <w:rFonts w:eastAsia="Times New Roman"/>
          <w:color w:val="000000"/>
          <w:lang w:eastAsia="ar-SA"/>
        </w:rPr>
        <w:t>,</w:t>
      </w:r>
      <w:r w:rsidRPr="00F7450B">
        <w:rPr>
          <w:rFonts w:eastAsia="Times New Roman"/>
          <w:color w:val="000000"/>
          <w:lang w:eastAsia="ar-SA"/>
        </w:rPr>
        <w:t xml:space="preserve"> CDC joined with other nearby local authorities to bid for funding from the Green Homes Grant Local Authority Delivery fund Phase 1a.</w:t>
      </w:r>
      <w:r w:rsidR="007D1F6E">
        <w:rPr>
          <w:rFonts w:eastAsia="Times New Roman"/>
          <w:color w:val="000000"/>
          <w:lang w:eastAsia="ar-SA"/>
        </w:rPr>
        <w:t xml:space="preserve"> </w:t>
      </w:r>
      <w:r w:rsidRPr="00F7450B">
        <w:rPr>
          <w:rFonts w:eastAsia="Times New Roman"/>
          <w:color w:val="000000"/>
          <w:lang w:eastAsia="ar-SA"/>
        </w:rPr>
        <w:t xml:space="preserve"> The bid was successful and work will take place to boost the energy efficiency of homes in the District with low Energy Performance Certificate ratings (E, F or G-rated) occupied by households with incomes of less than £30,000. </w:t>
      </w:r>
      <w:r w:rsidR="007D1F6E">
        <w:rPr>
          <w:rFonts w:eastAsia="Times New Roman"/>
          <w:color w:val="000000"/>
          <w:lang w:eastAsia="ar-SA"/>
        </w:rPr>
        <w:t xml:space="preserve"> </w:t>
      </w:r>
      <w:r w:rsidRPr="00FF0509">
        <w:rPr>
          <w:rFonts w:eastAsia="Times New Roman"/>
          <w:color w:val="000000"/>
          <w:lang w:eastAsia="ar-SA"/>
        </w:rPr>
        <w:t>Phase 1a is part of the Government’s Covid</w:t>
      </w:r>
      <w:r>
        <w:rPr>
          <w:rFonts w:eastAsia="Times New Roman"/>
          <w:color w:val="000000"/>
          <w:lang w:eastAsia="ar-SA"/>
        </w:rPr>
        <w:t>-19</w:t>
      </w:r>
      <w:r w:rsidRPr="00FF0509">
        <w:rPr>
          <w:rFonts w:eastAsia="Times New Roman"/>
          <w:color w:val="000000"/>
          <w:lang w:eastAsia="ar-SA"/>
        </w:rPr>
        <w:t xml:space="preserve"> economic stimulus programme and </w:t>
      </w:r>
      <w:r>
        <w:rPr>
          <w:rFonts w:eastAsia="Times New Roman"/>
          <w:color w:val="000000"/>
          <w:lang w:eastAsia="ar-SA"/>
        </w:rPr>
        <w:t xml:space="preserve">the money </w:t>
      </w:r>
      <w:r w:rsidRPr="00FF0509">
        <w:rPr>
          <w:rFonts w:eastAsia="Times New Roman"/>
          <w:color w:val="000000"/>
          <w:lang w:eastAsia="ar-SA"/>
        </w:rPr>
        <w:t xml:space="preserve">has to be spent in a short timescale. </w:t>
      </w:r>
      <w:r w:rsidR="007D1F6E">
        <w:rPr>
          <w:rFonts w:eastAsia="Times New Roman"/>
          <w:color w:val="000000"/>
          <w:lang w:eastAsia="ar-SA"/>
        </w:rPr>
        <w:t xml:space="preserve"> </w:t>
      </w:r>
      <w:r w:rsidRPr="00FF0509">
        <w:rPr>
          <w:rFonts w:eastAsia="Times New Roman"/>
          <w:color w:val="000000"/>
          <w:lang w:eastAsia="ar-SA"/>
        </w:rPr>
        <w:t>Therefore, the number of home</w:t>
      </w:r>
      <w:r>
        <w:rPr>
          <w:rFonts w:eastAsia="Times New Roman"/>
          <w:color w:val="000000"/>
          <w:lang w:eastAsia="ar-SA"/>
        </w:rPr>
        <w:t xml:space="preserve">s that will be improved in </w:t>
      </w:r>
      <w:r>
        <w:rPr>
          <w:rFonts w:eastAsia="Times New Roman"/>
          <w:color w:val="000000"/>
          <w:lang w:eastAsia="ar-SA"/>
        </w:rPr>
        <w:lastRenderedPageBreak/>
        <w:t>the D</w:t>
      </w:r>
      <w:r w:rsidRPr="00FF0509">
        <w:rPr>
          <w:rFonts w:eastAsia="Times New Roman"/>
          <w:color w:val="000000"/>
          <w:lang w:eastAsia="ar-SA"/>
        </w:rPr>
        <w:t xml:space="preserve">istrict is unlikely to be far into double figures. </w:t>
      </w:r>
      <w:r>
        <w:rPr>
          <w:rFonts w:eastAsia="Times New Roman"/>
        </w:rPr>
        <w:t xml:space="preserve"> </w:t>
      </w:r>
      <w:r w:rsidR="007D6548">
        <w:rPr>
          <w:rFonts w:eastAsia="Times New Roman"/>
        </w:rPr>
        <w:t xml:space="preserve">CDC has applied with other local authorities for a second phase of funding </w:t>
      </w:r>
      <w:r w:rsidR="007D6548" w:rsidRPr="007D6548">
        <w:rPr>
          <w:rFonts w:eastAsia="Times New Roman"/>
        </w:rPr>
        <w:t xml:space="preserve">Green Homes Grant Local </w:t>
      </w:r>
      <w:r w:rsidR="007D6548">
        <w:rPr>
          <w:rFonts w:eastAsia="Times New Roman"/>
        </w:rPr>
        <w:t>Authority Delivery fund Phase 1b and has yet to hear the outcome</w:t>
      </w:r>
      <w:r w:rsidR="007D6548" w:rsidRPr="007D6548">
        <w:rPr>
          <w:rFonts w:eastAsia="Times New Roman"/>
        </w:rPr>
        <w:t xml:space="preserve">. </w:t>
      </w:r>
      <w:r w:rsidR="007D6548">
        <w:rPr>
          <w:rFonts w:eastAsia="Times New Roman"/>
        </w:rPr>
        <w:t>T</w:t>
      </w:r>
      <w:r w:rsidRPr="00F7450B">
        <w:rPr>
          <w:rFonts w:eastAsia="Times New Roman"/>
        </w:rPr>
        <w:t xml:space="preserve">here will be </w:t>
      </w:r>
      <w:r w:rsidR="007D6548">
        <w:rPr>
          <w:rFonts w:eastAsia="Times New Roman"/>
        </w:rPr>
        <w:t xml:space="preserve">another </w:t>
      </w:r>
      <w:r w:rsidRPr="00F7450B">
        <w:rPr>
          <w:rFonts w:eastAsia="Times New Roman"/>
        </w:rPr>
        <w:t xml:space="preserve">phase of Green Homes Grant Local Authority Delivery money and the Council is looking into applying for </w:t>
      </w:r>
      <w:r w:rsidR="007D6548">
        <w:rPr>
          <w:rFonts w:eastAsia="Times New Roman"/>
        </w:rPr>
        <w:t>that</w:t>
      </w:r>
      <w:r w:rsidRPr="00F7450B">
        <w:rPr>
          <w:rFonts w:eastAsia="Times New Roman"/>
        </w:rPr>
        <w:t>, either on its own or as part of a group of local authorities.</w:t>
      </w:r>
    </w:p>
    <w:p w:rsidR="00F7450B" w:rsidRPr="00F7450B" w:rsidRDefault="00FF0509" w:rsidP="00921476">
      <w:pPr>
        <w:suppressAutoHyphens/>
        <w:spacing w:after="0"/>
        <w:rPr>
          <w:rFonts w:eastAsia="Times New Roman"/>
          <w:color w:val="000000"/>
          <w:lang w:eastAsia="ar-SA"/>
        </w:rPr>
      </w:pPr>
      <w:r>
        <w:rPr>
          <w:rFonts w:eastAsia="Times New Roman"/>
          <w:color w:val="000000"/>
          <w:lang w:eastAsia="ar-SA"/>
        </w:rPr>
        <w:t>Furthermore</w:t>
      </w:r>
      <w:r w:rsidR="00F7450B" w:rsidRPr="00F7450B">
        <w:rPr>
          <w:rFonts w:eastAsia="Times New Roman"/>
          <w:color w:val="000000"/>
          <w:lang w:eastAsia="ar-SA"/>
        </w:rPr>
        <w:t xml:space="preserve">, the CDC Housing Standards Manager has drafted the Housing Standards Financial Assistance Policy with input from the Climate Change Officer. The aim of the policy is to reduce fuel poverty and excess cold in homes in the District. </w:t>
      </w:r>
      <w:r w:rsidR="007D1F6E">
        <w:rPr>
          <w:rFonts w:eastAsia="Times New Roman"/>
          <w:color w:val="000000"/>
          <w:lang w:eastAsia="ar-SA"/>
        </w:rPr>
        <w:t xml:space="preserve"> </w:t>
      </w:r>
      <w:r w:rsidR="00F7450B" w:rsidRPr="00F7450B">
        <w:rPr>
          <w:rFonts w:eastAsia="Times New Roman"/>
          <w:color w:val="000000"/>
          <w:lang w:eastAsia="ar-SA"/>
        </w:rPr>
        <w:t>Sometimes this can lead to increased fuel use and hence greenhouse gas emissions.  Therefore the goal is to identify options that do not le</w:t>
      </w:r>
      <w:r w:rsidR="00BE0C01">
        <w:rPr>
          <w:rFonts w:eastAsia="Times New Roman"/>
          <w:color w:val="000000"/>
          <w:lang w:eastAsia="ar-SA"/>
        </w:rPr>
        <w:t>a</w:t>
      </w:r>
      <w:r w:rsidR="00F7450B" w:rsidRPr="00F7450B">
        <w:rPr>
          <w:rFonts w:eastAsia="Times New Roman"/>
          <w:color w:val="000000"/>
          <w:lang w:eastAsia="ar-SA"/>
        </w:rPr>
        <w:t xml:space="preserve">d to increased emissions.  To co-ordinate this work, a Fuel Poverty and Sustainability Project Group has been proposed to deliver targeted action to tackle those parishes with the highest levels of excess cold and fuel poverty, and significantly reduce homes with a low Energy Performance Certificate rating of F and G occupied by fuel poor households. </w:t>
      </w:r>
      <w:r w:rsidR="007D1F6E">
        <w:rPr>
          <w:rFonts w:eastAsia="Times New Roman"/>
          <w:color w:val="000000"/>
          <w:lang w:eastAsia="ar-SA"/>
        </w:rPr>
        <w:t xml:space="preserve"> </w:t>
      </w:r>
      <w:r w:rsidR="00F7450B" w:rsidRPr="00F7450B">
        <w:rPr>
          <w:rFonts w:eastAsia="Times New Roman"/>
          <w:color w:val="000000"/>
          <w:lang w:eastAsia="ar-SA"/>
        </w:rPr>
        <w:t>This policy went out to public consultation in November 2020 and will subsequently go to Cabinet in early 2021.</w:t>
      </w:r>
    </w:p>
    <w:p w:rsidR="00F7450B" w:rsidRPr="00F7450B" w:rsidRDefault="00F7450B" w:rsidP="00921476">
      <w:pPr>
        <w:suppressAutoHyphens/>
        <w:spacing w:after="0"/>
        <w:rPr>
          <w:rFonts w:eastAsia="Times New Roman"/>
          <w:color w:val="000000"/>
          <w:lang w:eastAsia="ar-SA"/>
        </w:rPr>
      </w:pPr>
    </w:p>
    <w:p w:rsidR="00F53C2A" w:rsidRDefault="00FF0509" w:rsidP="00921476">
      <w:pPr>
        <w:suppressAutoHyphens/>
        <w:spacing w:after="0"/>
        <w:rPr>
          <w:rFonts w:eastAsia="Times New Roman"/>
          <w:color w:val="000000"/>
          <w:lang w:eastAsia="ar-SA"/>
        </w:rPr>
      </w:pPr>
      <w:r>
        <w:rPr>
          <w:rFonts w:eastAsia="Times New Roman"/>
          <w:color w:val="000000"/>
          <w:lang w:eastAsia="ar-SA"/>
        </w:rPr>
        <w:t xml:space="preserve">Finally </w:t>
      </w:r>
      <w:r w:rsidR="00F53C2A">
        <w:rPr>
          <w:rFonts w:eastAsia="Times New Roman"/>
          <w:color w:val="000000"/>
          <w:lang w:eastAsia="ar-SA"/>
        </w:rPr>
        <w:t>CDC</w:t>
      </w:r>
      <w:r w:rsidR="00BE0C01">
        <w:rPr>
          <w:rFonts w:eastAsia="Times New Roman"/>
          <w:color w:val="000000"/>
          <w:lang w:eastAsia="ar-SA"/>
        </w:rPr>
        <w:t xml:space="preserve"> took</w:t>
      </w:r>
      <w:r>
        <w:rPr>
          <w:rFonts w:eastAsia="Times New Roman"/>
          <w:color w:val="000000"/>
          <w:lang w:eastAsia="ar-SA"/>
        </w:rPr>
        <w:t xml:space="preserve"> </w:t>
      </w:r>
      <w:r w:rsidR="00F53C2A" w:rsidRPr="00F53C2A">
        <w:rPr>
          <w:rFonts w:eastAsia="Times New Roman"/>
          <w:color w:val="000000"/>
          <w:lang w:eastAsia="ar-SA"/>
        </w:rPr>
        <w:t xml:space="preserve">part </w:t>
      </w:r>
      <w:r>
        <w:rPr>
          <w:rFonts w:eastAsia="Times New Roman"/>
          <w:color w:val="000000"/>
          <w:lang w:eastAsia="ar-SA"/>
        </w:rPr>
        <w:t>in S</w:t>
      </w:r>
      <w:r w:rsidR="00F53C2A" w:rsidRPr="00F7450B">
        <w:rPr>
          <w:rFonts w:eastAsia="Times New Roman"/>
          <w:color w:val="000000"/>
          <w:lang w:eastAsia="ar-SA"/>
        </w:rPr>
        <w:t>olar Together</w:t>
      </w:r>
      <w:r>
        <w:rPr>
          <w:rFonts w:eastAsia="Times New Roman"/>
          <w:color w:val="000000"/>
          <w:lang w:eastAsia="ar-SA"/>
        </w:rPr>
        <w:t xml:space="preserve">, </w:t>
      </w:r>
      <w:r w:rsidR="00F53C2A" w:rsidRPr="00F7450B">
        <w:rPr>
          <w:rFonts w:eastAsia="Times New Roman"/>
          <w:color w:val="000000"/>
          <w:lang w:eastAsia="ar-SA"/>
        </w:rPr>
        <w:t xml:space="preserve">a Sussex-wide scheme to bulk-buy </w:t>
      </w:r>
      <w:r>
        <w:rPr>
          <w:rFonts w:eastAsia="Times New Roman"/>
          <w:color w:val="000000"/>
          <w:lang w:eastAsia="ar-SA"/>
        </w:rPr>
        <w:t>quality solar electric (</w:t>
      </w:r>
      <w:r w:rsidR="00F53C2A" w:rsidRPr="00F7450B">
        <w:rPr>
          <w:rFonts w:eastAsia="Times New Roman"/>
          <w:color w:val="000000"/>
          <w:lang w:eastAsia="ar-SA"/>
        </w:rPr>
        <w:t>PV panels</w:t>
      </w:r>
      <w:r>
        <w:rPr>
          <w:rFonts w:eastAsia="Times New Roman"/>
          <w:color w:val="000000"/>
          <w:lang w:eastAsia="ar-SA"/>
        </w:rPr>
        <w:t>)</w:t>
      </w:r>
      <w:r w:rsidR="00F53C2A" w:rsidRPr="00F7450B">
        <w:rPr>
          <w:rFonts w:eastAsia="Times New Roman"/>
          <w:color w:val="000000"/>
          <w:lang w:eastAsia="ar-SA"/>
        </w:rPr>
        <w:t xml:space="preserve"> to make it cheaper for householders and small businesses to install them on their roofs.</w:t>
      </w:r>
      <w:r w:rsidR="007D1F6E">
        <w:rPr>
          <w:rFonts w:eastAsia="Times New Roman"/>
          <w:color w:val="000000"/>
          <w:lang w:eastAsia="ar-SA"/>
        </w:rPr>
        <w:t xml:space="preserve"> </w:t>
      </w:r>
      <w:r w:rsidR="00F53C2A" w:rsidRPr="00F7450B">
        <w:rPr>
          <w:rFonts w:eastAsia="Times New Roman"/>
          <w:color w:val="000000"/>
          <w:lang w:eastAsia="ar-SA"/>
        </w:rPr>
        <w:t xml:space="preserve"> It ran in Chichester District in autumn 2020.</w:t>
      </w:r>
    </w:p>
    <w:p w:rsidR="00723FF8" w:rsidRDefault="00723FF8" w:rsidP="00921476">
      <w:pPr>
        <w:suppressAutoHyphens/>
        <w:spacing w:after="0"/>
        <w:rPr>
          <w:rFonts w:eastAsia="Times New Roman"/>
          <w:color w:val="000000"/>
          <w:lang w:eastAsia="ar-SA"/>
        </w:rPr>
      </w:pPr>
    </w:p>
    <w:p w:rsidR="00723FF8" w:rsidRPr="0063122E" w:rsidRDefault="00723FF8" w:rsidP="00921476">
      <w:pPr>
        <w:pStyle w:val="Caption"/>
        <w:rPr>
          <w:color w:val="7030A0"/>
        </w:rPr>
      </w:pPr>
      <w:r w:rsidRPr="0063122E">
        <w:rPr>
          <w:color w:val="7030A0"/>
        </w:rPr>
        <w:t xml:space="preserve">Table </w:t>
      </w:r>
      <w:r w:rsidR="0063122E" w:rsidRPr="0063122E">
        <w:rPr>
          <w:color w:val="7030A0"/>
        </w:rPr>
        <w:fldChar w:fldCharType="begin"/>
      </w:r>
      <w:r w:rsidR="0063122E" w:rsidRPr="0063122E">
        <w:rPr>
          <w:color w:val="7030A0"/>
        </w:rPr>
        <w:instrText xml:space="preserve"> SEQ Table \* ARABIC </w:instrText>
      </w:r>
      <w:r w:rsidR="0063122E" w:rsidRPr="0063122E">
        <w:rPr>
          <w:color w:val="7030A0"/>
        </w:rPr>
        <w:fldChar w:fldCharType="separate"/>
      </w:r>
      <w:r w:rsidR="00997E46" w:rsidRPr="0063122E">
        <w:rPr>
          <w:noProof/>
          <w:color w:val="7030A0"/>
        </w:rPr>
        <w:t>9</w:t>
      </w:r>
      <w:r w:rsidR="0063122E" w:rsidRPr="0063122E">
        <w:rPr>
          <w:noProof/>
          <w:color w:val="7030A0"/>
        </w:rPr>
        <w:fldChar w:fldCharType="end"/>
      </w:r>
      <w:r w:rsidR="00821ECE" w:rsidRPr="0063122E">
        <w:rPr>
          <w:color w:val="7030A0"/>
        </w:rPr>
        <w:t>: H</w:t>
      </w:r>
      <w:r w:rsidRPr="0063122E">
        <w:rPr>
          <w:color w:val="7030A0"/>
        </w:rPr>
        <w:t>omes</w:t>
      </w:r>
    </w:p>
    <w:tbl>
      <w:tblPr>
        <w:tblStyle w:val="TableGrid"/>
        <w:tblW w:w="9256" w:type="dxa"/>
        <w:tblLook w:val="04A0" w:firstRow="1" w:lastRow="0" w:firstColumn="1" w:lastColumn="0" w:noHBand="0" w:noVBand="1"/>
        <w:tblCaption w:val="Homes"/>
      </w:tblPr>
      <w:tblGrid>
        <w:gridCol w:w="550"/>
        <w:gridCol w:w="3084"/>
        <w:gridCol w:w="1467"/>
        <w:gridCol w:w="2591"/>
        <w:gridCol w:w="1564"/>
      </w:tblGrid>
      <w:tr w:rsidR="008C781D" w:rsidTr="00C7634B">
        <w:trPr>
          <w:tblHeader/>
        </w:trPr>
        <w:tc>
          <w:tcPr>
            <w:tcW w:w="0" w:type="auto"/>
          </w:tcPr>
          <w:p w:rsidR="008C781D" w:rsidRDefault="008C781D" w:rsidP="00921476">
            <w:pPr>
              <w:rPr>
                <w:b/>
                <w:lang w:eastAsia="ar-SA"/>
              </w:rPr>
            </w:pPr>
          </w:p>
        </w:tc>
        <w:tc>
          <w:tcPr>
            <w:tcW w:w="0" w:type="auto"/>
          </w:tcPr>
          <w:p w:rsidR="008C781D" w:rsidRPr="00F877F1" w:rsidRDefault="008C781D" w:rsidP="00921476">
            <w:pPr>
              <w:rPr>
                <w:b/>
                <w:lang w:eastAsia="ar-SA"/>
              </w:rPr>
            </w:pPr>
            <w:r w:rsidRPr="00F877F1">
              <w:rPr>
                <w:b/>
                <w:lang w:eastAsia="ar-SA"/>
              </w:rPr>
              <w:t>Action</w:t>
            </w:r>
            <w:r>
              <w:rPr>
                <w:b/>
                <w:lang w:eastAsia="ar-SA"/>
              </w:rPr>
              <w:t>s</w:t>
            </w:r>
            <w:r w:rsidRPr="00F877F1">
              <w:rPr>
                <w:b/>
                <w:lang w:eastAsia="ar-SA"/>
              </w:rPr>
              <w:t xml:space="preserve"> </w:t>
            </w:r>
          </w:p>
        </w:tc>
        <w:tc>
          <w:tcPr>
            <w:tcW w:w="0" w:type="auto"/>
          </w:tcPr>
          <w:p w:rsidR="008C781D" w:rsidRPr="00F877F1" w:rsidRDefault="008C781D" w:rsidP="00921476">
            <w:pPr>
              <w:rPr>
                <w:b/>
                <w:lang w:eastAsia="ar-SA"/>
              </w:rPr>
            </w:pPr>
            <w:r>
              <w:rPr>
                <w:b/>
                <w:lang w:eastAsia="ar-SA"/>
              </w:rPr>
              <w:t>Target date</w:t>
            </w:r>
          </w:p>
        </w:tc>
        <w:tc>
          <w:tcPr>
            <w:tcW w:w="0" w:type="auto"/>
          </w:tcPr>
          <w:p w:rsidR="008C781D" w:rsidRDefault="008C781D" w:rsidP="00921476">
            <w:pPr>
              <w:rPr>
                <w:b/>
                <w:lang w:eastAsia="ar-SA"/>
              </w:rPr>
            </w:pPr>
            <w:r>
              <w:rPr>
                <w:b/>
                <w:lang w:eastAsia="ar-SA"/>
              </w:rPr>
              <w:t>Services involved in delivery</w:t>
            </w:r>
          </w:p>
        </w:tc>
        <w:tc>
          <w:tcPr>
            <w:tcW w:w="236" w:type="dxa"/>
          </w:tcPr>
          <w:p w:rsidR="008C781D" w:rsidRDefault="008C781D" w:rsidP="00921476">
            <w:pPr>
              <w:rPr>
                <w:b/>
                <w:lang w:eastAsia="ar-SA"/>
              </w:rPr>
            </w:pPr>
            <w:r>
              <w:rPr>
                <w:b/>
                <w:lang w:eastAsia="ar-SA"/>
              </w:rPr>
              <w:t>Officer responsible for delivery</w:t>
            </w:r>
          </w:p>
        </w:tc>
      </w:tr>
      <w:tr w:rsidR="008C781D" w:rsidTr="009361B5">
        <w:tc>
          <w:tcPr>
            <w:tcW w:w="0" w:type="auto"/>
          </w:tcPr>
          <w:p w:rsidR="008C781D" w:rsidRDefault="007B6150" w:rsidP="00921476">
            <w:pPr>
              <w:rPr>
                <w:lang w:eastAsia="ar-SA"/>
              </w:rPr>
            </w:pPr>
            <w:r>
              <w:rPr>
                <w:lang w:eastAsia="ar-SA"/>
              </w:rPr>
              <w:t>9</w:t>
            </w:r>
            <w:r w:rsidR="008C781D">
              <w:rPr>
                <w:lang w:eastAsia="ar-SA"/>
              </w:rPr>
              <w:t>.1</w:t>
            </w:r>
          </w:p>
        </w:tc>
        <w:tc>
          <w:tcPr>
            <w:tcW w:w="0" w:type="auto"/>
          </w:tcPr>
          <w:p w:rsidR="008C781D" w:rsidRDefault="008C781D" w:rsidP="00921476">
            <w:pPr>
              <w:rPr>
                <w:lang w:eastAsia="ar-SA"/>
              </w:rPr>
            </w:pPr>
            <w:r>
              <w:rPr>
                <w:lang w:eastAsia="ar-SA"/>
              </w:rPr>
              <w:t>D</w:t>
            </w:r>
            <w:r w:rsidRPr="00723FF8">
              <w:rPr>
                <w:lang w:eastAsia="ar-SA"/>
              </w:rPr>
              <w:t>evelopment &amp; implementation of Housing Standards Financial Assistance Policy.</w:t>
            </w:r>
          </w:p>
        </w:tc>
        <w:tc>
          <w:tcPr>
            <w:tcW w:w="0" w:type="auto"/>
          </w:tcPr>
          <w:p w:rsidR="008C781D" w:rsidRDefault="008C781D" w:rsidP="00921476">
            <w:pPr>
              <w:rPr>
                <w:lang w:eastAsia="ar-SA"/>
              </w:rPr>
            </w:pPr>
            <w:r>
              <w:rPr>
                <w:lang w:eastAsia="ar-SA"/>
              </w:rPr>
              <w:t>Policy to go to Cabinet in 2021</w:t>
            </w:r>
          </w:p>
        </w:tc>
        <w:tc>
          <w:tcPr>
            <w:tcW w:w="0" w:type="auto"/>
          </w:tcPr>
          <w:p w:rsidR="008C781D" w:rsidRDefault="008C781D" w:rsidP="00921476">
            <w:pPr>
              <w:rPr>
                <w:lang w:eastAsia="ar-SA"/>
              </w:rPr>
            </w:pPr>
            <w:r>
              <w:rPr>
                <w:lang w:eastAsia="ar-SA"/>
              </w:rPr>
              <w:t>Housing Standards, Environmental Strategy Unit, Wellbeing</w:t>
            </w:r>
          </w:p>
        </w:tc>
        <w:tc>
          <w:tcPr>
            <w:tcW w:w="236" w:type="dxa"/>
          </w:tcPr>
          <w:p w:rsidR="008C781D" w:rsidRDefault="0030341F" w:rsidP="00921476">
            <w:pPr>
              <w:rPr>
                <w:lang w:eastAsia="ar-SA"/>
              </w:rPr>
            </w:pPr>
            <w:r>
              <w:rPr>
                <w:lang w:eastAsia="ar-SA"/>
              </w:rPr>
              <w:t>El</w:t>
            </w:r>
            <w:r w:rsidR="008C781D">
              <w:rPr>
                <w:lang w:eastAsia="ar-SA"/>
              </w:rPr>
              <w:t>iz</w:t>
            </w:r>
            <w:r>
              <w:rPr>
                <w:lang w:eastAsia="ar-SA"/>
              </w:rPr>
              <w:t>abeth</w:t>
            </w:r>
            <w:r w:rsidR="008C781D">
              <w:rPr>
                <w:lang w:eastAsia="ar-SA"/>
              </w:rPr>
              <w:t xml:space="preserve"> Reed</w:t>
            </w:r>
            <w:r w:rsidR="00B02842">
              <w:rPr>
                <w:lang w:eastAsia="ar-SA"/>
              </w:rPr>
              <w:t>, Housing Standards Manager</w:t>
            </w:r>
          </w:p>
        </w:tc>
      </w:tr>
    </w:tbl>
    <w:p w:rsidR="00723FF8" w:rsidRPr="00723FF8" w:rsidRDefault="00723FF8" w:rsidP="00921476"/>
    <w:p w:rsidR="008A2EE9" w:rsidRPr="0063122E" w:rsidRDefault="00821ECE" w:rsidP="00921476">
      <w:pPr>
        <w:pStyle w:val="Heading3"/>
        <w:rPr>
          <w:color w:val="7030A0"/>
          <w:lang w:eastAsia="ar-SA"/>
        </w:rPr>
      </w:pPr>
      <w:bookmarkStart w:id="21" w:name="_Toc59010322"/>
      <w:r w:rsidRPr="0063122E">
        <w:rPr>
          <w:color w:val="7030A0"/>
          <w:lang w:eastAsia="ar-SA"/>
        </w:rPr>
        <w:t>3.</w:t>
      </w:r>
      <w:r w:rsidR="00EB5E13" w:rsidRPr="0063122E">
        <w:rPr>
          <w:color w:val="7030A0"/>
          <w:lang w:eastAsia="ar-SA"/>
        </w:rPr>
        <w:t>4</w:t>
      </w:r>
      <w:r w:rsidRPr="0063122E">
        <w:rPr>
          <w:color w:val="7030A0"/>
          <w:lang w:eastAsia="ar-SA"/>
        </w:rPr>
        <w:t xml:space="preserve"> </w:t>
      </w:r>
      <w:r w:rsidR="008A2EE9" w:rsidRPr="0063122E">
        <w:rPr>
          <w:color w:val="7030A0"/>
          <w:lang w:eastAsia="ar-SA"/>
        </w:rPr>
        <w:t>Development and planning</w:t>
      </w:r>
      <w:bookmarkEnd w:id="21"/>
    </w:p>
    <w:p w:rsidR="00705262" w:rsidRDefault="00705262" w:rsidP="00921476">
      <w:pPr>
        <w:rPr>
          <w:lang w:eastAsia="ar-SA"/>
        </w:rPr>
      </w:pPr>
      <w:r w:rsidRPr="00705262">
        <w:rPr>
          <w:lang w:eastAsia="ar-SA"/>
        </w:rPr>
        <w:t xml:space="preserve">The Local Plan Review is a key document in </w:t>
      </w:r>
      <w:r w:rsidR="0017524F">
        <w:rPr>
          <w:lang w:eastAsia="ar-SA"/>
        </w:rPr>
        <w:t xml:space="preserve">helping to </w:t>
      </w:r>
      <w:r w:rsidRPr="00705262">
        <w:rPr>
          <w:lang w:eastAsia="ar-SA"/>
        </w:rPr>
        <w:t xml:space="preserve">address the climate emergency. We </w:t>
      </w:r>
      <w:r w:rsidR="0017524F">
        <w:rPr>
          <w:lang w:eastAsia="ar-SA"/>
        </w:rPr>
        <w:t>intend</w:t>
      </w:r>
      <w:r w:rsidR="004F1687">
        <w:rPr>
          <w:lang w:eastAsia="ar-SA"/>
        </w:rPr>
        <w:t xml:space="preserve"> to find a way of meeting </w:t>
      </w:r>
      <w:r w:rsidR="0017524F">
        <w:rPr>
          <w:lang w:eastAsia="ar-SA"/>
        </w:rPr>
        <w:t xml:space="preserve">our </w:t>
      </w:r>
      <w:r w:rsidRPr="00705262">
        <w:rPr>
          <w:lang w:eastAsia="ar-SA"/>
        </w:rPr>
        <w:t xml:space="preserve">housing and employment needs that works within a pathway to Net Zero Carbon. </w:t>
      </w:r>
    </w:p>
    <w:p w:rsidR="00705262" w:rsidRDefault="00705262" w:rsidP="00921476">
      <w:r w:rsidRPr="00283065">
        <w:t>Planning policy has to be in conformity with national policy</w:t>
      </w:r>
      <w:r>
        <w:t>,</w:t>
      </w:r>
      <w:r w:rsidRPr="00283065">
        <w:t xml:space="preserve"> </w:t>
      </w:r>
      <w:r>
        <w:t xml:space="preserve">be </w:t>
      </w:r>
      <w:r w:rsidRPr="00283065">
        <w:t xml:space="preserve">evidence based and </w:t>
      </w:r>
      <w:r>
        <w:t>undergoes</w:t>
      </w:r>
      <w:r w:rsidRPr="00283065">
        <w:t xml:space="preserve"> test</w:t>
      </w:r>
      <w:r>
        <w:t>ing</w:t>
      </w:r>
      <w:r w:rsidRPr="00283065">
        <w:t xml:space="preserve"> </w:t>
      </w:r>
      <w:r>
        <w:t>through</w:t>
      </w:r>
      <w:r w:rsidRPr="00283065">
        <w:t xml:space="preserve"> independent examination.  In addition major changes are proposed by </w:t>
      </w:r>
      <w:r w:rsidR="00D10EC8">
        <w:t>the G</w:t>
      </w:r>
      <w:r w:rsidRPr="00283065">
        <w:t xml:space="preserve">overnment both </w:t>
      </w:r>
      <w:r w:rsidR="004F1687">
        <w:t xml:space="preserve">to </w:t>
      </w:r>
      <w:r w:rsidRPr="00283065">
        <w:t xml:space="preserve">the planning system in its entirety and to energy efficiency standards through the proposed Future Homes Standard (FHS).  The FHS proposes switching to national standards </w:t>
      </w:r>
      <w:r>
        <w:t xml:space="preserve">that are </w:t>
      </w:r>
      <w:r w:rsidRPr="00283065">
        <w:t xml:space="preserve">implemented through Building Regulations with </w:t>
      </w:r>
      <w:r>
        <w:t>little</w:t>
      </w:r>
      <w:r w:rsidRPr="00283065">
        <w:t xml:space="preserve"> consideration of </w:t>
      </w:r>
      <w:r>
        <w:t xml:space="preserve">local </w:t>
      </w:r>
      <w:r w:rsidRPr="00283065">
        <w:t>development viability</w:t>
      </w:r>
      <w:r>
        <w:t>.</w:t>
      </w:r>
    </w:p>
    <w:p w:rsidR="00705262" w:rsidRPr="00705262" w:rsidRDefault="00705262" w:rsidP="00921476">
      <w:r w:rsidRPr="00705262">
        <w:lastRenderedPageBreak/>
        <w:t>The Local Plan Review will aim to set the highest possible standards for energy efficiency, on-site use of renewable energy, and water efficiency that are achievable without impacting on the commercial viability of development</w:t>
      </w:r>
      <w:r w:rsidR="00815CDF">
        <w:t xml:space="preserve"> </w:t>
      </w:r>
      <w:r w:rsidR="00815CDF" w:rsidRPr="00815CDF">
        <w:rPr>
          <w:iCs/>
        </w:rPr>
        <w:t>and ensuring appropriate infrastructure, including affordable housing, is secured</w:t>
      </w:r>
      <w:r w:rsidRPr="00815CDF">
        <w:t>.</w:t>
      </w:r>
      <w:r w:rsidRPr="00705262">
        <w:t xml:space="preserve">  Such standards are usually set in terms of performance to be achieved (CO</w:t>
      </w:r>
      <w:r w:rsidRPr="00705262">
        <w:rPr>
          <w:vertAlign w:val="subscript"/>
        </w:rPr>
        <w:t>2</w:t>
      </w:r>
      <w:r w:rsidRPr="00705262">
        <w:t xml:space="preserve"> emitted, water used) rather than prescribing particular technologies which may or may not suit individual developments.   If the proposed changes are implemented nationally that take such considerations outside of the pla</w:t>
      </w:r>
      <w:r w:rsidR="00BE0C01">
        <w:t>nning system, then the plan has</w:t>
      </w:r>
      <w:r w:rsidRPr="00705262">
        <w:t xml:space="preserve"> to conform to these national minimum standards which would replace locally determined policy.</w:t>
      </w:r>
    </w:p>
    <w:p w:rsidR="00705262" w:rsidRPr="00705262" w:rsidRDefault="00705262" w:rsidP="00921476">
      <w:r w:rsidRPr="00705262">
        <w:t>Locating development is the heart of the plan making process.  The following are all top priorities in plan making;</w:t>
      </w:r>
    </w:p>
    <w:p w:rsidR="00705262" w:rsidRPr="00705262" w:rsidRDefault="00705262" w:rsidP="00921476">
      <w:pPr>
        <w:numPr>
          <w:ilvl w:val="0"/>
          <w:numId w:val="9"/>
        </w:numPr>
        <w:contextualSpacing/>
      </w:pPr>
      <w:r w:rsidRPr="00705262">
        <w:t>Reducing the need to travel to access shops, employment and facilities.</w:t>
      </w:r>
    </w:p>
    <w:p w:rsidR="00705262" w:rsidRPr="00705262" w:rsidRDefault="00705262" w:rsidP="00921476">
      <w:pPr>
        <w:numPr>
          <w:ilvl w:val="0"/>
          <w:numId w:val="9"/>
        </w:numPr>
        <w:contextualSpacing/>
      </w:pPr>
      <w:r w:rsidRPr="00705262">
        <w:t>Providing development in locations where there are ample opportunities to walk, cycle and use public transport, rather than car use being the only reasonable option.</w:t>
      </w:r>
    </w:p>
    <w:p w:rsidR="00705262" w:rsidRPr="00705262" w:rsidRDefault="00705262" w:rsidP="00921476">
      <w:pPr>
        <w:numPr>
          <w:ilvl w:val="0"/>
          <w:numId w:val="9"/>
        </w:numPr>
        <w:contextualSpacing/>
      </w:pPr>
      <w:r w:rsidRPr="00705262">
        <w:t>Locating development where the long term risk of flooding is very low.  This goes further than just the existing flood zones 2 and 3 and looks ahead to the predicted situation up to 2115.</w:t>
      </w:r>
    </w:p>
    <w:p w:rsidR="00705262" w:rsidRPr="00705262" w:rsidRDefault="00705262" w:rsidP="00D10EC8">
      <w:pPr>
        <w:spacing w:before="360" w:after="120"/>
      </w:pPr>
      <w:r w:rsidRPr="00705262">
        <w:t>Electric vehicle charging points ar</w:t>
      </w:r>
      <w:r w:rsidR="00BE0C01">
        <w:t>e required in new development in</w:t>
      </w:r>
      <w:r w:rsidRPr="00705262">
        <w:t xml:space="preserve"> accordance with West Sussex County Council standards.</w:t>
      </w:r>
    </w:p>
    <w:p w:rsidR="00705262" w:rsidRDefault="00705262" w:rsidP="00921476">
      <w:r w:rsidRPr="00705262">
        <w:t xml:space="preserve">The </w:t>
      </w:r>
      <w:r w:rsidR="00181B20">
        <w:t xml:space="preserve">Local </w:t>
      </w:r>
      <w:r w:rsidRPr="00705262">
        <w:t>Plan Review will seek to locate development outside predicted flood zones taking climate change int</w:t>
      </w:r>
      <w:r>
        <w:t>o</w:t>
      </w:r>
      <w:r w:rsidRPr="00705262">
        <w:t xml:space="preserve"> account.  Resilient development or the use of sacrificial areas on lower floors will be avoided </w:t>
      </w:r>
      <w:r>
        <w:t>wher</w:t>
      </w:r>
      <w:r w:rsidRPr="00705262">
        <w:t>ever possible but may be suitable for replacement dwellings in existing flood risk areas.</w:t>
      </w:r>
    </w:p>
    <w:p w:rsidR="000B369B" w:rsidRPr="00DA0E16" w:rsidRDefault="000B369B" w:rsidP="00921476">
      <w:pPr>
        <w:pStyle w:val="Caption"/>
        <w:rPr>
          <w:color w:val="7030A0"/>
        </w:rPr>
      </w:pPr>
      <w:r w:rsidRPr="00DA0E16">
        <w:rPr>
          <w:color w:val="7030A0"/>
        </w:rPr>
        <w:t xml:space="preserve">Table </w:t>
      </w:r>
      <w:r w:rsidR="0063122E" w:rsidRPr="00DA0E16">
        <w:rPr>
          <w:color w:val="7030A0"/>
        </w:rPr>
        <w:fldChar w:fldCharType="begin"/>
      </w:r>
      <w:r w:rsidR="0063122E" w:rsidRPr="00DA0E16">
        <w:rPr>
          <w:color w:val="7030A0"/>
        </w:rPr>
        <w:instrText xml:space="preserve"> SEQ Table \* ARABIC </w:instrText>
      </w:r>
      <w:r w:rsidR="0063122E" w:rsidRPr="00DA0E16">
        <w:rPr>
          <w:color w:val="7030A0"/>
        </w:rPr>
        <w:fldChar w:fldCharType="separate"/>
      </w:r>
      <w:r w:rsidR="00997E46" w:rsidRPr="00DA0E16">
        <w:rPr>
          <w:noProof/>
          <w:color w:val="7030A0"/>
        </w:rPr>
        <w:t>10</w:t>
      </w:r>
      <w:r w:rsidR="0063122E" w:rsidRPr="00DA0E16">
        <w:rPr>
          <w:noProof/>
          <w:color w:val="7030A0"/>
        </w:rPr>
        <w:fldChar w:fldCharType="end"/>
      </w:r>
      <w:r w:rsidR="00821ECE" w:rsidRPr="00DA0E16">
        <w:rPr>
          <w:color w:val="7030A0"/>
        </w:rPr>
        <w:t>: D</w:t>
      </w:r>
      <w:r w:rsidRPr="00DA0E16">
        <w:rPr>
          <w:color w:val="7030A0"/>
        </w:rPr>
        <w:t>evelopment and planning</w:t>
      </w:r>
    </w:p>
    <w:tbl>
      <w:tblPr>
        <w:tblStyle w:val="TableGrid"/>
        <w:tblW w:w="0" w:type="auto"/>
        <w:tblLook w:val="04A0" w:firstRow="1" w:lastRow="0" w:firstColumn="1" w:lastColumn="0" w:noHBand="0" w:noVBand="1"/>
        <w:tblCaption w:val="Development and planning"/>
      </w:tblPr>
      <w:tblGrid>
        <w:gridCol w:w="684"/>
        <w:gridCol w:w="2894"/>
        <w:gridCol w:w="1435"/>
        <w:gridCol w:w="1867"/>
        <w:gridCol w:w="2136"/>
      </w:tblGrid>
      <w:tr w:rsidR="003D473D" w:rsidTr="00C7634B">
        <w:trPr>
          <w:tblHeader/>
        </w:trPr>
        <w:tc>
          <w:tcPr>
            <w:tcW w:w="0" w:type="auto"/>
          </w:tcPr>
          <w:p w:rsidR="00B02842" w:rsidRDefault="00B02842" w:rsidP="00921476">
            <w:pPr>
              <w:rPr>
                <w:b/>
                <w:lang w:eastAsia="ar-SA"/>
              </w:rPr>
            </w:pPr>
          </w:p>
        </w:tc>
        <w:tc>
          <w:tcPr>
            <w:tcW w:w="0" w:type="auto"/>
          </w:tcPr>
          <w:p w:rsidR="00B02842" w:rsidRPr="00F877F1" w:rsidRDefault="00B02842" w:rsidP="00921476">
            <w:pPr>
              <w:rPr>
                <w:b/>
                <w:lang w:eastAsia="ar-SA"/>
              </w:rPr>
            </w:pPr>
            <w:r w:rsidRPr="00F877F1">
              <w:rPr>
                <w:b/>
                <w:lang w:eastAsia="ar-SA"/>
              </w:rPr>
              <w:t>Action</w:t>
            </w:r>
            <w:r>
              <w:rPr>
                <w:b/>
                <w:lang w:eastAsia="ar-SA"/>
              </w:rPr>
              <w:t>s</w:t>
            </w:r>
            <w:r w:rsidRPr="00F877F1">
              <w:rPr>
                <w:b/>
                <w:lang w:eastAsia="ar-SA"/>
              </w:rPr>
              <w:t xml:space="preserve"> </w:t>
            </w:r>
          </w:p>
        </w:tc>
        <w:tc>
          <w:tcPr>
            <w:tcW w:w="0" w:type="auto"/>
          </w:tcPr>
          <w:p w:rsidR="00B02842" w:rsidRPr="00F877F1" w:rsidRDefault="00B02842" w:rsidP="00921476">
            <w:pPr>
              <w:rPr>
                <w:b/>
                <w:lang w:eastAsia="ar-SA"/>
              </w:rPr>
            </w:pPr>
            <w:r>
              <w:rPr>
                <w:b/>
                <w:lang w:eastAsia="ar-SA"/>
              </w:rPr>
              <w:t>Target date</w:t>
            </w:r>
          </w:p>
        </w:tc>
        <w:tc>
          <w:tcPr>
            <w:tcW w:w="0" w:type="auto"/>
          </w:tcPr>
          <w:p w:rsidR="00B02842" w:rsidRDefault="00B02842" w:rsidP="00B02842">
            <w:pPr>
              <w:rPr>
                <w:b/>
                <w:lang w:eastAsia="ar-SA"/>
              </w:rPr>
            </w:pPr>
            <w:r>
              <w:rPr>
                <w:b/>
                <w:lang w:eastAsia="ar-SA"/>
              </w:rPr>
              <w:t>Services involved in  delivery</w:t>
            </w:r>
          </w:p>
        </w:tc>
        <w:tc>
          <w:tcPr>
            <w:tcW w:w="0" w:type="auto"/>
          </w:tcPr>
          <w:p w:rsidR="00B02842" w:rsidRDefault="00B02842" w:rsidP="00B02842">
            <w:pPr>
              <w:rPr>
                <w:b/>
                <w:lang w:eastAsia="ar-SA"/>
              </w:rPr>
            </w:pPr>
            <w:r>
              <w:rPr>
                <w:b/>
                <w:lang w:eastAsia="ar-SA"/>
              </w:rPr>
              <w:t>Officer responsible for delivery</w:t>
            </w:r>
          </w:p>
        </w:tc>
      </w:tr>
      <w:tr w:rsidR="003D473D" w:rsidTr="00B02842">
        <w:tc>
          <w:tcPr>
            <w:tcW w:w="0" w:type="auto"/>
          </w:tcPr>
          <w:p w:rsidR="00B02842" w:rsidRDefault="007B6150" w:rsidP="00921476">
            <w:pPr>
              <w:rPr>
                <w:lang w:eastAsia="ar-SA"/>
              </w:rPr>
            </w:pPr>
            <w:r>
              <w:rPr>
                <w:lang w:eastAsia="ar-SA"/>
              </w:rPr>
              <w:t>10</w:t>
            </w:r>
            <w:r w:rsidR="00B02842">
              <w:rPr>
                <w:lang w:eastAsia="ar-SA"/>
              </w:rPr>
              <w:t>.1</w:t>
            </w:r>
          </w:p>
        </w:tc>
        <w:tc>
          <w:tcPr>
            <w:tcW w:w="0" w:type="auto"/>
          </w:tcPr>
          <w:p w:rsidR="00B02842" w:rsidRPr="00723FF8" w:rsidRDefault="00B02842" w:rsidP="00921476">
            <w:pPr>
              <w:rPr>
                <w:lang w:eastAsia="ar-SA"/>
              </w:rPr>
            </w:pPr>
            <w:r w:rsidRPr="000B369B">
              <w:rPr>
                <w:lang w:eastAsia="ar-SA"/>
              </w:rPr>
              <w:t>Require new development to achieve high levels of en</w:t>
            </w:r>
            <w:r>
              <w:rPr>
                <w:lang w:eastAsia="ar-SA"/>
              </w:rPr>
              <w:t>ergy efficiency and minimise greenhouse gas</w:t>
            </w:r>
            <w:r w:rsidRPr="000B369B">
              <w:rPr>
                <w:lang w:eastAsia="ar-SA"/>
              </w:rPr>
              <w:t xml:space="preserve"> emissions through policies within the Local Plan Review. (Subject to the outcomes of the Future Homes Standard consultation and implementation of any changes to the Building Regulations).</w:t>
            </w:r>
          </w:p>
        </w:tc>
        <w:tc>
          <w:tcPr>
            <w:tcW w:w="0" w:type="auto"/>
          </w:tcPr>
          <w:p w:rsidR="00B02842" w:rsidRDefault="00B02842" w:rsidP="00181B20">
            <w:pPr>
              <w:rPr>
                <w:lang w:eastAsia="ar-SA"/>
              </w:rPr>
            </w:pPr>
            <w:r>
              <w:rPr>
                <w:lang w:eastAsia="ar-SA"/>
              </w:rPr>
              <w:t>Adoption anticipated 2022</w:t>
            </w:r>
          </w:p>
        </w:tc>
        <w:tc>
          <w:tcPr>
            <w:tcW w:w="0" w:type="auto"/>
          </w:tcPr>
          <w:p w:rsidR="00B02842" w:rsidDel="007D6548" w:rsidRDefault="003D473D" w:rsidP="00181B20">
            <w:pPr>
              <w:rPr>
                <w:lang w:eastAsia="ar-SA"/>
              </w:rPr>
            </w:pPr>
            <w:r>
              <w:rPr>
                <w:lang w:eastAsia="ar-SA"/>
              </w:rPr>
              <w:t>Environmental Strategy Unit</w:t>
            </w:r>
            <w:r w:rsidR="00B02842" w:rsidRPr="00B02842">
              <w:rPr>
                <w:lang w:eastAsia="ar-SA"/>
              </w:rPr>
              <w:t>, Planning Policy</w:t>
            </w:r>
          </w:p>
        </w:tc>
        <w:tc>
          <w:tcPr>
            <w:tcW w:w="0" w:type="auto"/>
          </w:tcPr>
          <w:p w:rsidR="00B02842" w:rsidDel="007D6548" w:rsidRDefault="0017524F" w:rsidP="00181B20">
            <w:pPr>
              <w:rPr>
                <w:lang w:eastAsia="ar-SA"/>
              </w:rPr>
            </w:pPr>
            <w:r>
              <w:rPr>
                <w:lang w:eastAsia="ar-SA"/>
              </w:rPr>
              <w:t>Toby Ayling, Divisional Manager, Planning Policy Stephanie Evans/Tom Day, Environmental Co-ordinator</w:t>
            </w:r>
            <w:r w:rsidR="0089685A">
              <w:rPr>
                <w:lang w:eastAsia="ar-SA"/>
              </w:rPr>
              <w:t xml:space="preserve"> job-share</w:t>
            </w:r>
          </w:p>
        </w:tc>
      </w:tr>
    </w:tbl>
    <w:p w:rsidR="00224D9C" w:rsidRPr="00705262" w:rsidRDefault="00224D9C" w:rsidP="00921476"/>
    <w:p w:rsidR="00FC49D3" w:rsidRPr="00DA0E16" w:rsidRDefault="00821ECE" w:rsidP="00921476">
      <w:pPr>
        <w:pStyle w:val="Heading3"/>
        <w:rPr>
          <w:color w:val="7030A0"/>
          <w:lang w:eastAsia="ar-SA"/>
        </w:rPr>
      </w:pPr>
      <w:bookmarkStart w:id="22" w:name="_Toc59010323"/>
      <w:r w:rsidRPr="00DA0E16">
        <w:rPr>
          <w:color w:val="7030A0"/>
          <w:lang w:eastAsia="ar-SA"/>
        </w:rPr>
        <w:t>3.</w:t>
      </w:r>
      <w:r w:rsidR="00EB5E13" w:rsidRPr="00DA0E16">
        <w:rPr>
          <w:color w:val="7030A0"/>
          <w:lang w:eastAsia="ar-SA"/>
        </w:rPr>
        <w:t>5</w:t>
      </w:r>
      <w:r w:rsidRPr="00DA0E16">
        <w:rPr>
          <w:color w:val="7030A0"/>
          <w:lang w:eastAsia="ar-SA"/>
        </w:rPr>
        <w:t xml:space="preserve"> </w:t>
      </w:r>
      <w:r w:rsidR="00FC49D3" w:rsidRPr="00DA0E16">
        <w:rPr>
          <w:color w:val="7030A0"/>
          <w:lang w:eastAsia="ar-SA"/>
        </w:rPr>
        <w:t>Waste and recycling</w:t>
      </w:r>
      <w:bookmarkEnd w:id="22"/>
      <w:r w:rsidR="00FC49D3" w:rsidRPr="00DA0E16">
        <w:rPr>
          <w:color w:val="7030A0"/>
          <w:lang w:eastAsia="ar-SA"/>
        </w:rPr>
        <w:t xml:space="preserve"> </w:t>
      </w:r>
    </w:p>
    <w:p w:rsidR="00661FF4" w:rsidRDefault="00661FF4" w:rsidP="00921476">
      <w:r>
        <w:t xml:space="preserve">Responsibility for waste and recycling is split between CDC and West Sussex County Council. </w:t>
      </w:r>
      <w:r w:rsidR="007D1F6E">
        <w:t xml:space="preserve"> </w:t>
      </w:r>
      <w:r>
        <w:t xml:space="preserve">CDC is responsible for waste and recycling collections and WSCC is responsible for waste and recycling disposal including civic amenity sites. </w:t>
      </w:r>
      <w:r w:rsidR="007D1F6E">
        <w:t xml:space="preserve"> </w:t>
      </w:r>
      <w:r>
        <w:t xml:space="preserve">Landfill Tax is set by central government. </w:t>
      </w:r>
    </w:p>
    <w:p w:rsidR="00661FF4" w:rsidRPr="00E037C2" w:rsidRDefault="00661FF4" w:rsidP="00921476">
      <w:pPr>
        <w:rPr>
          <w:rFonts w:eastAsia="Times New Roman"/>
          <w:color w:val="000000"/>
          <w:lang w:eastAsia="ar-SA"/>
        </w:rPr>
      </w:pPr>
      <w:r w:rsidRPr="00661FF4">
        <w:t xml:space="preserve">A new commercial food waste collection service was due to be launched </w:t>
      </w:r>
      <w:r>
        <w:t xml:space="preserve">by CDC </w:t>
      </w:r>
      <w:r w:rsidRPr="00661FF4">
        <w:t xml:space="preserve">in April 2020 but was </w:t>
      </w:r>
      <w:r>
        <w:t xml:space="preserve">delayed until the autumn 2020 </w:t>
      </w:r>
      <w:r w:rsidRPr="00661FF4">
        <w:t>due to Covid</w:t>
      </w:r>
      <w:r>
        <w:t>-</w:t>
      </w:r>
      <w:r w:rsidRPr="00661FF4">
        <w:t xml:space="preserve">19. </w:t>
      </w:r>
      <w:r w:rsidR="007D1F6E">
        <w:t xml:space="preserve"> </w:t>
      </w:r>
      <w:r w:rsidRPr="00661FF4">
        <w:t xml:space="preserve">The service </w:t>
      </w:r>
      <w:r>
        <w:t xml:space="preserve">CDC </w:t>
      </w:r>
      <w:r w:rsidRPr="00661FF4">
        <w:t>offers includes working alongside businesses to help reduce the amount of food waste they generate as opposed to a collection-only service.</w:t>
      </w:r>
      <w:r>
        <w:t xml:space="preserve"> </w:t>
      </w:r>
      <w:r w:rsidR="007D1F6E">
        <w:t xml:space="preserve"> </w:t>
      </w:r>
      <w:r w:rsidRPr="00E037C2">
        <w:rPr>
          <w:rFonts w:eastAsia="Times New Roman"/>
          <w:color w:val="000000"/>
          <w:lang w:eastAsia="ar-SA"/>
        </w:rPr>
        <w:t xml:space="preserve">The food waste collected from the new </w:t>
      </w:r>
      <w:r>
        <w:rPr>
          <w:rFonts w:eastAsia="Times New Roman"/>
          <w:color w:val="000000"/>
          <w:lang w:eastAsia="ar-SA"/>
        </w:rPr>
        <w:t xml:space="preserve">service </w:t>
      </w:r>
      <w:r w:rsidRPr="00E037C2">
        <w:rPr>
          <w:rFonts w:eastAsia="Times New Roman"/>
          <w:color w:val="000000"/>
          <w:lang w:eastAsia="ar-SA"/>
        </w:rPr>
        <w:t xml:space="preserve">will be going to an anaerobic digestion facility. </w:t>
      </w:r>
    </w:p>
    <w:p w:rsidR="00661FF4" w:rsidRPr="00453895" w:rsidRDefault="00661FF4" w:rsidP="00921476">
      <w:r w:rsidRPr="00453895">
        <w:t>CDC is watching with very close interest and welcome</w:t>
      </w:r>
      <w:r>
        <w:t>s</w:t>
      </w:r>
      <w:r w:rsidRPr="00453895">
        <w:t xml:space="preserve"> the progress of the new Environment Act that is currently passing through Parliament. </w:t>
      </w:r>
      <w:r w:rsidR="007D1F6E">
        <w:t xml:space="preserve"> </w:t>
      </w:r>
      <w:r w:rsidRPr="00453895">
        <w:t xml:space="preserve">This new legislation will target improvements in key environmental areas including waste (resource) collections and disposal, air and water quality and biodiversity. </w:t>
      </w:r>
      <w:r w:rsidR="007D1F6E">
        <w:t xml:space="preserve"> </w:t>
      </w:r>
      <w:r w:rsidRPr="00453895">
        <w:t>We hope these new measures will support us with the introduction of new and improve</w:t>
      </w:r>
      <w:r>
        <w:t>d</w:t>
      </w:r>
      <w:r w:rsidRPr="00453895">
        <w:t xml:space="preserve"> exis</w:t>
      </w:r>
      <w:r>
        <w:t>ting services.</w:t>
      </w:r>
    </w:p>
    <w:p w:rsidR="00661FF4" w:rsidRDefault="00661FF4" w:rsidP="00921476">
      <w:r w:rsidRPr="00453895">
        <w:t>Specific to waste collection services, we are anticipating there will be legislation that will help us minimise the amount of residual waste that is generated by the introduction of a deposit return scheme for plastic bottles, the introduction of a plastic tax to encourage manufacturers to use more recycled plastic in their products and the introduction of kerbside food waste collections</w:t>
      </w:r>
      <w:r>
        <w:t xml:space="preserve">. </w:t>
      </w:r>
    </w:p>
    <w:p w:rsidR="00661FF4" w:rsidRPr="00856FAE" w:rsidRDefault="00661FF4" w:rsidP="00921476">
      <w:r w:rsidRPr="00856FAE">
        <w:t>The disposal of domestic household waste including food is the responsibility of WSCC which is currently reviewing the infrastructure options for when separate</w:t>
      </w:r>
      <w:r w:rsidR="00856FAE" w:rsidRPr="00856FAE">
        <w:t xml:space="preserve"> domestic food waste collection</w:t>
      </w:r>
      <w:r w:rsidRPr="00856FAE">
        <w:t xml:space="preserve"> becomes mandatory, probably in 2023.</w:t>
      </w:r>
    </w:p>
    <w:p w:rsidR="00661FF4" w:rsidRPr="00661FF4" w:rsidRDefault="00705371" w:rsidP="00921476">
      <w:pPr>
        <w:rPr>
          <w:lang w:eastAsia="ar-SA"/>
        </w:rPr>
      </w:pPr>
      <w:r w:rsidRPr="00705371">
        <w:rPr>
          <w:lang w:eastAsia="ar-SA"/>
        </w:rPr>
        <w:t>CDC has committed to reduce the use of Single Use Plastics across the Council and to promote a reduction in their use across the District.</w:t>
      </w:r>
      <w:r w:rsidR="007D1F6E">
        <w:rPr>
          <w:lang w:eastAsia="ar-SA"/>
        </w:rPr>
        <w:t xml:space="preserve"> </w:t>
      </w:r>
      <w:r w:rsidRPr="00705371">
        <w:rPr>
          <w:lang w:eastAsia="ar-SA"/>
        </w:rPr>
        <w:t xml:space="preserve"> It has an 11-page strategy that includes actions by the council and within the wider community.</w:t>
      </w:r>
    </w:p>
    <w:p w:rsidR="00224D9C" w:rsidRPr="00DA0E16" w:rsidRDefault="000B369B" w:rsidP="00921476">
      <w:pPr>
        <w:pStyle w:val="Caption"/>
        <w:rPr>
          <w:color w:val="7030A0"/>
          <w:lang w:eastAsia="ar-SA"/>
        </w:rPr>
      </w:pPr>
      <w:r w:rsidRPr="00DA0E16">
        <w:rPr>
          <w:color w:val="7030A0"/>
        </w:rPr>
        <w:t xml:space="preserve">Table </w:t>
      </w:r>
      <w:r w:rsidR="0063122E" w:rsidRPr="00DA0E16">
        <w:rPr>
          <w:color w:val="7030A0"/>
        </w:rPr>
        <w:fldChar w:fldCharType="begin"/>
      </w:r>
      <w:r w:rsidR="0063122E" w:rsidRPr="00DA0E16">
        <w:rPr>
          <w:color w:val="7030A0"/>
        </w:rPr>
        <w:instrText xml:space="preserve"> SEQ Table \* ARABIC </w:instrText>
      </w:r>
      <w:r w:rsidR="0063122E" w:rsidRPr="00DA0E16">
        <w:rPr>
          <w:color w:val="7030A0"/>
        </w:rPr>
        <w:fldChar w:fldCharType="separate"/>
      </w:r>
      <w:r w:rsidR="00997E46" w:rsidRPr="00DA0E16">
        <w:rPr>
          <w:noProof/>
          <w:color w:val="7030A0"/>
        </w:rPr>
        <w:t>11</w:t>
      </w:r>
      <w:r w:rsidR="0063122E" w:rsidRPr="00DA0E16">
        <w:rPr>
          <w:noProof/>
          <w:color w:val="7030A0"/>
        </w:rPr>
        <w:fldChar w:fldCharType="end"/>
      </w:r>
      <w:r w:rsidR="00821ECE" w:rsidRPr="00DA0E16">
        <w:rPr>
          <w:color w:val="7030A0"/>
        </w:rPr>
        <w:t>: W</w:t>
      </w:r>
      <w:r w:rsidRPr="00DA0E16">
        <w:rPr>
          <w:color w:val="7030A0"/>
        </w:rPr>
        <w:t>aste and recycling</w:t>
      </w:r>
    </w:p>
    <w:tbl>
      <w:tblPr>
        <w:tblStyle w:val="TableGrid"/>
        <w:tblW w:w="0" w:type="auto"/>
        <w:tblLook w:val="04A0" w:firstRow="1" w:lastRow="0" w:firstColumn="1" w:lastColumn="0" w:noHBand="0" w:noVBand="1"/>
        <w:tblCaption w:val="Waste and recycling"/>
      </w:tblPr>
      <w:tblGrid>
        <w:gridCol w:w="750"/>
        <w:gridCol w:w="2480"/>
        <w:gridCol w:w="2099"/>
        <w:gridCol w:w="1832"/>
        <w:gridCol w:w="1855"/>
      </w:tblGrid>
      <w:tr w:rsidR="00FE3514" w:rsidTr="00C7634B">
        <w:trPr>
          <w:tblHeader/>
        </w:trPr>
        <w:tc>
          <w:tcPr>
            <w:tcW w:w="0" w:type="auto"/>
          </w:tcPr>
          <w:p w:rsidR="00DE7829" w:rsidRDefault="00DE7829" w:rsidP="00921476">
            <w:pPr>
              <w:rPr>
                <w:b/>
                <w:lang w:eastAsia="ar-SA"/>
              </w:rPr>
            </w:pPr>
          </w:p>
        </w:tc>
        <w:tc>
          <w:tcPr>
            <w:tcW w:w="0" w:type="auto"/>
          </w:tcPr>
          <w:p w:rsidR="00DE7829" w:rsidRPr="00F877F1" w:rsidRDefault="00DE7829" w:rsidP="00921476">
            <w:pPr>
              <w:rPr>
                <w:b/>
                <w:lang w:eastAsia="ar-SA"/>
              </w:rPr>
            </w:pPr>
            <w:r w:rsidRPr="00F877F1">
              <w:rPr>
                <w:b/>
                <w:lang w:eastAsia="ar-SA"/>
              </w:rPr>
              <w:t>Action</w:t>
            </w:r>
            <w:r>
              <w:rPr>
                <w:b/>
                <w:lang w:eastAsia="ar-SA"/>
              </w:rPr>
              <w:t>s</w:t>
            </w:r>
            <w:r w:rsidRPr="00F877F1">
              <w:rPr>
                <w:b/>
                <w:lang w:eastAsia="ar-SA"/>
              </w:rPr>
              <w:t xml:space="preserve"> </w:t>
            </w:r>
          </w:p>
        </w:tc>
        <w:tc>
          <w:tcPr>
            <w:tcW w:w="0" w:type="auto"/>
          </w:tcPr>
          <w:p w:rsidR="00DE7829" w:rsidRPr="00F877F1" w:rsidRDefault="00DE7829" w:rsidP="00921476">
            <w:pPr>
              <w:rPr>
                <w:b/>
                <w:lang w:eastAsia="ar-SA"/>
              </w:rPr>
            </w:pPr>
            <w:r>
              <w:rPr>
                <w:b/>
                <w:lang w:eastAsia="ar-SA"/>
              </w:rPr>
              <w:t>Target date</w:t>
            </w:r>
            <w:r w:rsidR="00FE3514">
              <w:rPr>
                <w:b/>
                <w:lang w:eastAsia="ar-SA"/>
              </w:rPr>
              <w:t>s</w:t>
            </w:r>
          </w:p>
        </w:tc>
        <w:tc>
          <w:tcPr>
            <w:tcW w:w="0" w:type="auto"/>
          </w:tcPr>
          <w:p w:rsidR="00DE7829" w:rsidRDefault="00DE7829" w:rsidP="00921476">
            <w:pPr>
              <w:rPr>
                <w:b/>
                <w:lang w:eastAsia="ar-SA"/>
              </w:rPr>
            </w:pPr>
            <w:r>
              <w:rPr>
                <w:b/>
                <w:lang w:eastAsia="ar-SA"/>
              </w:rPr>
              <w:t>Services responsible for delivery</w:t>
            </w:r>
          </w:p>
        </w:tc>
        <w:tc>
          <w:tcPr>
            <w:tcW w:w="0" w:type="auto"/>
          </w:tcPr>
          <w:p w:rsidR="00DE7829" w:rsidRDefault="00DE7829" w:rsidP="00921476">
            <w:pPr>
              <w:rPr>
                <w:b/>
                <w:lang w:eastAsia="ar-SA"/>
              </w:rPr>
            </w:pPr>
            <w:r>
              <w:rPr>
                <w:b/>
                <w:lang w:eastAsia="ar-SA"/>
              </w:rPr>
              <w:t>Officer responsible for delivery</w:t>
            </w:r>
          </w:p>
        </w:tc>
      </w:tr>
      <w:tr w:rsidR="00FE3514" w:rsidTr="00DE7829">
        <w:tc>
          <w:tcPr>
            <w:tcW w:w="0" w:type="auto"/>
          </w:tcPr>
          <w:p w:rsidR="00DE7829" w:rsidRDefault="007B6150" w:rsidP="00921476">
            <w:pPr>
              <w:rPr>
                <w:lang w:eastAsia="ar-SA"/>
              </w:rPr>
            </w:pPr>
            <w:r>
              <w:rPr>
                <w:lang w:eastAsia="ar-SA"/>
              </w:rPr>
              <w:t>11</w:t>
            </w:r>
            <w:r w:rsidR="00DE7829">
              <w:rPr>
                <w:lang w:eastAsia="ar-SA"/>
              </w:rPr>
              <w:t>.1.</w:t>
            </w:r>
          </w:p>
        </w:tc>
        <w:tc>
          <w:tcPr>
            <w:tcW w:w="0" w:type="auto"/>
          </w:tcPr>
          <w:p w:rsidR="00DE7829" w:rsidRPr="00723FF8" w:rsidRDefault="00DE7829" w:rsidP="00B02842">
            <w:pPr>
              <w:rPr>
                <w:lang w:eastAsia="ar-SA"/>
              </w:rPr>
            </w:pPr>
            <w:r>
              <w:rPr>
                <w:lang w:eastAsia="ar-SA"/>
              </w:rPr>
              <w:t xml:space="preserve">Following the release of new legislation (expected end of 2021) to develop delivery plans to implement </w:t>
            </w:r>
            <w:r w:rsidR="003F7BE1">
              <w:rPr>
                <w:lang w:eastAsia="ar-SA"/>
              </w:rPr>
              <w:t>the changes in domestic resource</w:t>
            </w:r>
            <w:r>
              <w:rPr>
                <w:lang w:eastAsia="ar-SA"/>
              </w:rPr>
              <w:t xml:space="preserve"> </w:t>
            </w:r>
            <w:r>
              <w:rPr>
                <w:lang w:eastAsia="ar-SA"/>
              </w:rPr>
              <w:lastRenderedPageBreak/>
              <w:t>collection including food waste.</w:t>
            </w:r>
          </w:p>
        </w:tc>
        <w:tc>
          <w:tcPr>
            <w:tcW w:w="0" w:type="auto"/>
          </w:tcPr>
          <w:p w:rsidR="00DE7829" w:rsidRDefault="00FE3514" w:rsidP="00921476">
            <w:pPr>
              <w:rPr>
                <w:lang w:eastAsia="ar-SA"/>
              </w:rPr>
            </w:pPr>
            <w:r w:rsidRPr="00FE3514">
              <w:rPr>
                <w:lang w:eastAsia="ar-SA"/>
              </w:rPr>
              <w:lastRenderedPageBreak/>
              <w:t>Start date January 2022 (on the assumption the Environment Act is passed winter 2021)</w:t>
            </w:r>
            <w:r w:rsidR="000B76CF">
              <w:rPr>
                <w:lang w:eastAsia="ar-SA"/>
              </w:rPr>
              <w:t>. F</w:t>
            </w:r>
            <w:r w:rsidRPr="00FE3514">
              <w:rPr>
                <w:lang w:eastAsia="ar-SA"/>
              </w:rPr>
              <w:t>inish April 2022</w:t>
            </w:r>
          </w:p>
        </w:tc>
        <w:tc>
          <w:tcPr>
            <w:tcW w:w="0" w:type="auto"/>
          </w:tcPr>
          <w:p w:rsidR="00DE7829" w:rsidRDefault="00DE7829" w:rsidP="00921476">
            <w:pPr>
              <w:rPr>
                <w:lang w:eastAsia="ar-SA"/>
              </w:rPr>
            </w:pPr>
            <w:r>
              <w:rPr>
                <w:lang w:eastAsia="ar-SA"/>
              </w:rPr>
              <w:t>Chichester Contract Services</w:t>
            </w:r>
          </w:p>
        </w:tc>
        <w:tc>
          <w:tcPr>
            <w:tcW w:w="0" w:type="auto"/>
          </w:tcPr>
          <w:p w:rsidR="00DE7829" w:rsidRDefault="00FE3514" w:rsidP="00921476">
            <w:pPr>
              <w:rPr>
                <w:lang w:eastAsia="ar-SA"/>
              </w:rPr>
            </w:pPr>
            <w:r>
              <w:rPr>
                <w:lang w:eastAsia="ar-SA"/>
              </w:rPr>
              <w:t>Kevin Carter, Divisional Manager, Chichester Contract Services</w:t>
            </w:r>
          </w:p>
        </w:tc>
      </w:tr>
      <w:tr w:rsidR="00FE3514" w:rsidTr="00DE7829">
        <w:tc>
          <w:tcPr>
            <w:tcW w:w="0" w:type="auto"/>
          </w:tcPr>
          <w:p w:rsidR="00DE7829" w:rsidRDefault="007B6150" w:rsidP="00921476">
            <w:pPr>
              <w:rPr>
                <w:lang w:eastAsia="ar-SA"/>
              </w:rPr>
            </w:pPr>
            <w:r>
              <w:rPr>
                <w:lang w:eastAsia="ar-SA"/>
              </w:rPr>
              <w:t>11</w:t>
            </w:r>
            <w:r w:rsidR="00DE7829">
              <w:rPr>
                <w:lang w:eastAsia="ar-SA"/>
              </w:rPr>
              <w:t>.2</w:t>
            </w:r>
          </w:p>
        </w:tc>
        <w:tc>
          <w:tcPr>
            <w:tcW w:w="0" w:type="auto"/>
          </w:tcPr>
          <w:p w:rsidR="00DE7829" w:rsidRDefault="00DE7829" w:rsidP="00081C61">
            <w:pPr>
              <w:rPr>
                <w:lang w:eastAsia="ar-SA"/>
              </w:rPr>
            </w:pPr>
            <w:r>
              <w:rPr>
                <w:lang w:eastAsia="ar-SA"/>
              </w:rPr>
              <w:t>In conjunction with WSCC to i</w:t>
            </w:r>
            <w:r w:rsidRPr="00856FAE">
              <w:rPr>
                <w:lang w:eastAsia="ar-SA"/>
              </w:rPr>
              <w:t>nvestigate opportunities for diverting food waste to anaerobic digestion.</w:t>
            </w:r>
          </w:p>
        </w:tc>
        <w:tc>
          <w:tcPr>
            <w:tcW w:w="0" w:type="auto"/>
          </w:tcPr>
          <w:p w:rsidR="00DE7829" w:rsidRDefault="00FE3514" w:rsidP="00921476">
            <w:pPr>
              <w:rPr>
                <w:lang w:eastAsia="ar-SA"/>
              </w:rPr>
            </w:pPr>
            <w:r w:rsidRPr="00FE3514">
              <w:rPr>
                <w:lang w:eastAsia="ar-SA"/>
              </w:rPr>
              <w:t>Start date January 2022 (on the assumption the Environment Act is passed winter 2021)</w:t>
            </w:r>
            <w:r w:rsidR="000B76CF">
              <w:rPr>
                <w:lang w:eastAsia="ar-SA"/>
              </w:rPr>
              <w:t>. F</w:t>
            </w:r>
            <w:r w:rsidRPr="00FE3514">
              <w:rPr>
                <w:lang w:eastAsia="ar-SA"/>
              </w:rPr>
              <w:t>inish April 2022</w:t>
            </w:r>
          </w:p>
        </w:tc>
        <w:tc>
          <w:tcPr>
            <w:tcW w:w="0" w:type="auto"/>
          </w:tcPr>
          <w:p w:rsidR="00DE7829" w:rsidRDefault="00DE7829" w:rsidP="00921476">
            <w:pPr>
              <w:rPr>
                <w:lang w:eastAsia="ar-SA"/>
              </w:rPr>
            </w:pPr>
            <w:r>
              <w:rPr>
                <w:lang w:eastAsia="ar-SA"/>
              </w:rPr>
              <w:t>Chichester Contract Services, West Sussex County Council</w:t>
            </w:r>
          </w:p>
        </w:tc>
        <w:tc>
          <w:tcPr>
            <w:tcW w:w="0" w:type="auto"/>
          </w:tcPr>
          <w:p w:rsidR="00DE7829" w:rsidRDefault="00FE3514" w:rsidP="00921476">
            <w:pPr>
              <w:rPr>
                <w:lang w:eastAsia="ar-SA"/>
              </w:rPr>
            </w:pPr>
            <w:r w:rsidRPr="00FE3514">
              <w:rPr>
                <w:lang w:eastAsia="ar-SA"/>
              </w:rPr>
              <w:t>Kevin Carter, Divisional Manager, Chichester Contract Services</w:t>
            </w:r>
          </w:p>
        </w:tc>
      </w:tr>
    </w:tbl>
    <w:p w:rsidR="00224D9C" w:rsidRPr="00224D9C" w:rsidRDefault="00224D9C" w:rsidP="00921476">
      <w:pPr>
        <w:rPr>
          <w:lang w:eastAsia="ar-SA"/>
        </w:rPr>
      </w:pPr>
    </w:p>
    <w:p w:rsidR="00855B4A" w:rsidRPr="00DA0E16" w:rsidRDefault="00821ECE" w:rsidP="00921476">
      <w:pPr>
        <w:pStyle w:val="Heading3"/>
        <w:rPr>
          <w:color w:val="7030A0"/>
          <w:lang w:eastAsia="ar-SA"/>
        </w:rPr>
      </w:pPr>
      <w:bookmarkStart w:id="23" w:name="_Toc59010324"/>
      <w:r w:rsidRPr="00DA0E16">
        <w:rPr>
          <w:color w:val="7030A0"/>
          <w:lang w:eastAsia="ar-SA"/>
        </w:rPr>
        <w:t>3.</w:t>
      </w:r>
      <w:r w:rsidR="00EB5E13" w:rsidRPr="00DA0E16">
        <w:rPr>
          <w:color w:val="7030A0"/>
          <w:lang w:eastAsia="ar-SA"/>
        </w:rPr>
        <w:t>6</w:t>
      </w:r>
      <w:r w:rsidRPr="00DA0E16">
        <w:rPr>
          <w:color w:val="7030A0"/>
          <w:lang w:eastAsia="ar-SA"/>
        </w:rPr>
        <w:t xml:space="preserve"> </w:t>
      </w:r>
      <w:r w:rsidR="00855B4A" w:rsidRPr="00DA0E16">
        <w:rPr>
          <w:color w:val="7030A0"/>
          <w:lang w:eastAsia="ar-SA"/>
        </w:rPr>
        <w:t>Transport</w:t>
      </w:r>
      <w:bookmarkEnd w:id="23"/>
    </w:p>
    <w:p w:rsidR="002C0D5B" w:rsidRPr="00DC0FD6" w:rsidRDefault="002C0D5B" w:rsidP="00921476">
      <w:r w:rsidRPr="00DC0FD6">
        <w:t>In the main</w:t>
      </w:r>
      <w:r>
        <w:t>,</w:t>
      </w:r>
      <w:r w:rsidRPr="00DC0FD6">
        <w:t xml:space="preserve"> transport related issues are not within the remit of Chichester District Council </w:t>
      </w:r>
      <w:r w:rsidR="006A022D">
        <w:t xml:space="preserve">(CDC) </w:t>
      </w:r>
      <w:r w:rsidRPr="00DC0FD6">
        <w:t xml:space="preserve">though we are highly aware of their importance in tackling climate change. </w:t>
      </w:r>
      <w:r w:rsidR="007D1F6E">
        <w:t xml:space="preserve"> </w:t>
      </w:r>
      <w:r w:rsidRPr="00DC0FD6">
        <w:t xml:space="preserve">West Sussex County Council </w:t>
      </w:r>
      <w:r w:rsidR="006A022D">
        <w:t xml:space="preserve">(WSCC) </w:t>
      </w:r>
      <w:r w:rsidRPr="00DC0FD6">
        <w:t xml:space="preserve">is the </w:t>
      </w:r>
      <w:r w:rsidR="009D1F70">
        <w:t xml:space="preserve">Local </w:t>
      </w:r>
      <w:r w:rsidRPr="00DC0FD6">
        <w:t xml:space="preserve">Highway Authority and as such is responsible for local roads, footways and many cycle paths; Highways England </w:t>
      </w:r>
      <w:r w:rsidR="006A022D">
        <w:t xml:space="preserve">(HE) </w:t>
      </w:r>
      <w:r w:rsidRPr="00DC0FD6">
        <w:t xml:space="preserve">is the responsible authority for the A27. </w:t>
      </w:r>
      <w:r w:rsidR="007D1F6E">
        <w:t xml:space="preserve"> </w:t>
      </w:r>
      <w:r w:rsidRPr="00DC0FD6">
        <w:t xml:space="preserve">As such it is generally not within CDC’s gift to design and deliver highways related schemes. </w:t>
      </w:r>
      <w:r w:rsidR="007D1F6E">
        <w:t xml:space="preserve"> </w:t>
      </w:r>
      <w:r w:rsidRPr="00DC0FD6">
        <w:t>Likewise WSCC is the relevant</w:t>
      </w:r>
      <w:r w:rsidR="005350D6">
        <w:t xml:space="preserve"> authority for bus services</w:t>
      </w:r>
      <w:r w:rsidRPr="00DC0FD6">
        <w:t>.</w:t>
      </w:r>
    </w:p>
    <w:p w:rsidR="00DA2117" w:rsidRDefault="00DA2117" w:rsidP="00921476">
      <w:r>
        <w:t xml:space="preserve">However, </w:t>
      </w:r>
      <w:r w:rsidR="002C0D5B" w:rsidRPr="00DC0FD6">
        <w:t xml:space="preserve">CDC has the opportunity to influence aspects of transport and transport infrastructure where they relate to new developments through the land-use planning system. </w:t>
      </w:r>
      <w:r w:rsidR="007D1F6E">
        <w:t xml:space="preserve"> </w:t>
      </w:r>
      <w:r w:rsidR="002C0D5B" w:rsidRPr="00DC0FD6">
        <w:t>To this end CDC is seeking to make strong and robust sustainable transport related policy in the emerging Local Plan</w:t>
      </w:r>
      <w:r w:rsidR="009D1F70">
        <w:t xml:space="preserve"> Review</w:t>
      </w:r>
      <w:r w:rsidR="002C0D5B" w:rsidRPr="00DC0FD6">
        <w:t xml:space="preserve">. </w:t>
      </w:r>
      <w:r w:rsidR="007D1F6E">
        <w:t xml:space="preserve"> </w:t>
      </w:r>
      <w:r w:rsidR="002C0D5B" w:rsidRPr="00DC0FD6">
        <w:t>Likewise the authority is seeking to include air quality in the revised L</w:t>
      </w:r>
      <w:r w:rsidR="009D1F70">
        <w:t xml:space="preserve">ocal </w:t>
      </w:r>
      <w:r w:rsidR="002C0D5B" w:rsidRPr="00DC0FD6">
        <w:t>P</w:t>
      </w:r>
      <w:r w:rsidR="009D1F70">
        <w:t>lan</w:t>
      </w:r>
      <w:r w:rsidR="002C0D5B" w:rsidRPr="00DC0FD6">
        <w:t xml:space="preserve"> in a robust and proportionate policy. </w:t>
      </w:r>
    </w:p>
    <w:p w:rsidR="006A022D" w:rsidRDefault="002C0D5B" w:rsidP="00921476">
      <w:r w:rsidRPr="00DC0FD6">
        <w:t xml:space="preserve">CDC is in the process of delivering a Local Cycling and Walking Infrastructure Plan (LCWIP). </w:t>
      </w:r>
      <w:r w:rsidR="007D1F6E">
        <w:t xml:space="preserve"> </w:t>
      </w:r>
      <w:r w:rsidRPr="00DC0FD6">
        <w:t xml:space="preserve">This document, due for adoption in early 2021, details preferred improvements to Chichester’s roads and footways that have been worked up by a consultant. </w:t>
      </w:r>
      <w:r w:rsidR="007D1F6E">
        <w:t xml:space="preserve"> </w:t>
      </w:r>
      <w:r w:rsidRPr="00DC0FD6">
        <w:t xml:space="preserve">WSCC also have a number of cycling schemes proposed for Chichester in their Local Transport Improvement Plan and Sustainable Transport Package. </w:t>
      </w:r>
      <w:r w:rsidR="007D1F6E">
        <w:t xml:space="preserve"> </w:t>
      </w:r>
      <w:r w:rsidRPr="00DC0FD6">
        <w:t xml:space="preserve">All of these documents should be read together in order to understand what is proposed to improve cycling and walking in Chichester. </w:t>
      </w:r>
      <w:r w:rsidR="007D1F6E">
        <w:t xml:space="preserve"> </w:t>
      </w:r>
      <w:r w:rsidRPr="00DC0FD6">
        <w:t>As such it is intended to associate the schemes in these documents with a policy in the revised L</w:t>
      </w:r>
      <w:r w:rsidR="009D1F70">
        <w:t xml:space="preserve">ocal </w:t>
      </w:r>
      <w:r w:rsidRPr="00DC0FD6">
        <w:t>P</w:t>
      </w:r>
      <w:r w:rsidR="009D1F70">
        <w:t>lan</w:t>
      </w:r>
      <w:r w:rsidRPr="00DC0FD6">
        <w:t xml:space="preserve"> to give clarity to the policy.</w:t>
      </w:r>
    </w:p>
    <w:p w:rsidR="006A022D" w:rsidRDefault="0078603B" w:rsidP="00921476">
      <w:r>
        <w:t xml:space="preserve">Turning to electric vehicles, </w:t>
      </w:r>
      <w:r w:rsidR="006A022D" w:rsidRPr="006A022D">
        <w:t>C</w:t>
      </w:r>
      <w:r w:rsidR="006A022D">
        <w:t>DC</w:t>
      </w:r>
      <w:r w:rsidR="006A022D" w:rsidRPr="006A022D">
        <w:t xml:space="preserve"> has</w:t>
      </w:r>
      <w:r w:rsidR="006A022D">
        <w:t xml:space="preserve"> already </w:t>
      </w:r>
      <w:r w:rsidR="006A022D" w:rsidRPr="006A022D">
        <w:t>installed a network of 18 electric vehi</w:t>
      </w:r>
      <w:r w:rsidR="006A022D">
        <w:t>cle charging points across the D</w:t>
      </w:r>
      <w:r w:rsidR="006A022D" w:rsidRPr="006A022D">
        <w:t>istrict and has a watching brief prior to the delivery of an expanded network of charging posts</w:t>
      </w:r>
      <w:r w:rsidR="006A022D">
        <w:t xml:space="preserve">. </w:t>
      </w:r>
      <w:r w:rsidR="007D1F6E">
        <w:t xml:space="preserve"> </w:t>
      </w:r>
      <w:r w:rsidR="002C0D5B" w:rsidRPr="00DC0FD6">
        <w:t>CDC’s</w:t>
      </w:r>
      <w:r w:rsidR="006A022D">
        <w:t xml:space="preserve"> Air Quality Action Plan is </w:t>
      </w:r>
      <w:r w:rsidR="002C0D5B" w:rsidRPr="00DC0FD6">
        <w:t>due for renewal and re-adoption in mid-2021. The revised document will include policies relating to electric vehicles and electric vehicle charging and a wide range of measures which are also likely to be of benefit to tackling climate change from a transport perspective.</w:t>
      </w:r>
      <w:r w:rsidR="006A022D">
        <w:t xml:space="preserve"> </w:t>
      </w:r>
    </w:p>
    <w:p w:rsidR="006A022D" w:rsidRDefault="006A022D" w:rsidP="00921476">
      <w:pPr>
        <w:rPr>
          <w:lang w:eastAsia="ar-SA"/>
        </w:rPr>
      </w:pPr>
      <w:r w:rsidRPr="006A022D">
        <w:rPr>
          <w:rFonts w:cs="Times New Roman"/>
          <w:szCs w:val="20"/>
          <w:lang w:eastAsia="ar-SA"/>
        </w:rPr>
        <w:lastRenderedPageBreak/>
        <w:t xml:space="preserve">CDC has responsibility for taxi licensing </w:t>
      </w:r>
      <w:r w:rsidR="00002BF8">
        <w:rPr>
          <w:rFonts w:cs="Times New Roman"/>
          <w:szCs w:val="20"/>
          <w:lang w:eastAsia="ar-SA"/>
        </w:rPr>
        <w:t>(</w:t>
      </w:r>
      <w:r w:rsidRPr="006A022D">
        <w:rPr>
          <w:rFonts w:cs="Times New Roman"/>
          <w:szCs w:val="20"/>
          <w:lang w:eastAsia="ar-SA"/>
        </w:rPr>
        <w:t xml:space="preserve">hackney carriage </w:t>
      </w:r>
      <w:r>
        <w:rPr>
          <w:rFonts w:cs="Times New Roman"/>
          <w:szCs w:val="20"/>
          <w:lang w:eastAsia="ar-SA"/>
        </w:rPr>
        <w:t>and private hire licensing</w:t>
      </w:r>
      <w:r w:rsidR="00002BF8">
        <w:rPr>
          <w:rFonts w:cs="Times New Roman"/>
          <w:szCs w:val="20"/>
          <w:lang w:eastAsia="ar-SA"/>
        </w:rPr>
        <w:t>)</w:t>
      </w:r>
      <w:r>
        <w:rPr>
          <w:rFonts w:cs="Times New Roman"/>
          <w:szCs w:val="20"/>
          <w:lang w:eastAsia="ar-SA"/>
        </w:rPr>
        <w:t xml:space="preserve">. </w:t>
      </w:r>
      <w:r w:rsidR="007D1F6E">
        <w:rPr>
          <w:rFonts w:cs="Times New Roman"/>
          <w:szCs w:val="20"/>
          <w:lang w:eastAsia="ar-SA"/>
        </w:rPr>
        <w:t xml:space="preserve"> </w:t>
      </w:r>
      <w:r>
        <w:rPr>
          <w:rFonts w:cs="Times New Roman"/>
          <w:szCs w:val="20"/>
          <w:lang w:eastAsia="ar-SA"/>
        </w:rPr>
        <w:t>CDC’s</w:t>
      </w:r>
      <w:r w:rsidRPr="00E037C2">
        <w:rPr>
          <w:lang w:eastAsia="ar-SA"/>
        </w:rPr>
        <w:t xml:space="preserve"> Communication, Licensing and Events division i</w:t>
      </w:r>
      <w:r>
        <w:rPr>
          <w:lang w:eastAsia="ar-SA"/>
        </w:rPr>
        <w:t>s</w:t>
      </w:r>
      <w:r w:rsidRPr="00E037C2">
        <w:rPr>
          <w:lang w:eastAsia="ar-SA"/>
        </w:rPr>
        <w:t xml:space="preserve"> identifying ways to reduce </w:t>
      </w:r>
      <w:r>
        <w:rPr>
          <w:lang w:eastAsia="ar-SA"/>
        </w:rPr>
        <w:t xml:space="preserve">GHG </w:t>
      </w:r>
      <w:r w:rsidRPr="00E037C2">
        <w:rPr>
          <w:lang w:eastAsia="ar-SA"/>
        </w:rPr>
        <w:t>emission</w:t>
      </w:r>
      <w:r>
        <w:rPr>
          <w:lang w:eastAsia="ar-SA"/>
        </w:rPr>
        <w:t>s</w:t>
      </w:r>
      <w:r w:rsidRPr="00E037C2">
        <w:rPr>
          <w:lang w:eastAsia="ar-SA"/>
        </w:rPr>
        <w:t xml:space="preserve"> from </w:t>
      </w:r>
      <w:r>
        <w:rPr>
          <w:lang w:eastAsia="ar-SA"/>
        </w:rPr>
        <w:t>these vehicles</w:t>
      </w:r>
      <w:r w:rsidR="0028682D">
        <w:rPr>
          <w:lang w:eastAsia="ar-SA"/>
        </w:rPr>
        <w:t xml:space="preserve"> through its new taxi licensing policy</w:t>
      </w:r>
      <w:r w:rsidRPr="00E037C2">
        <w:rPr>
          <w:lang w:eastAsia="ar-SA"/>
        </w:rPr>
        <w:t xml:space="preserve">. </w:t>
      </w:r>
    </w:p>
    <w:p w:rsidR="00D10EC8" w:rsidRDefault="00D10EC8" w:rsidP="00D10EC8">
      <w:r>
        <w:t xml:space="preserve">Further transport-related actions </w:t>
      </w:r>
      <w:r w:rsidR="006F2B6C">
        <w:t>can be supported through the provision of information on options and funding</w:t>
      </w:r>
      <w:r w:rsidR="000B76CF">
        <w:t xml:space="preserve"> opportunities</w:t>
      </w:r>
      <w:r w:rsidR="006F2B6C">
        <w:t xml:space="preserve"> to existing partnerships.</w:t>
      </w:r>
    </w:p>
    <w:p w:rsidR="00002BF8" w:rsidRPr="00E037C2" w:rsidRDefault="00002BF8" w:rsidP="00921476">
      <w:pPr>
        <w:pStyle w:val="Caption"/>
        <w:rPr>
          <w:lang w:eastAsia="ar-SA"/>
        </w:rPr>
      </w:pPr>
      <w:r w:rsidRPr="00DA0E16">
        <w:rPr>
          <w:color w:val="7030A0"/>
        </w:rPr>
        <w:t xml:space="preserve">Table </w:t>
      </w:r>
      <w:r w:rsidR="0063122E" w:rsidRPr="00DA0E16">
        <w:rPr>
          <w:color w:val="7030A0"/>
        </w:rPr>
        <w:fldChar w:fldCharType="begin"/>
      </w:r>
      <w:r w:rsidR="0063122E" w:rsidRPr="00DA0E16">
        <w:rPr>
          <w:color w:val="7030A0"/>
        </w:rPr>
        <w:instrText xml:space="preserve"> SEQ Table \* ARABIC </w:instrText>
      </w:r>
      <w:r w:rsidR="0063122E" w:rsidRPr="00DA0E16">
        <w:rPr>
          <w:color w:val="7030A0"/>
        </w:rPr>
        <w:fldChar w:fldCharType="separate"/>
      </w:r>
      <w:r w:rsidR="00997E46" w:rsidRPr="00DA0E16">
        <w:rPr>
          <w:noProof/>
          <w:color w:val="7030A0"/>
        </w:rPr>
        <w:t>12</w:t>
      </w:r>
      <w:r w:rsidR="0063122E" w:rsidRPr="00DA0E16">
        <w:rPr>
          <w:noProof/>
          <w:color w:val="7030A0"/>
        </w:rPr>
        <w:fldChar w:fldCharType="end"/>
      </w:r>
      <w:r w:rsidR="00821ECE" w:rsidRPr="00DA0E16">
        <w:rPr>
          <w:color w:val="7030A0"/>
        </w:rPr>
        <w:t>: T</w:t>
      </w:r>
      <w:r w:rsidRPr="00DA0E16">
        <w:rPr>
          <w:color w:val="7030A0"/>
        </w:rPr>
        <w:t>ransport</w:t>
      </w:r>
    </w:p>
    <w:tbl>
      <w:tblPr>
        <w:tblStyle w:val="TableGrid"/>
        <w:tblW w:w="0" w:type="auto"/>
        <w:tblLook w:val="04A0" w:firstRow="1" w:lastRow="0" w:firstColumn="1" w:lastColumn="0" w:noHBand="0" w:noVBand="1"/>
        <w:tblCaption w:val="Transport"/>
      </w:tblPr>
      <w:tblGrid>
        <w:gridCol w:w="685"/>
        <w:gridCol w:w="2738"/>
        <w:gridCol w:w="1672"/>
        <w:gridCol w:w="1889"/>
        <w:gridCol w:w="2032"/>
      </w:tblGrid>
      <w:tr w:rsidR="00B02842" w:rsidTr="00C7634B">
        <w:trPr>
          <w:tblHeader/>
        </w:trPr>
        <w:tc>
          <w:tcPr>
            <w:tcW w:w="0" w:type="auto"/>
          </w:tcPr>
          <w:p w:rsidR="00B02842" w:rsidRDefault="00B02842" w:rsidP="00921476">
            <w:pPr>
              <w:rPr>
                <w:b/>
                <w:lang w:eastAsia="ar-SA"/>
              </w:rPr>
            </w:pPr>
          </w:p>
        </w:tc>
        <w:tc>
          <w:tcPr>
            <w:tcW w:w="0" w:type="auto"/>
          </w:tcPr>
          <w:p w:rsidR="00B02842" w:rsidRPr="00F877F1" w:rsidRDefault="00B02842" w:rsidP="00921476">
            <w:pPr>
              <w:rPr>
                <w:b/>
                <w:lang w:eastAsia="ar-SA"/>
              </w:rPr>
            </w:pPr>
            <w:r w:rsidRPr="00F877F1">
              <w:rPr>
                <w:b/>
                <w:lang w:eastAsia="ar-SA"/>
              </w:rPr>
              <w:t>Action</w:t>
            </w:r>
            <w:r>
              <w:rPr>
                <w:b/>
                <w:lang w:eastAsia="ar-SA"/>
              </w:rPr>
              <w:t>s</w:t>
            </w:r>
            <w:r w:rsidRPr="00F877F1">
              <w:rPr>
                <w:b/>
                <w:lang w:eastAsia="ar-SA"/>
              </w:rPr>
              <w:t xml:space="preserve"> </w:t>
            </w:r>
          </w:p>
        </w:tc>
        <w:tc>
          <w:tcPr>
            <w:tcW w:w="0" w:type="auto"/>
          </w:tcPr>
          <w:p w:rsidR="00B02842" w:rsidRPr="00F877F1" w:rsidRDefault="00B02842" w:rsidP="00921476">
            <w:pPr>
              <w:rPr>
                <w:b/>
                <w:lang w:eastAsia="ar-SA"/>
              </w:rPr>
            </w:pPr>
            <w:r>
              <w:rPr>
                <w:b/>
                <w:lang w:eastAsia="ar-SA"/>
              </w:rPr>
              <w:t>Target date</w:t>
            </w:r>
            <w:r w:rsidR="000B76CF">
              <w:rPr>
                <w:b/>
                <w:lang w:eastAsia="ar-SA"/>
              </w:rPr>
              <w:t>s</w:t>
            </w:r>
          </w:p>
        </w:tc>
        <w:tc>
          <w:tcPr>
            <w:tcW w:w="0" w:type="auto"/>
          </w:tcPr>
          <w:p w:rsidR="00B02842" w:rsidRDefault="00B02842" w:rsidP="00921476">
            <w:pPr>
              <w:rPr>
                <w:b/>
                <w:lang w:eastAsia="ar-SA"/>
              </w:rPr>
            </w:pPr>
            <w:r>
              <w:rPr>
                <w:b/>
                <w:lang w:eastAsia="ar-SA"/>
              </w:rPr>
              <w:t>Services involved in delivery</w:t>
            </w:r>
          </w:p>
        </w:tc>
        <w:tc>
          <w:tcPr>
            <w:tcW w:w="0" w:type="auto"/>
          </w:tcPr>
          <w:p w:rsidR="00B02842" w:rsidRDefault="00B02842" w:rsidP="00921476">
            <w:pPr>
              <w:rPr>
                <w:b/>
                <w:lang w:eastAsia="ar-SA"/>
              </w:rPr>
            </w:pPr>
            <w:r>
              <w:rPr>
                <w:b/>
                <w:lang w:eastAsia="ar-SA"/>
              </w:rPr>
              <w:t>Officer responsible for delivery</w:t>
            </w:r>
          </w:p>
        </w:tc>
      </w:tr>
      <w:tr w:rsidR="00B02842" w:rsidTr="00B02842">
        <w:tc>
          <w:tcPr>
            <w:tcW w:w="0" w:type="auto"/>
          </w:tcPr>
          <w:p w:rsidR="00B02842" w:rsidRDefault="007B6150" w:rsidP="00921476">
            <w:pPr>
              <w:rPr>
                <w:lang w:eastAsia="ar-SA"/>
              </w:rPr>
            </w:pPr>
            <w:r>
              <w:rPr>
                <w:lang w:eastAsia="ar-SA"/>
              </w:rPr>
              <w:t>12</w:t>
            </w:r>
            <w:r w:rsidR="00B02842">
              <w:rPr>
                <w:lang w:eastAsia="ar-SA"/>
              </w:rPr>
              <w:t>.1</w:t>
            </w:r>
          </w:p>
        </w:tc>
        <w:tc>
          <w:tcPr>
            <w:tcW w:w="0" w:type="auto"/>
          </w:tcPr>
          <w:p w:rsidR="00607667" w:rsidRDefault="000B76CF" w:rsidP="00607667">
            <w:pPr>
              <w:rPr>
                <w:rFonts w:eastAsia="Times New Roman"/>
              </w:rPr>
            </w:pPr>
            <w:r>
              <w:rPr>
                <w:rFonts w:eastAsia="Times New Roman"/>
              </w:rPr>
              <w:t>Promote reduced carbon travel through provision of information on options and funding opportunities to partners.</w:t>
            </w:r>
          </w:p>
          <w:p w:rsidR="00B02842" w:rsidRDefault="00B02842" w:rsidP="00921476">
            <w:pPr>
              <w:rPr>
                <w:lang w:eastAsia="ar-SA"/>
              </w:rPr>
            </w:pPr>
          </w:p>
        </w:tc>
        <w:tc>
          <w:tcPr>
            <w:tcW w:w="0" w:type="auto"/>
          </w:tcPr>
          <w:p w:rsidR="00B02842" w:rsidRDefault="000B76CF" w:rsidP="00921476">
            <w:pPr>
              <w:rPr>
                <w:lang w:eastAsia="ar-SA"/>
              </w:rPr>
            </w:pPr>
            <w:r>
              <w:rPr>
                <w:lang w:eastAsia="ar-SA"/>
              </w:rPr>
              <w:t>To be set</w:t>
            </w:r>
          </w:p>
        </w:tc>
        <w:tc>
          <w:tcPr>
            <w:tcW w:w="0" w:type="auto"/>
          </w:tcPr>
          <w:p w:rsidR="00B02842" w:rsidRDefault="00B02842" w:rsidP="00921476">
            <w:pPr>
              <w:rPr>
                <w:lang w:eastAsia="ar-SA"/>
              </w:rPr>
            </w:pPr>
            <w:r>
              <w:rPr>
                <w:lang w:eastAsia="ar-SA"/>
              </w:rPr>
              <w:t>Environmental Protection</w:t>
            </w:r>
          </w:p>
        </w:tc>
        <w:tc>
          <w:tcPr>
            <w:tcW w:w="0" w:type="auto"/>
          </w:tcPr>
          <w:p w:rsidR="00B02842" w:rsidRDefault="00B02842" w:rsidP="00921476">
            <w:pPr>
              <w:rPr>
                <w:lang w:eastAsia="ar-SA"/>
              </w:rPr>
            </w:pPr>
            <w:r>
              <w:rPr>
                <w:lang w:eastAsia="ar-SA"/>
              </w:rPr>
              <w:t xml:space="preserve">Andrea Smith, Climate Change Officer </w:t>
            </w:r>
          </w:p>
        </w:tc>
      </w:tr>
      <w:tr w:rsidR="00B02842" w:rsidTr="00B02842">
        <w:tc>
          <w:tcPr>
            <w:tcW w:w="0" w:type="auto"/>
          </w:tcPr>
          <w:p w:rsidR="00B02842" w:rsidRDefault="00B02842" w:rsidP="007B6150">
            <w:pPr>
              <w:rPr>
                <w:lang w:eastAsia="ar-SA"/>
              </w:rPr>
            </w:pPr>
            <w:r>
              <w:rPr>
                <w:lang w:eastAsia="ar-SA"/>
              </w:rPr>
              <w:t>1</w:t>
            </w:r>
            <w:r w:rsidR="007B6150">
              <w:rPr>
                <w:lang w:eastAsia="ar-SA"/>
              </w:rPr>
              <w:t>2</w:t>
            </w:r>
            <w:r>
              <w:rPr>
                <w:lang w:eastAsia="ar-SA"/>
              </w:rPr>
              <w:t>.2</w:t>
            </w:r>
          </w:p>
        </w:tc>
        <w:tc>
          <w:tcPr>
            <w:tcW w:w="0" w:type="auto"/>
          </w:tcPr>
          <w:p w:rsidR="00B02842" w:rsidRDefault="00B02842" w:rsidP="00921476">
            <w:pPr>
              <w:rPr>
                <w:lang w:eastAsia="ar-SA"/>
              </w:rPr>
            </w:pPr>
            <w:r>
              <w:rPr>
                <w:lang w:eastAsia="ar-SA"/>
              </w:rPr>
              <w:t>Develop new taxi licensing policy.</w:t>
            </w:r>
          </w:p>
        </w:tc>
        <w:tc>
          <w:tcPr>
            <w:tcW w:w="0" w:type="auto"/>
          </w:tcPr>
          <w:p w:rsidR="00B02842" w:rsidRDefault="00B02842" w:rsidP="00921476">
            <w:pPr>
              <w:rPr>
                <w:lang w:eastAsia="ar-SA"/>
              </w:rPr>
            </w:pPr>
            <w:r w:rsidRPr="00002BF8">
              <w:rPr>
                <w:lang w:eastAsia="ar-SA"/>
              </w:rPr>
              <w:t>To go to General Licensing Committee in February 2021.</w:t>
            </w:r>
          </w:p>
        </w:tc>
        <w:tc>
          <w:tcPr>
            <w:tcW w:w="0" w:type="auto"/>
          </w:tcPr>
          <w:p w:rsidR="00B02842" w:rsidRPr="00002BF8" w:rsidRDefault="00B02842" w:rsidP="00921476">
            <w:pPr>
              <w:rPr>
                <w:lang w:eastAsia="ar-SA"/>
              </w:rPr>
            </w:pPr>
            <w:r>
              <w:rPr>
                <w:lang w:eastAsia="ar-SA"/>
              </w:rPr>
              <w:t>Licensing, Environmental Protection</w:t>
            </w:r>
          </w:p>
        </w:tc>
        <w:tc>
          <w:tcPr>
            <w:tcW w:w="0" w:type="auto"/>
          </w:tcPr>
          <w:p w:rsidR="00B02842" w:rsidRDefault="00B02842" w:rsidP="00921476">
            <w:pPr>
              <w:rPr>
                <w:lang w:eastAsia="ar-SA"/>
              </w:rPr>
            </w:pPr>
            <w:r>
              <w:rPr>
                <w:lang w:eastAsia="ar-SA"/>
              </w:rPr>
              <w:t>David Knowles-Ley, Licensing Manager</w:t>
            </w:r>
          </w:p>
        </w:tc>
      </w:tr>
      <w:tr w:rsidR="00B02842" w:rsidTr="00B02842">
        <w:tc>
          <w:tcPr>
            <w:tcW w:w="0" w:type="auto"/>
          </w:tcPr>
          <w:p w:rsidR="00B02842" w:rsidRDefault="00B02842" w:rsidP="007B6150">
            <w:pPr>
              <w:rPr>
                <w:lang w:eastAsia="ar-SA"/>
              </w:rPr>
            </w:pPr>
            <w:r>
              <w:rPr>
                <w:lang w:eastAsia="ar-SA"/>
              </w:rPr>
              <w:t>1</w:t>
            </w:r>
            <w:r w:rsidR="007B6150">
              <w:rPr>
                <w:lang w:eastAsia="ar-SA"/>
              </w:rPr>
              <w:t>2</w:t>
            </w:r>
            <w:r>
              <w:rPr>
                <w:lang w:eastAsia="ar-SA"/>
              </w:rPr>
              <w:t>.3</w:t>
            </w:r>
          </w:p>
        </w:tc>
        <w:tc>
          <w:tcPr>
            <w:tcW w:w="0" w:type="auto"/>
          </w:tcPr>
          <w:p w:rsidR="00B02842" w:rsidRDefault="00B02842" w:rsidP="00921476">
            <w:pPr>
              <w:rPr>
                <w:lang w:eastAsia="ar-SA"/>
              </w:rPr>
            </w:pPr>
            <w:r>
              <w:rPr>
                <w:lang w:eastAsia="ar-SA"/>
              </w:rPr>
              <w:t>Approval</w:t>
            </w:r>
            <w:r w:rsidRPr="00DA2117">
              <w:rPr>
                <w:lang w:eastAsia="ar-SA"/>
              </w:rPr>
              <w:t xml:space="preserve"> of CDC’s Local Cycling and Walking Infrastructure Plan (LCWIP).</w:t>
            </w:r>
          </w:p>
        </w:tc>
        <w:tc>
          <w:tcPr>
            <w:tcW w:w="0" w:type="auto"/>
          </w:tcPr>
          <w:p w:rsidR="00B02842" w:rsidRDefault="00B02842" w:rsidP="00921476">
            <w:pPr>
              <w:rPr>
                <w:lang w:eastAsia="ar-SA"/>
              </w:rPr>
            </w:pPr>
            <w:r>
              <w:rPr>
                <w:lang w:eastAsia="ar-SA"/>
              </w:rPr>
              <w:t>2021</w:t>
            </w:r>
          </w:p>
        </w:tc>
        <w:tc>
          <w:tcPr>
            <w:tcW w:w="0" w:type="auto"/>
          </w:tcPr>
          <w:p w:rsidR="00B02842" w:rsidRDefault="00B02842" w:rsidP="00921476">
            <w:pPr>
              <w:rPr>
                <w:lang w:eastAsia="ar-SA"/>
              </w:rPr>
            </w:pPr>
            <w:r>
              <w:rPr>
                <w:lang w:eastAsia="ar-SA"/>
              </w:rPr>
              <w:t>Environmental Protection</w:t>
            </w:r>
          </w:p>
        </w:tc>
        <w:tc>
          <w:tcPr>
            <w:tcW w:w="0" w:type="auto"/>
          </w:tcPr>
          <w:p w:rsidR="00B02842" w:rsidRDefault="00FA6D7E" w:rsidP="00921476">
            <w:pPr>
              <w:rPr>
                <w:lang w:eastAsia="ar-SA"/>
              </w:rPr>
            </w:pPr>
            <w:r>
              <w:rPr>
                <w:lang w:eastAsia="ar-SA"/>
              </w:rPr>
              <w:t>Simon Ballard, Environmental Protection Manager</w:t>
            </w:r>
          </w:p>
        </w:tc>
      </w:tr>
      <w:tr w:rsidR="00B02842" w:rsidTr="00B02842">
        <w:tc>
          <w:tcPr>
            <w:tcW w:w="0" w:type="auto"/>
          </w:tcPr>
          <w:p w:rsidR="00B02842" w:rsidRDefault="007B6150" w:rsidP="00921476">
            <w:pPr>
              <w:rPr>
                <w:lang w:eastAsia="ar-SA"/>
              </w:rPr>
            </w:pPr>
            <w:r>
              <w:rPr>
                <w:lang w:eastAsia="ar-SA"/>
              </w:rPr>
              <w:t>12</w:t>
            </w:r>
            <w:r w:rsidR="00B02842">
              <w:rPr>
                <w:lang w:eastAsia="ar-SA"/>
              </w:rPr>
              <w:t>.4</w:t>
            </w:r>
          </w:p>
        </w:tc>
        <w:tc>
          <w:tcPr>
            <w:tcW w:w="0" w:type="auto"/>
          </w:tcPr>
          <w:p w:rsidR="00B02842" w:rsidRPr="0078603B" w:rsidRDefault="005350D6" w:rsidP="00921476">
            <w:pPr>
              <w:rPr>
                <w:lang w:eastAsia="ar-SA"/>
              </w:rPr>
            </w:pPr>
            <w:r>
              <w:rPr>
                <w:bCs/>
                <w:color w:val="000000"/>
                <w:lang w:eastAsia="ar-SA"/>
              </w:rPr>
              <w:t>Delivery of scheme</w:t>
            </w:r>
            <w:r w:rsidR="00B02842" w:rsidRPr="0078603B">
              <w:rPr>
                <w:bCs/>
                <w:color w:val="000000"/>
                <w:lang w:eastAsia="ar-SA"/>
              </w:rPr>
              <w:t xml:space="preserve">s in </w:t>
            </w:r>
            <w:r w:rsidR="00B02842">
              <w:rPr>
                <w:bCs/>
                <w:color w:val="000000"/>
                <w:lang w:eastAsia="ar-SA"/>
              </w:rPr>
              <w:t xml:space="preserve">CDC’s </w:t>
            </w:r>
            <w:r w:rsidR="00B02842" w:rsidRPr="0078603B">
              <w:rPr>
                <w:bCs/>
                <w:color w:val="000000"/>
                <w:lang w:eastAsia="ar-SA"/>
              </w:rPr>
              <w:t>LCWIP.</w:t>
            </w:r>
          </w:p>
        </w:tc>
        <w:tc>
          <w:tcPr>
            <w:tcW w:w="0" w:type="auto"/>
          </w:tcPr>
          <w:p w:rsidR="00B02842" w:rsidRDefault="00B02842" w:rsidP="00921476">
            <w:pPr>
              <w:rPr>
                <w:lang w:eastAsia="ar-SA"/>
              </w:rPr>
            </w:pPr>
            <w:r>
              <w:rPr>
                <w:lang w:eastAsia="ar-SA"/>
              </w:rPr>
              <w:t>To be set.</w:t>
            </w:r>
          </w:p>
        </w:tc>
        <w:tc>
          <w:tcPr>
            <w:tcW w:w="0" w:type="auto"/>
          </w:tcPr>
          <w:p w:rsidR="00B02842" w:rsidRDefault="00B02842" w:rsidP="00921476">
            <w:pPr>
              <w:rPr>
                <w:lang w:eastAsia="ar-SA"/>
              </w:rPr>
            </w:pPr>
            <w:r w:rsidRPr="006E7185">
              <w:rPr>
                <w:lang w:eastAsia="ar-SA"/>
              </w:rPr>
              <w:t>Environmental Protection</w:t>
            </w:r>
            <w:r w:rsidR="005350D6">
              <w:rPr>
                <w:lang w:eastAsia="ar-SA"/>
              </w:rPr>
              <w:t>, WSCC</w:t>
            </w:r>
          </w:p>
        </w:tc>
        <w:tc>
          <w:tcPr>
            <w:tcW w:w="0" w:type="auto"/>
          </w:tcPr>
          <w:p w:rsidR="00B02842" w:rsidRPr="006E7185" w:rsidRDefault="00FA6D7E" w:rsidP="00921476">
            <w:pPr>
              <w:rPr>
                <w:lang w:eastAsia="ar-SA"/>
              </w:rPr>
            </w:pPr>
            <w:r w:rsidRPr="00FA6D7E">
              <w:rPr>
                <w:lang w:eastAsia="ar-SA"/>
              </w:rPr>
              <w:t>Simon Ballard, Environmental Protection Manager</w:t>
            </w:r>
          </w:p>
        </w:tc>
      </w:tr>
      <w:tr w:rsidR="00B02842" w:rsidTr="00B02842">
        <w:tc>
          <w:tcPr>
            <w:tcW w:w="0" w:type="auto"/>
          </w:tcPr>
          <w:p w:rsidR="00B02842" w:rsidRDefault="007B6150" w:rsidP="00921476">
            <w:pPr>
              <w:rPr>
                <w:lang w:eastAsia="ar-SA"/>
              </w:rPr>
            </w:pPr>
            <w:r>
              <w:rPr>
                <w:lang w:eastAsia="ar-SA"/>
              </w:rPr>
              <w:t>12</w:t>
            </w:r>
            <w:r w:rsidR="00B02842">
              <w:rPr>
                <w:lang w:eastAsia="ar-SA"/>
              </w:rPr>
              <w:t>.5</w:t>
            </w:r>
          </w:p>
        </w:tc>
        <w:tc>
          <w:tcPr>
            <w:tcW w:w="0" w:type="auto"/>
          </w:tcPr>
          <w:p w:rsidR="00B02842" w:rsidRPr="0078603B" w:rsidRDefault="00B02842" w:rsidP="00921476">
            <w:pPr>
              <w:rPr>
                <w:bCs/>
                <w:color w:val="000000"/>
                <w:lang w:eastAsia="ar-SA"/>
              </w:rPr>
            </w:pPr>
            <w:r w:rsidRPr="0078603B">
              <w:rPr>
                <w:bCs/>
                <w:color w:val="000000"/>
                <w:lang w:eastAsia="ar-SA"/>
              </w:rPr>
              <w:t>Contribute to WSCC’s target of increasing the length of the cycle network by 15% a year compared to a 5km base (across the county).</w:t>
            </w:r>
          </w:p>
        </w:tc>
        <w:tc>
          <w:tcPr>
            <w:tcW w:w="0" w:type="auto"/>
          </w:tcPr>
          <w:p w:rsidR="00B02842" w:rsidRDefault="007D381C" w:rsidP="00921476">
            <w:pPr>
              <w:rPr>
                <w:lang w:eastAsia="ar-SA"/>
              </w:rPr>
            </w:pPr>
            <w:r>
              <w:rPr>
                <w:lang w:eastAsia="ar-SA"/>
              </w:rPr>
              <w:t xml:space="preserve">Start </w:t>
            </w:r>
            <w:r w:rsidR="00B02842">
              <w:rPr>
                <w:lang w:eastAsia="ar-SA"/>
              </w:rPr>
              <w:t>Spring 2022.</w:t>
            </w:r>
          </w:p>
        </w:tc>
        <w:tc>
          <w:tcPr>
            <w:tcW w:w="0" w:type="auto"/>
          </w:tcPr>
          <w:p w:rsidR="00B02842" w:rsidRDefault="00B02842" w:rsidP="00921476">
            <w:pPr>
              <w:rPr>
                <w:lang w:eastAsia="ar-SA"/>
              </w:rPr>
            </w:pPr>
            <w:r w:rsidRPr="006E7185">
              <w:rPr>
                <w:lang w:eastAsia="ar-SA"/>
              </w:rPr>
              <w:t>Environmental Protection</w:t>
            </w:r>
            <w:r>
              <w:rPr>
                <w:lang w:eastAsia="ar-SA"/>
              </w:rPr>
              <w:t>, WSCC</w:t>
            </w:r>
          </w:p>
        </w:tc>
        <w:tc>
          <w:tcPr>
            <w:tcW w:w="0" w:type="auto"/>
          </w:tcPr>
          <w:p w:rsidR="00B02842" w:rsidRPr="006E7185" w:rsidRDefault="00FA6D7E" w:rsidP="00921476">
            <w:pPr>
              <w:rPr>
                <w:lang w:eastAsia="ar-SA"/>
              </w:rPr>
            </w:pPr>
            <w:r w:rsidRPr="00FA6D7E">
              <w:rPr>
                <w:lang w:eastAsia="ar-SA"/>
              </w:rPr>
              <w:t>Simon Ballard, Environmental Protection Manager</w:t>
            </w:r>
            <w:r>
              <w:rPr>
                <w:lang w:eastAsia="ar-SA"/>
              </w:rPr>
              <w:t>, WSCC</w:t>
            </w:r>
          </w:p>
        </w:tc>
      </w:tr>
      <w:tr w:rsidR="00B02842" w:rsidTr="00B02842">
        <w:tc>
          <w:tcPr>
            <w:tcW w:w="0" w:type="auto"/>
          </w:tcPr>
          <w:p w:rsidR="00B02842" w:rsidRDefault="007B6150" w:rsidP="00921476">
            <w:pPr>
              <w:rPr>
                <w:lang w:eastAsia="ar-SA"/>
              </w:rPr>
            </w:pPr>
            <w:r>
              <w:rPr>
                <w:lang w:eastAsia="ar-SA"/>
              </w:rPr>
              <w:t>12</w:t>
            </w:r>
            <w:r w:rsidR="00B02842">
              <w:rPr>
                <w:lang w:eastAsia="ar-SA"/>
              </w:rPr>
              <w:t>.6</w:t>
            </w:r>
          </w:p>
        </w:tc>
        <w:tc>
          <w:tcPr>
            <w:tcW w:w="0" w:type="auto"/>
          </w:tcPr>
          <w:p w:rsidR="00B02842" w:rsidRDefault="00B02842" w:rsidP="00921476">
            <w:pPr>
              <w:rPr>
                <w:lang w:eastAsia="ar-SA"/>
              </w:rPr>
            </w:pPr>
            <w:r w:rsidRPr="00DA2117">
              <w:rPr>
                <w:lang w:eastAsia="ar-SA"/>
              </w:rPr>
              <w:t>Enable the continued expansion of the electric</w:t>
            </w:r>
            <w:r>
              <w:rPr>
                <w:lang w:eastAsia="ar-SA"/>
              </w:rPr>
              <w:t xml:space="preserve"> vehicle (EV) charging networks, </w:t>
            </w:r>
            <w:r w:rsidRPr="00E037C2">
              <w:rPr>
                <w:rFonts w:eastAsia="Times New Roman"/>
                <w:color w:val="000000"/>
                <w:lang w:eastAsia="ar-SA"/>
              </w:rPr>
              <w:t>based on the demand metrics from the recent installations and developments in the EV market.</w:t>
            </w:r>
          </w:p>
        </w:tc>
        <w:tc>
          <w:tcPr>
            <w:tcW w:w="0" w:type="auto"/>
          </w:tcPr>
          <w:p w:rsidR="00B02842" w:rsidRDefault="00B02842" w:rsidP="00921476">
            <w:pPr>
              <w:rPr>
                <w:lang w:eastAsia="ar-SA"/>
              </w:rPr>
            </w:pPr>
            <w:r>
              <w:rPr>
                <w:lang w:eastAsia="ar-SA"/>
              </w:rPr>
              <w:t>Ongoing</w:t>
            </w:r>
          </w:p>
        </w:tc>
        <w:tc>
          <w:tcPr>
            <w:tcW w:w="0" w:type="auto"/>
          </w:tcPr>
          <w:p w:rsidR="00B02842" w:rsidRDefault="00B02842" w:rsidP="00921476">
            <w:pPr>
              <w:rPr>
                <w:lang w:eastAsia="ar-SA"/>
              </w:rPr>
            </w:pPr>
            <w:r w:rsidRPr="006E7185">
              <w:rPr>
                <w:lang w:eastAsia="ar-SA"/>
              </w:rPr>
              <w:t>Environmental Protection</w:t>
            </w:r>
          </w:p>
        </w:tc>
        <w:tc>
          <w:tcPr>
            <w:tcW w:w="0" w:type="auto"/>
          </w:tcPr>
          <w:p w:rsidR="00B02842" w:rsidRPr="006E7185" w:rsidRDefault="00FA6D7E" w:rsidP="00921476">
            <w:pPr>
              <w:rPr>
                <w:lang w:eastAsia="ar-SA"/>
              </w:rPr>
            </w:pPr>
            <w:r w:rsidRPr="00FA6D7E">
              <w:rPr>
                <w:lang w:eastAsia="ar-SA"/>
              </w:rPr>
              <w:t>Simon Ballard, Environmental Protection Manager</w:t>
            </w:r>
          </w:p>
        </w:tc>
      </w:tr>
    </w:tbl>
    <w:p w:rsidR="006A022D" w:rsidRDefault="006A022D" w:rsidP="00921476">
      <w:pPr>
        <w:rPr>
          <w:lang w:eastAsia="ar-SA"/>
        </w:rPr>
      </w:pPr>
    </w:p>
    <w:p w:rsidR="00FC49D3" w:rsidRPr="00DA0E16" w:rsidRDefault="00821ECE" w:rsidP="00921476">
      <w:pPr>
        <w:pStyle w:val="Heading3"/>
        <w:rPr>
          <w:color w:val="7030A0"/>
          <w:lang w:eastAsia="ar-SA"/>
        </w:rPr>
      </w:pPr>
      <w:bookmarkStart w:id="24" w:name="_Toc59010325"/>
      <w:r w:rsidRPr="00DA0E16">
        <w:rPr>
          <w:color w:val="7030A0"/>
          <w:lang w:eastAsia="ar-SA"/>
        </w:rPr>
        <w:lastRenderedPageBreak/>
        <w:t>3.</w:t>
      </w:r>
      <w:r w:rsidR="00EB5E13" w:rsidRPr="00DA0E16">
        <w:rPr>
          <w:color w:val="7030A0"/>
          <w:lang w:eastAsia="ar-SA"/>
        </w:rPr>
        <w:t>7</w:t>
      </w:r>
      <w:r w:rsidRPr="00DA0E16">
        <w:rPr>
          <w:color w:val="7030A0"/>
          <w:lang w:eastAsia="ar-SA"/>
        </w:rPr>
        <w:t xml:space="preserve"> </w:t>
      </w:r>
      <w:r w:rsidR="00855B4A" w:rsidRPr="00DA0E16">
        <w:rPr>
          <w:color w:val="7030A0"/>
          <w:lang w:eastAsia="ar-SA"/>
        </w:rPr>
        <w:t>Nature-based solutions</w:t>
      </w:r>
      <w:bookmarkEnd w:id="24"/>
    </w:p>
    <w:p w:rsidR="005C7A5F" w:rsidRDefault="003016C2" w:rsidP="00921476">
      <w:pPr>
        <w:rPr>
          <w:lang w:eastAsia="ar-SA"/>
        </w:rPr>
      </w:pPr>
      <w:r>
        <w:rPr>
          <w:lang w:eastAsia="ar-SA"/>
        </w:rPr>
        <w:t>CDC recognises the very valuable role that trees and other habitats such as wetlands, play in both mitigating and adapting to climate change.  The Council’s existing Local Biodiversity Action Plan commits the Council to various actions which will have benefits for wildlife and climate change mitigation including</w:t>
      </w:r>
      <w:r w:rsidR="007D1F6E">
        <w:rPr>
          <w:lang w:eastAsia="ar-SA"/>
        </w:rPr>
        <w:t>;</w:t>
      </w:r>
    </w:p>
    <w:p w:rsidR="005C7A5F" w:rsidRDefault="003016C2" w:rsidP="005C7A5F">
      <w:pPr>
        <w:pStyle w:val="ListParagraph"/>
        <w:numPr>
          <w:ilvl w:val="0"/>
          <w:numId w:val="20"/>
        </w:numPr>
        <w:rPr>
          <w:lang w:eastAsia="ar-SA"/>
        </w:rPr>
      </w:pPr>
      <w:r>
        <w:rPr>
          <w:lang w:eastAsia="ar-SA"/>
        </w:rPr>
        <w:t xml:space="preserve">“Naturalising Chichester’s Green Spaces” which will include rewilding spaces within Chichester’s Parks; </w:t>
      </w:r>
    </w:p>
    <w:p w:rsidR="005C7A5F" w:rsidRDefault="003016C2" w:rsidP="005C7A5F">
      <w:pPr>
        <w:pStyle w:val="ListParagraph"/>
        <w:numPr>
          <w:ilvl w:val="0"/>
          <w:numId w:val="20"/>
        </w:numPr>
        <w:rPr>
          <w:lang w:eastAsia="ar-SA"/>
        </w:rPr>
      </w:pPr>
      <w:r>
        <w:rPr>
          <w:lang w:eastAsia="ar-SA"/>
        </w:rPr>
        <w:t>continuing to support the “Fixing and Linking Our Wetlands” Project which restores and enhances the wetland habitat on the Manhood Peninsula</w:t>
      </w:r>
      <w:r w:rsidR="007D1F6E">
        <w:rPr>
          <w:lang w:eastAsia="ar-SA"/>
        </w:rPr>
        <w:t>,</w:t>
      </w:r>
    </w:p>
    <w:p w:rsidR="003016C2" w:rsidRDefault="003016C2" w:rsidP="005C7A5F">
      <w:pPr>
        <w:pStyle w:val="ListParagraph"/>
        <w:numPr>
          <w:ilvl w:val="0"/>
          <w:numId w:val="20"/>
        </w:numPr>
        <w:rPr>
          <w:lang w:eastAsia="ar-SA"/>
        </w:rPr>
      </w:pPr>
      <w:r>
        <w:rPr>
          <w:lang w:eastAsia="ar-SA"/>
        </w:rPr>
        <w:t xml:space="preserve">and supporting the resilience of the District’s ecological networks through the “Strategic Wildlife Corridors” Project which will safeguard and enhance (through habitat improvements and planting) major strategic wildlife corridors which connect Chichester and </w:t>
      </w:r>
      <w:proofErr w:type="spellStart"/>
      <w:r>
        <w:rPr>
          <w:lang w:eastAsia="ar-SA"/>
        </w:rPr>
        <w:t>Pagham</w:t>
      </w:r>
      <w:proofErr w:type="spellEnd"/>
      <w:r>
        <w:rPr>
          <w:lang w:eastAsia="ar-SA"/>
        </w:rPr>
        <w:t xml:space="preserve"> Harbours with the South Downs National Park.</w:t>
      </w:r>
    </w:p>
    <w:p w:rsidR="004C4FBE" w:rsidRDefault="003016C2" w:rsidP="00921476">
      <w:pPr>
        <w:rPr>
          <w:lang w:eastAsia="ar-SA"/>
        </w:rPr>
      </w:pPr>
      <w:r>
        <w:rPr>
          <w:lang w:eastAsia="ar-SA"/>
        </w:rPr>
        <w:t xml:space="preserve">The Climate Emergency </w:t>
      </w:r>
      <w:r w:rsidR="000A3031">
        <w:rPr>
          <w:lang w:eastAsia="ar-SA"/>
        </w:rPr>
        <w:t xml:space="preserve">Detailed </w:t>
      </w:r>
      <w:r>
        <w:rPr>
          <w:lang w:eastAsia="ar-SA"/>
        </w:rPr>
        <w:t xml:space="preserve">Action Plan further commits the Council to increase tree planting on both CDC-owned land and non CDC-owned land. </w:t>
      </w:r>
      <w:r w:rsidR="007D1F6E">
        <w:rPr>
          <w:lang w:eastAsia="ar-SA"/>
        </w:rPr>
        <w:t xml:space="preserve"> </w:t>
      </w:r>
      <w:r w:rsidR="004C4FBE">
        <w:rPr>
          <w:lang w:eastAsia="ar-SA"/>
        </w:rPr>
        <w:t xml:space="preserve">With that aim, a document was </w:t>
      </w:r>
      <w:r w:rsidR="004C4FBE" w:rsidRPr="004C4FBE">
        <w:rPr>
          <w:lang w:eastAsia="ar-SA"/>
        </w:rPr>
        <w:t xml:space="preserve">written identifying possible funding sources for tree-planting and has been circulated to parish councils and interested parties. </w:t>
      </w:r>
      <w:r w:rsidR="007D1F6E">
        <w:rPr>
          <w:lang w:eastAsia="ar-SA"/>
        </w:rPr>
        <w:t xml:space="preserve"> </w:t>
      </w:r>
      <w:r w:rsidR="004C4FBE" w:rsidRPr="004C4FBE">
        <w:rPr>
          <w:lang w:eastAsia="ar-SA"/>
        </w:rPr>
        <w:t>It is also available on the CDC website.</w:t>
      </w:r>
      <w:r w:rsidR="004C4FBE">
        <w:rPr>
          <w:lang w:eastAsia="ar-SA"/>
        </w:rPr>
        <w:t xml:space="preserve"> </w:t>
      </w:r>
    </w:p>
    <w:p w:rsidR="003016C2" w:rsidRDefault="004C4FBE" w:rsidP="00921476">
      <w:pPr>
        <w:rPr>
          <w:lang w:eastAsia="ar-SA"/>
        </w:rPr>
      </w:pPr>
      <w:r>
        <w:rPr>
          <w:lang w:eastAsia="ar-SA"/>
        </w:rPr>
        <w:t xml:space="preserve">Since production of that document, </w:t>
      </w:r>
      <w:r w:rsidR="003016C2">
        <w:rPr>
          <w:lang w:eastAsia="ar-SA"/>
        </w:rPr>
        <w:t>CDC ha</w:t>
      </w:r>
      <w:r>
        <w:rPr>
          <w:lang w:eastAsia="ar-SA"/>
        </w:rPr>
        <w:t>s</w:t>
      </w:r>
      <w:r w:rsidR="003016C2">
        <w:rPr>
          <w:lang w:eastAsia="ar-SA"/>
        </w:rPr>
        <w:t xml:space="preserve"> joined a project, coordinated by </w:t>
      </w:r>
      <w:r>
        <w:rPr>
          <w:lang w:eastAsia="ar-SA"/>
        </w:rPr>
        <w:t xml:space="preserve">the Department for Environment, Food, and Rural Affairs </w:t>
      </w:r>
      <w:r w:rsidR="003016C2">
        <w:rPr>
          <w:lang w:eastAsia="ar-SA"/>
        </w:rPr>
        <w:t xml:space="preserve">and funded by the Treasury which will investigate ways to increase the numbers of trees outside woodlands.  </w:t>
      </w:r>
      <w:r w:rsidR="00F87658">
        <w:rPr>
          <w:lang w:eastAsia="ar-SA"/>
        </w:rPr>
        <w:t xml:space="preserve">The Trees Outside Woodlands Project </w:t>
      </w:r>
      <w:r w:rsidR="003016C2">
        <w:rPr>
          <w:lang w:eastAsia="ar-SA"/>
        </w:rPr>
        <w:t>is likely to involve a new subsidised tree scheme within the District, leading to the planting of tens of thousands of trees.  The project will also investigate how different management techniques impact on the numbers and survival of trees within hedgerows.  The project involves the recruitment of a new Project Officer.  It is hoped that the project will officially launch December 2020/January 2021.</w:t>
      </w:r>
    </w:p>
    <w:p w:rsidR="003016C2" w:rsidRDefault="003016C2" w:rsidP="00921476">
      <w:pPr>
        <w:rPr>
          <w:lang w:eastAsia="ar-SA"/>
        </w:rPr>
      </w:pPr>
      <w:r>
        <w:rPr>
          <w:lang w:eastAsia="ar-SA"/>
        </w:rPr>
        <w:t xml:space="preserve">The Council recognises that it is important to consider the appropriateness of the location of new planting schemes, i.e. ensure that it is the right tree for the right location and depending on the location, alternative habitats to trees or woodlands may be more beneficial for wildlife or carbon sequestration.  The Council also recognises the need to develop the supply of locally sourced trees which are more resilient to local conditions and ensure greater biosecurity and recently </w:t>
      </w:r>
      <w:r w:rsidR="000A3031">
        <w:rPr>
          <w:lang w:eastAsia="ar-SA"/>
        </w:rPr>
        <w:t>supported through grant funding</w:t>
      </w:r>
      <w:r>
        <w:rPr>
          <w:lang w:eastAsia="ar-SA"/>
        </w:rPr>
        <w:t xml:space="preserve"> the development of a local native tree nursery within the District</w:t>
      </w:r>
      <w:r w:rsidR="004D3D59">
        <w:rPr>
          <w:lang w:eastAsia="ar-SA"/>
        </w:rPr>
        <w:t>.</w:t>
      </w:r>
    </w:p>
    <w:p w:rsidR="000A3031" w:rsidRDefault="00616AB6" w:rsidP="00921476">
      <w:pPr>
        <w:rPr>
          <w:lang w:eastAsia="ar-SA"/>
        </w:rPr>
      </w:pPr>
      <w:r>
        <w:rPr>
          <w:lang w:eastAsia="ar-SA"/>
        </w:rPr>
        <w:t xml:space="preserve">Turning to the </w:t>
      </w:r>
      <w:hyperlink r:id="rId15" w:history="1">
        <w:r w:rsidRPr="00CB3AB9">
          <w:rPr>
            <w:rStyle w:val="Hyperlink"/>
            <w:lang w:eastAsia="ar-SA"/>
          </w:rPr>
          <w:t>impact of nutrient input</w:t>
        </w:r>
      </w:hyperlink>
      <w:r>
        <w:rPr>
          <w:lang w:eastAsia="ar-SA"/>
        </w:rPr>
        <w:t xml:space="preserve"> into Chichester </w:t>
      </w:r>
      <w:r w:rsidR="00815CDF">
        <w:rPr>
          <w:lang w:eastAsia="ar-SA"/>
        </w:rPr>
        <w:t>harbour</w:t>
      </w:r>
      <w:r>
        <w:rPr>
          <w:lang w:eastAsia="ar-SA"/>
        </w:rPr>
        <w:t>, t</w:t>
      </w:r>
      <w:r w:rsidRPr="00616AB6">
        <w:rPr>
          <w:lang w:eastAsia="ar-SA"/>
        </w:rPr>
        <w:t>he Council has committed to investigating opportunities for multi-function use of any land acquired for the mitigation of nutrient inputs</w:t>
      </w:r>
      <w:r>
        <w:rPr>
          <w:lang w:eastAsia="ar-SA"/>
        </w:rPr>
        <w:t>.</w:t>
      </w:r>
      <w:r w:rsidRPr="00616AB6">
        <w:rPr>
          <w:lang w:eastAsia="ar-SA"/>
        </w:rPr>
        <w:t xml:space="preserve"> </w:t>
      </w:r>
      <w:r w:rsidR="002E1E51">
        <w:rPr>
          <w:lang w:eastAsia="ar-SA"/>
        </w:rPr>
        <w:t xml:space="preserve"> </w:t>
      </w:r>
      <w:r w:rsidRPr="00616AB6">
        <w:rPr>
          <w:lang w:eastAsia="ar-SA"/>
        </w:rPr>
        <w:t>CDC will work with Natural England and the South Downs National Pa</w:t>
      </w:r>
      <w:r>
        <w:rPr>
          <w:lang w:eastAsia="ar-SA"/>
        </w:rPr>
        <w:t xml:space="preserve">rk Authority to ensure that </w:t>
      </w:r>
      <w:r w:rsidRPr="00616AB6">
        <w:rPr>
          <w:lang w:eastAsia="ar-SA"/>
        </w:rPr>
        <w:t xml:space="preserve">land is, wherever possible, </w:t>
      </w:r>
      <w:r w:rsidRPr="00616AB6">
        <w:rPr>
          <w:lang w:eastAsia="ar-SA"/>
        </w:rPr>
        <w:lastRenderedPageBreak/>
        <w:t xml:space="preserve">planted to woodland or used for wetland creation.  This will ensure that mitigation land does not revert to </w:t>
      </w:r>
      <w:r w:rsidR="000A3031">
        <w:rPr>
          <w:lang w:eastAsia="ar-SA"/>
        </w:rPr>
        <w:t xml:space="preserve">high input </w:t>
      </w:r>
      <w:r w:rsidRPr="00616AB6">
        <w:rPr>
          <w:lang w:eastAsia="ar-SA"/>
        </w:rPr>
        <w:t xml:space="preserve">agricultural use in the long term and that the land acts as a carbon sink. </w:t>
      </w:r>
    </w:p>
    <w:p w:rsidR="004C4FBE" w:rsidRDefault="004C4FBE" w:rsidP="00921476">
      <w:pPr>
        <w:rPr>
          <w:lang w:eastAsia="ar-SA"/>
        </w:rPr>
      </w:pPr>
      <w:r w:rsidRPr="004C4FBE">
        <w:rPr>
          <w:lang w:eastAsia="ar-SA"/>
        </w:rPr>
        <w:t xml:space="preserve">A working group could </w:t>
      </w:r>
      <w:r w:rsidR="001A2CA6">
        <w:rPr>
          <w:lang w:eastAsia="ar-SA"/>
        </w:rPr>
        <w:t xml:space="preserve">possibly </w:t>
      </w:r>
      <w:r w:rsidRPr="004C4FBE">
        <w:rPr>
          <w:lang w:eastAsia="ar-SA"/>
        </w:rPr>
        <w:t>be established to support organisations, especially land-owners and managers, interested in planting trees on their land</w:t>
      </w:r>
      <w:r>
        <w:rPr>
          <w:lang w:eastAsia="ar-SA"/>
        </w:rPr>
        <w:t>.</w:t>
      </w:r>
    </w:p>
    <w:p w:rsidR="000B369B" w:rsidRPr="00DA0E16" w:rsidRDefault="000B369B" w:rsidP="00921476">
      <w:pPr>
        <w:pStyle w:val="Caption"/>
        <w:rPr>
          <w:color w:val="7030A0"/>
          <w:lang w:eastAsia="ar-SA"/>
        </w:rPr>
      </w:pPr>
      <w:r w:rsidRPr="00DA0E16">
        <w:rPr>
          <w:color w:val="7030A0"/>
        </w:rPr>
        <w:t xml:space="preserve">Table </w:t>
      </w:r>
      <w:r w:rsidR="0063122E" w:rsidRPr="00DA0E16">
        <w:rPr>
          <w:color w:val="7030A0"/>
        </w:rPr>
        <w:fldChar w:fldCharType="begin"/>
      </w:r>
      <w:r w:rsidR="0063122E" w:rsidRPr="00DA0E16">
        <w:rPr>
          <w:color w:val="7030A0"/>
        </w:rPr>
        <w:instrText xml:space="preserve"> SEQ Table \* ARABIC </w:instrText>
      </w:r>
      <w:r w:rsidR="0063122E" w:rsidRPr="00DA0E16">
        <w:rPr>
          <w:color w:val="7030A0"/>
        </w:rPr>
        <w:fldChar w:fldCharType="separate"/>
      </w:r>
      <w:r w:rsidR="00997E46" w:rsidRPr="00DA0E16">
        <w:rPr>
          <w:noProof/>
          <w:color w:val="7030A0"/>
        </w:rPr>
        <w:t>13</w:t>
      </w:r>
      <w:r w:rsidR="0063122E" w:rsidRPr="00DA0E16">
        <w:rPr>
          <w:noProof/>
          <w:color w:val="7030A0"/>
        </w:rPr>
        <w:fldChar w:fldCharType="end"/>
      </w:r>
      <w:r w:rsidR="00821ECE" w:rsidRPr="00DA0E16">
        <w:rPr>
          <w:color w:val="7030A0"/>
        </w:rPr>
        <w:t>: N</w:t>
      </w:r>
      <w:r w:rsidRPr="00DA0E16">
        <w:rPr>
          <w:color w:val="7030A0"/>
        </w:rPr>
        <w:t>ature-base solutions</w:t>
      </w:r>
    </w:p>
    <w:tbl>
      <w:tblPr>
        <w:tblStyle w:val="TableGrid"/>
        <w:tblW w:w="0" w:type="auto"/>
        <w:tblLook w:val="04A0" w:firstRow="1" w:lastRow="0" w:firstColumn="1" w:lastColumn="0" w:noHBand="0" w:noVBand="1"/>
        <w:tblCaption w:val="Nature-base solutions"/>
      </w:tblPr>
      <w:tblGrid>
        <w:gridCol w:w="684"/>
        <w:gridCol w:w="2705"/>
        <w:gridCol w:w="1533"/>
        <w:gridCol w:w="1968"/>
        <w:gridCol w:w="2126"/>
      </w:tblGrid>
      <w:tr w:rsidR="003D473D" w:rsidTr="00C7634B">
        <w:trPr>
          <w:tblHeader/>
        </w:trPr>
        <w:tc>
          <w:tcPr>
            <w:tcW w:w="0" w:type="auto"/>
          </w:tcPr>
          <w:p w:rsidR="00FA6D7E" w:rsidRDefault="00FA6D7E" w:rsidP="00921476">
            <w:pPr>
              <w:rPr>
                <w:b/>
                <w:lang w:eastAsia="ar-SA"/>
              </w:rPr>
            </w:pPr>
          </w:p>
        </w:tc>
        <w:tc>
          <w:tcPr>
            <w:tcW w:w="0" w:type="auto"/>
          </w:tcPr>
          <w:p w:rsidR="00FA6D7E" w:rsidRPr="00F877F1" w:rsidRDefault="00FA6D7E" w:rsidP="00921476">
            <w:pPr>
              <w:rPr>
                <w:b/>
                <w:lang w:eastAsia="ar-SA"/>
              </w:rPr>
            </w:pPr>
            <w:r w:rsidRPr="00F877F1">
              <w:rPr>
                <w:b/>
                <w:lang w:eastAsia="ar-SA"/>
              </w:rPr>
              <w:t>Action</w:t>
            </w:r>
            <w:r>
              <w:rPr>
                <w:b/>
                <w:lang w:eastAsia="ar-SA"/>
              </w:rPr>
              <w:t>s</w:t>
            </w:r>
            <w:r w:rsidRPr="00F877F1">
              <w:rPr>
                <w:b/>
                <w:lang w:eastAsia="ar-SA"/>
              </w:rPr>
              <w:t xml:space="preserve"> </w:t>
            </w:r>
          </w:p>
        </w:tc>
        <w:tc>
          <w:tcPr>
            <w:tcW w:w="0" w:type="auto"/>
          </w:tcPr>
          <w:p w:rsidR="00FA6D7E" w:rsidRPr="00F877F1" w:rsidRDefault="00FA6D7E" w:rsidP="00921476">
            <w:pPr>
              <w:rPr>
                <w:b/>
                <w:lang w:eastAsia="ar-SA"/>
              </w:rPr>
            </w:pPr>
            <w:r>
              <w:rPr>
                <w:b/>
                <w:lang w:eastAsia="ar-SA"/>
              </w:rPr>
              <w:t>Target date</w:t>
            </w:r>
            <w:r w:rsidR="000B76CF">
              <w:rPr>
                <w:b/>
                <w:lang w:eastAsia="ar-SA"/>
              </w:rPr>
              <w:t>s</w:t>
            </w:r>
          </w:p>
        </w:tc>
        <w:tc>
          <w:tcPr>
            <w:tcW w:w="0" w:type="auto"/>
          </w:tcPr>
          <w:p w:rsidR="00FA6D7E" w:rsidRDefault="00FA6D7E" w:rsidP="00921476">
            <w:pPr>
              <w:rPr>
                <w:b/>
                <w:lang w:eastAsia="ar-SA"/>
              </w:rPr>
            </w:pPr>
            <w:r>
              <w:rPr>
                <w:b/>
                <w:lang w:eastAsia="ar-SA"/>
              </w:rPr>
              <w:t>Services involved in delivery</w:t>
            </w:r>
          </w:p>
        </w:tc>
        <w:tc>
          <w:tcPr>
            <w:tcW w:w="0" w:type="auto"/>
          </w:tcPr>
          <w:p w:rsidR="00FA6D7E" w:rsidRDefault="00FA6D7E" w:rsidP="00921476">
            <w:pPr>
              <w:rPr>
                <w:b/>
                <w:lang w:eastAsia="ar-SA"/>
              </w:rPr>
            </w:pPr>
            <w:r>
              <w:rPr>
                <w:b/>
                <w:lang w:eastAsia="ar-SA"/>
              </w:rPr>
              <w:t>Officer responsible for delivery</w:t>
            </w:r>
          </w:p>
        </w:tc>
      </w:tr>
      <w:tr w:rsidR="003D473D" w:rsidTr="00FA6D7E">
        <w:tc>
          <w:tcPr>
            <w:tcW w:w="0" w:type="auto"/>
          </w:tcPr>
          <w:p w:rsidR="00FA6D7E" w:rsidRDefault="00D45FEF" w:rsidP="00921476">
            <w:pPr>
              <w:rPr>
                <w:lang w:eastAsia="ar-SA"/>
              </w:rPr>
            </w:pPr>
            <w:r>
              <w:rPr>
                <w:lang w:eastAsia="ar-SA"/>
              </w:rPr>
              <w:t>13</w:t>
            </w:r>
            <w:r w:rsidR="00FA6D7E">
              <w:rPr>
                <w:lang w:eastAsia="ar-SA"/>
              </w:rPr>
              <w:t>.1</w:t>
            </w:r>
          </w:p>
        </w:tc>
        <w:tc>
          <w:tcPr>
            <w:tcW w:w="0" w:type="auto"/>
          </w:tcPr>
          <w:p w:rsidR="00FA6D7E" w:rsidRPr="00723FF8" w:rsidRDefault="00FA6D7E" w:rsidP="00F87658">
            <w:pPr>
              <w:rPr>
                <w:lang w:eastAsia="ar-SA"/>
              </w:rPr>
            </w:pPr>
            <w:r w:rsidRPr="001A2074">
              <w:rPr>
                <w:lang w:eastAsia="ar-SA"/>
              </w:rPr>
              <w:t>Increased tree planting on non-CDC land through carbon offset funding, Woodland Trust funding and net biodiversity gain or other national funding streams.</w:t>
            </w:r>
            <w:r>
              <w:t xml:space="preserve"> </w:t>
            </w:r>
            <w:r w:rsidRPr="001A2074">
              <w:rPr>
                <w:lang w:eastAsia="ar-SA"/>
              </w:rPr>
              <w:t>Dependent on announcements on national policy and funding schemes</w:t>
            </w:r>
            <w:r>
              <w:rPr>
                <w:lang w:eastAsia="ar-SA"/>
              </w:rPr>
              <w:t>.</w:t>
            </w:r>
            <w:r w:rsidR="00F87658">
              <w:rPr>
                <w:lang w:eastAsia="ar-SA"/>
              </w:rPr>
              <w:t xml:space="preserve"> </w:t>
            </w:r>
          </w:p>
        </w:tc>
        <w:tc>
          <w:tcPr>
            <w:tcW w:w="0" w:type="auto"/>
          </w:tcPr>
          <w:p w:rsidR="00FA6D7E" w:rsidRDefault="00790A35" w:rsidP="00921476">
            <w:pPr>
              <w:rPr>
                <w:lang w:eastAsia="ar-SA"/>
              </w:rPr>
            </w:pPr>
            <w:r>
              <w:rPr>
                <w:lang w:eastAsia="ar-SA"/>
              </w:rPr>
              <w:t>March 2023 (project completion)</w:t>
            </w:r>
          </w:p>
        </w:tc>
        <w:tc>
          <w:tcPr>
            <w:tcW w:w="0" w:type="auto"/>
          </w:tcPr>
          <w:p w:rsidR="00FA6D7E" w:rsidRDefault="00FA6D7E" w:rsidP="00921476">
            <w:pPr>
              <w:rPr>
                <w:lang w:eastAsia="ar-SA"/>
              </w:rPr>
            </w:pPr>
            <w:r w:rsidRPr="00FA6D7E">
              <w:rPr>
                <w:lang w:eastAsia="ar-SA"/>
              </w:rPr>
              <w:t>E</w:t>
            </w:r>
            <w:r w:rsidR="003D473D">
              <w:rPr>
                <w:lang w:eastAsia="ar-SA"/>
              </w:rPr>
              <w:t xml:space="preserve">nvironmental </w:t>
            </w:r>
            <w:r w:rsidRPr="00FA6D7E">
              <w:rPr>
                <w:lang w:eastAsia="ar-SA"/>
              </w:rPr>
              <w:t>S</w:t>
            </w:r>
            <w:r w:rsidR="003D473D">
              <w:rPr>
                <w:lang w:eastAsia="ar-SA"/>
              </w:rPr>
              <w:t xml:space="preserve">trategy </w:t>
            </w:r>
            <w:r w:rsidRPr="00FA6D7E">
              <w:rPr>
                <w:lang w:eastAsia="ar-SA"/>
              </w:rPr>
              <w:t>U</w:t>
            </w:r>
            <w:r w:rsidR="003D473D">
              <w:rPr>
                <w:lang w:eastAsia="ar-SA"/>
              </w:rPr>
              <w:t>nit</w:t>
            </w:r>
            <w:r w:rsidRPr="00FA6D7E">
              <w:rPr>
                <w:lang w:eastAsia="ar-SA"/>
              </w:rPr>
              <w:t>, Development Management</w:t>
            </w:r>
          </w:p>
        </w:tc>
        <w:tc>
          <w:tcPr>
            <w:tcW w:w="0" w:type="auto"/>
          </w:tcPr>
          <w:p w:rsidR="00FA6D7E" w:rsidRDefault="00FA6D7E" w:rsidP="00921476">
            <w:pPr>
              <w:rPr>
                <w:lang w:eastAsia="ar-SA"/>
              </w:rPr>
            </w:pPr>
            <w:r>
              <w:rPr>
                <w:lang w:eastAsia="ar-SA"/>
              </w:rPr>
              <w:t>Sophie Hamnett, Tree Officer</w:t>
            </w:r>
          </w:p>
        </w:tc>
      </w:tr>
      <w:tr w:rsidR="003D473D" w:rsidTr="00FA6D7E">
        <w:tc>
          <w:tcPr>
            <w:tcW w:w="0" w:type="auto"/>
          </w:tcPr>
          <w:p w:rsidR="00FA6D7E" w:rsidRDefault="00D45FEF" w:rsidP="00921476">
            <w:pPr>
              <w:rPr>
                <w:lang w:eastAsia="ar-SA"/>
              </w:rPr>
            </w:pPr>
            <w:r>
              <w:rPr>
                <w:lang w:eastAsia="ar-SA"/>
              </w:rPr>
              <w:t>13</w:t>
            </w:r>
            <w:r w:rsidR="00FA6D7E">
              <w:rPr>
                <w:lang w:eastAsia="ar-SA"/>
              </w:rPr>
              <w:t>.2</w:t>
            </w:r>
          </w:p>
        </w:tc>
        <w:tc>
          <w:tcPr>
            <w:tcW w:w="0" w:type="auto"/>
          </w:tcPr>
          <w:p w:rsidR="00FA6D7E" w:rsidRDefault="00FA6D7E" w:rsidP="00921476">
            <w:pPr>
              <w:rPr>
                <w:lang w:eastAsia="ar-SA"/>
              </w:rPr>
            </w:pPr>
            <w:r w:rsidRPr="00616AB6">
              <w:rPr>
                <w:lang w:eastAsia="ar-SA"/>
              </w:rPr>
              <w:t xml:space="preserve">Joint scheme of </w:t>
            </w:r>
            <w:r>
              <w:rPr>
                <w:lang w:eastAsia="ar-SA"/>
              </w:rPr>
              <w:t xml:space="preserve">nutrient input </w:t>
            </w:r>
            <w:r w:rsidRPr="00616AB6">
              <w:rPr>
                <w:lang w:eastAsia="ar-SA"/>
              </w:rPr>
              <w:t>mitigation to be agreed with Partnership for South Hampshire and Natural England.</w:t>
            </w:r>
          </w:p>
        </w:tc>
        <w:tc>
          <w:tcPr>
            <w:tcW w:w="0" w:type="auto"/>
          </w:tcPr>
          <w:p w:rsidR="00FA6D7E" w:rsidRDefault="00FA6D7E" w:rsidP="00921476">
            <w:pPr>
              <w:rPr>
                <w:lang w:eastAsia="ar-SA"/>
              </w:rPr>
            </w:pPr>
            <w:r>
              <w:rPr>
                <w:lang w:eastAsia="ar-SA"/>
              </w:rPr>
              <w:t>End of 202</w:t>
            </w:r>
            <w:r w:rsidR="003F610C">
              <w:rPr>
                <w:lang w:eastAsia="ar-SA"/>
              </w:rPr>
              <w:t>1</w:t>
            </w:r>
            <w:r w:rsidR="00790A35">
              <w:rPr>
                <w:lang w:eastAsia="ar-SA"/>
              </w:rPr>
              <w:t xml:space="preserve"> (initiation date)</w:t>
            </w:r>
          </w:p>
        </w:tc>
        <w:tc>
          <w:tcPr>
            <w:tcW w:w="0" w:type="auto"/>
          </w:tcPr>
          <w:p w:rsidR="00FA6D7E" w:rsidRDefault="003D473D" w:rsidP="00921476">
            <w:pPr>
              <w:rPr>
                <w:lang w:eastAsia="ar-SA"/>
              </w:rPr>
            </w:pPr>
            <w:r w:rsidRPr="00FA6D7E">
              <w:rPr>
                <w:lang w:eastAsia="ar-SA"/>
              </w:rPr>
              <w:t>E</w:t>
            </w:r>
            <w:r>
              <w:rPr>
                <w:lang w:eastAsia="ar-SA"/>
              </w:rPr>
              <w:t xml:space="preserve">nvironmental </w:t>
            </w:r>
            <w:r w:rsidR="00FA6D7E" w:rsidRPr="00FA6D7E">
              <w:rPr>
                <w:lang w:eastAsia="ar-SA"/>
              </w:rPr>
              <w:t>S</w:t>
            </w:r>
            <w:r>
              <w:rPr>
                <w:lang w:eastAsia="ar-SA"/>
              </w:rPr>
              <w:t xml:space="preserve">trategy </w:t>
            </w:r>
            <w:r w:rsidR="00FA6D7E" w:rsidRPr="00FA6D7E">
              <w:rPr>
                <w:lang w:eastAsia="ar-SA"/>
              </w:rPr>
              <w:t>U</w:t>
            </w:r>
            <w:r>
              <w:rPr>
                <w:lang w:eastAsia="ar-SA"/>
              </w:rPr>
              <w:t>nit</w:t>
            </w:r>
            <w:r w:rsidR="00FA6D7E" w:rsidRPr="00FA6D7E">
              <w:rPr>
                <w:lang w:eastAsia="ar-SA"/>
              </w:rPr>
              <w:t>, Planning Policy, Development Management</w:t>
            </w:r>
          </w:p>
        </w:tc>
        <w:tc>
          <w:tcPr>
            <w:tcW w:w="0" w:type="auto"/>
          </w:tcPr>
          <w:p w:rsidR="00FA6D7E" w:rsidRDefault="003F610C" w:rsidP="00921476">
            <w:pPr>
              <w:rPr>
                <w:lang w:eastAsia="ar-SA"/>
              </w:rPr>
            </w:pPr>
            <w:r>
              <w:rPr>
                <w:lang w:eastAsia="ar-SA"/>
              </w:rPr>
              <w:t xml:space="preserve">Stephanie Evans/Tom Day Environmental Co-ordinator Job-share, Toby Ayling, </w:t>
            </w:r>
            <w:r w:rsidR="001B1A13">
              <w:rPr>
                <w:lang w:eastAsia="ar-SA"/>
              </w:rPr>
              <w:t>Divisional Manager, Planning Policy</w:t>
            </w:r>
          </w:p>
        </w:tc>
      </w:tr>
      <w:tr w:rsidR="003D473D" w:rsidTr="00607667">
        <w:tc>
          <w:tcPr>
            <w:tcW w:w="0" w:type="auto"/>
          </w:tcPr>
          <w:p w:rsidR="00FA6D7E" w:rsidRPr="009E1243" w:rsidRDefault="00D45FEF" w:rsidP="00921476">
            <w:pPr>
              <w:rPr>
                <w:lang w:eastAsia="ar-SA"/>
              </w:rPr>
            </w:pPr>
            <w:r>
              <w:rPr>
                <w:lang w:eastAsia="ar-SA"/>
              </w:rPr>
              <w:t>13</w:t>
            </w:r>
            <w:r w:rsidR="00FA6D7E">
              <w:rPr>
                <w:lang w:eastAsia="ar-SA"/>
              </w:rPr>
              <w:t>.3</w:t>
            </w:r>
          </w:p>
        </w:tc>
        <w:tc>
          <w:tcPr>
            <w:tcW w:w="0" w:type="auto"/>
            <w:shd w:val="clear" w:color="auto" w:fill="auto"/>
          </w:tcPr>
          <w:p w:rsidR="00FA6D7E" w:rsidRDefault="00FA6D7E" w:rsidP="00921476">
            <w:pPr>
              <w:rPr>
                <w:lang w:eastAsia="ar-SA"/>
              </w:rPr>
            </w:pPr>
            <w:r w:rsidRPr="00616AB6">
              <w:rPr>
                <w:lang w:eastAsia="ar-SA"/>
              </w:rPr>
              <w:t xml:space="preserve">Secure funding for the Strategic Wildlife Corridors Project through the </w:t>
            </w:r>
            <w:r w:rsidRPr="006E7185">
              <w:rPr>
                <w:lang w:eastAsia="ar-SA"/>
              </w:rPr>
              <w:t>Community Infrastructure Levy.</w:t>
            </w:r>
          </w:p>
        </w:tc>
        <w:tc>
          <w:tcPr>
            <w:tcW w:w="0" w:type="auto"/>
          </w:tcPr>
          <w:p w:rsidR="00FA6D7E" w:rsidRDefault="00790A35" w:rsidP="00921476">
            <w:pPr>
              <w:rPr>
                <w:lang w:eastAsia="ar-SA"/>
              </w:rPr>
            </w:pPr>
            <w:r>
              <w:rPr>
                <w:lang w:eastAsia="ar-SA"/>
              </w:rPr>
              <w:t>March 2021 (completion date)</w:t>
            </w:r>
          </w:p>
        </w:tc>
        <w:tc>
          <w:tcPr>
            <w:tcW w:w="0" w:type="auto"/>
          </w:tcPr>
          <w:p w:rsidR="00FA6D7E" w:rsidRDefault="00FA6D7E" w:rsidP="00921476">
            <w:pPr>
              <w:rPr>
                <w:lang w:eastAsia="ar-SA"/>
              </w:rPr>
            </w:pPr>
            <w:r>
              <w:rPr>
                <w:lang w:eastAsia="ar-SA"/>
              </w:rPr>
              <w:t>Env</w:t>
            </w:r>
            <w:r w:rsidR="00790A35">
              <w:rPr>
                <w:lang w:eastAsia="ar-SA"/>
              </w:rPr>
              <w:t>i</w:t>
            </w:r>
            <w:r>
              <w:rPr>
                <w:lang w:eastAsia="ar-SA"/>
              </w:rPr>
              <w:t>ronmental Strategy Unit</w:t>
            </w:r>
          </w:p>
        </w:tc>
        <w:tc>
          <w:tcPr>
            <w:tcW w:w="0" w:type="auto"/>
          </w:tcPr>
          <w:p w:rsidR="00FA6D7E" w:rsidRDefault="00607667" w:rsidP="00921476">
            <w:pPr>
              <w:rPr>
                <w:lang w:eastAsia="ar-SA"/>
              </w:rPr>
            </w:pPr>
            <w:r>
              <w:rPr>
                <w:lang w:eastAsia="ar-SA"/>
              </w:rPr>
              <w:t>Stephanie Evans Environmental Co-ordinator</w:t>
            </w:r>
          </w:p>
        </w:tc>
      </w:tr>
      <w:tr w:rsidR="003D473D" w:rsidTr="00FA6D7E">
        <w:tc>
          <w:tcPr>
            <w:tcW w:w="0" w:type="auto"/>
          </w:tcPr>
          <w:p w:rsidR="00FA6D7E" w:rsidRDefault="00D45FEF" w:rsidP="00921476">
            <w:pPr>
              <w:rPr>
                <w:lang w:eastAsia="ar-SA"/>
              </w:rPr>
            </w:pPr>
            <w:r>
              <w:rPr>
                <w:lang w:eastAsia="ar-SA"/>
              </w:rPr>
              <w:t>13</w:t>
            </w:r>
            <w:r w:rsidR="00FA6D7E">
              <w:rPr>
                <w:lang w:eastAsia="ar-SA"/>
              </w:rPr>
              <w:t>.4</w:t>
            </w:r>
          </w:p>
        </w:tc>
        <w:tc>
          <w:tcPr>
            <w:tcW w:w="0" w:type="auto"/>
          </w:tcPr>
          <w:p w:rsidR="00FA6D7E" w:rsidRDefault="00FA6D7E" w:rsidP="00921476">
            <w:pPr>
              <w:rPr>
                <w:lang w:eastAsia="ar-SA"/>
              </w:rPr>
            </w:pPr>
            <w:r w:rsidRPr="00616AB6">
              <w:rPr>
                <w:lang w:eastAsia="ar-SA"/>
              </w:rPr>
              <w:t>Implement a series of habitat improvement projects within the Strategic Wildlife Corridors, including tree and woodland planting where appropriate.</w:t>
            </w:r>
          </w:p>
        </w:tc>
        <w:tc>
          <w:tcPr>
            <w:tcW w:w="0" w:type="auto"/>
          </w:tcPr>
          <w:p w:rsidR="00FA6D7E" w:rsidRDefault="00FA6D7E" w:rsidP="00921476">
            <w:pPr>
              <w:rPr>
                <w:lang w:eastAsia="ar-SA"/>
              </w:rPr>
            </w:pPr>
            <w:r w:rsidRPr="00616AB6">
              <w:rPr>
                <w:lang w:eastAsia="ar-SA"/>
              </w:rPr>
              <w:t>October 2022 – March 2026</w:t>
            </w:r>
            <w:r>
              <w:rPr>
                <w:lang w:eastAsia="ar-SA"/>
              </w:rPr>
              <w:t>.</w:t>
            </w:r>
          </w:p>
        </w:tc>
        <w:tc>
          <w:tcPr>
            <w:tcW w:w="0" w:type="auto"/>
          </w:tcPr>
          <w:p w:rsidR="00FA6D7E" w:rsidRPr="00616AB6" w:rsidRDefault="00FA6D7E" w:rsidP="00921476">
            <w:pPr>
              <w:rPr>
                <w:lang w:eastAsia="ar-SA"/>
              </w:rPr>
            </w:pPr>
            <w:r>
              <w:rPr>
                <w:lang w:eastAsia="ar-SA"/>
              </w:rPr>
              <w:t>Environmental Strategy Unit</w:t>
            </w:r>
          </w:p>
        </w:tc>
        <w:tc>
          <w:tcPr>
            <w:tcW w:w="0" w:type="auto"/>
          </w:tcPr>
          <w:p w:rsidR="00FA6D7E" w:rsidRPr="00616AB6" w:rsidRDefault="00790A35" w:rsidP="00921476">
            <w:pPr>
              <w:rPr>
                <w:lang w:eastAsia="ar-SA"/>
              </w:rPr>
            </w:pPr>
            <w:r>
              <w:rPr>
                <w:lang w:eastAsia="ar-SA"/>
              </w:rPr>
              <w:t>Sarah Hughes Community Wildlife Officer</w:t>
            </w:r>
          </w:p>
        </w:tc>
      </w:tr>
    </w:tbl>
    <w:p w:rsidR="00224D9C" w:rsidRPr="003016C2" w:rsidRDefault="00224D9C" w:rsidP="00921476">
      <w:pPr>
        <w:rPr>
          <w:lang w:eastAsia="ar-SA"/>
        </w:rPr>
      </w:pPr>
    </w:p>
    <w:p w:rsidR="00F35ACA" w:rsidRPr="00DA0E16" w:rsidRDefault="00821ECE" w:rsidP="00921476">
      <w:pPr>
        <w:pStyle w:val="Heading3"/>
        <w:rPr>
          <w:color w:val="7030A0"/>
          <w:lang w:eastAsia="ar-SA"/>
        </w:rPr>
      </w:pPr>
      <w:bookmarkStart w:id="25" w:name="_Toc59010326"/>
      <w:r w:rsidRPr="00DA0E16">
        <w:rPr>
          <w:color w:val="7030A0"/>
          <w:lang w:eastAsia="ar-SA"/>
        </w:rPr>
        <w:t>3.</w:t>
      </w:r>
      <w:r w:rsidR="00EB5E13" w:rsidRPr="00DA0E16">
        <w:rPr>
          <w:color w:val="7030A0"/>
          <w:lang w:eastAsia="ar-SA"/>
        </w:rPr>
        <w:t>8</w:t>
      </w:r>
      <w:r w:rsidRPr="00DA0E16">
        <w:rPr>
          <w:color w:val="7030A0"/>
          <w:lang w:eastAsia="ar-SA"/>
        </w:rPr>
        <w:t xml:space="preserve"> </w:t>
      </w:r>
      <w:r w:rsidR="00F35ACA" w:rsidRPr="00DA0E16">
        <w:rPr>
          <w:color w:val="7030A0"/>
          <w:lang w:eastAsia="ar-SA"/>
        </w:rPr>
        <w:t>Renewable energy generation</w:t>
      </w:r>
      <w:bookmarkEnd w:id="25"/>
    </w:p>
    <w:p w:rsidR="002C0D5B" w:rsidRDefault="002C0D5B" w:rsidP="002C0D5B">
      <w:pPr>
        <w:rPr>
          <w:lang w:eastAsia="ar-SA"/>
        </w:rPr>
      </w:pPr>
      <w:r>
        <w:rPr>
          <w:lang w:eastAsia="ar-SA"/>
        </w:rPr>
        <w:t>We intend to progress renewable energy generation on Council properties and to support others to do so e.g. th</w:t>
      </w:r>
      <w:r w:rsidR="005B44BE">
        <w:rPr>
          <w:lang w:eastAsia="ar-SA"/>
        </w:rPr>
        <w:t>rough Solar Together, which aimed</w:t>
      </w:r>
      <w:r>
        <w:rPr>
          <w:lang w:eastAsia="ar-SA"/>
        </w:rPr>
        <w:t xml:space="preserve"> to help </w:t>
      </w:r>
      <w:r>
        <w:rPr>
          <w:lang w:eastAsia="ar-SA"/>
        </w:rPr>
        <w:lastRenderedPageBreak/>
        <w:t xml:space="preserve">householders and small businesses buy quality solar electric (PV) systems at a good price. </w:t>
      </w:r>
    </w:p>
    <w:p w:rsidR="002C0D5B" w:rsidRDefault="002C0D5B" w:rsidP="002C0D5B">
      <w:pPr>
        <w:rPr>
          <w:lang w:eastAsia="ar-SA"/>
        </w:rPr>
      </w:pPr>
      <w:r>
        <w:rPr>
          <w:lang w:eastAsia="ar-SA"/>
        </w:rPr>
        <w:t xml:space="preserve">We also intend setting up a working group of organisations that want to progress larger scale renewable energy generation projects. </w:t>
      </w:r>
    </w:p>
    <w:p w:rsidR="00234A84" w:rsidRDefault="00B76AF5" w:rsidP="002C0D5B">
      <w:pPr>
        <w:rPr>
          <w:lang w:eastAsia="ar-SA"/>
        </w:rPr>
      </w:pPr>
      <w:r>
        <w:rPr>
          <w:lang w:eastAsia="ar-SA"/>
        </w:rPr>
        <w:t xml:space="preserve">CDC </w:t>
      </w:r>
      <w:r w:rsidR="002C0D5B">
        <w:rPr>
          <w:lang w:eastAsia="ar-SA"/>
        </w:rPr>
        <w:t xml:space="preserve">also anticipates that the Low Carbon Chichester Fund will be open for applications next year. </w:t>
      </w:r>
      <w:r w:rsidR="002E1E51">
        <w:rPr>
          <w:lang w:eastAsia="ar-SA"/>
        </w:rPr>
        <w:t xml:space="preserve"> </w:t>
      </w:r>
      <w:r w:rsidR="002C0D5B">
        <w:rPr>
          <w:lang w:eastAsia="ar-SA"/>
        </w:rPr>
        <w:t xml:space="preserve">Although the scope of the fund has yet to </w:t>
      </w:r>
      <w:r w:rsidR="004D3D59">
        <w:rPr>
          <w:lang w:eastAsia="ar-SA"/>
        </w:rPr>
        <w:t>be set by the governance body, i</w:t>
      </w:r>
      <w:r w:rsidR="002C0D5B">
        <w:rPr>
          <w:lang w:eastAsia="ar-SA"/>
        </w:rPr>
        <w:t>t may well cover assistance to renewable energy projects.</w:t>
      </w:r>
    </w:p>
    <w:p w:rsidR="000B369B" w:rsidRPr="00DA0E16" w:rsidRDefault="000B369B" w:rsidP="000B369B">
      <w:pPr>
        <w:pStyle w:val="Caption"/>
        <w:rPr>
          <w:color w:val="7030A0"/>
          <w:lang w:eastAsia="ar-SA"/>
        </w:rPr>
      </w:pPr>
      <w:r w:rsidRPr="00DA0E16">
        <w:rPr>
          <w:color w:val="7030A0"/>
        </w:rPr>
        <w:t xml:space="preserve">Table </w:t>
      </w:r>
      <w:r w:rsidR="0063122E" w:rsidRPr="00DA0E16">
        <w:rPr>
          <w:color w:val="7030A0"/>
        </w:rPr>
        <w:fldChar w:fldCharType="begin"/>
      </w:r>
      <w:r w:rsidR="0063122E" w:rsidRPr="00DA0E16">
        <w:rPr>
          <w:color w:val="7030A0"/>
        </w:rPr>
        <w:instrText xml:space="preserve"> SEQ Table \* ARABIC </w:instrText>
      </w:r>
      <w:r w:rsidR="0063122E" w:rsidRPr="00DA0E16">
        <w:rPr>
          <w:color w:val="7030A0"/>
        </w:rPr>
        <w:fldChar w:fldCharType="separate"/>
      </w:r>
      <w:r w:rsidR="00997E46" w:rsidRPr="00DA0E16">
        <w:rPr>
          <w:noProof/>
          <w:color w:val="7030A0"/>
        </w:rPr>
        <w:t>14</w:t>
      </w:r>
      <w:r w:rsidR="0063122E" w:rsidRPr="00DA0E16">
        <w:rPr>
          <w:noProof/>
          <w:color w:val="7030A0"/>
        </w:rPr>
        <w:fldChar w:fldCharType="end"/>
      </w:r>
      <w:r w:rsidR="00821ECE" w:rsidRPr="00DA0E16">
        <w:rPr>
          <w:color w:val="7030A0"/>
        </w:rPr>
        <w:t>: R</w:t>
      </w:r>
      <w:r w:rsidRPr="00DA0E16">
        <w:rPr>
          <w:color w:val="7030A0"/>
        </w:rPr>
        <w:t>enewable energy generation</w:t>
      </w:r>
    </w:p>
    <w:tbl>
      <w:tblPr>
        <w:tblStyle w:val="TableGrid"/>
        <w:tblW w:w="0" w:type="auto"/>
        <w:tblLook w:val="04A0" w:firstRow="1" w:lastRow="0" w:firstColumn="1" w:lastColumn="0" w:noHBand="0" w:noVBand="1"/>
        <w:tblCaption w:val="Renewable energy generation"/>
      </w:tblPr>
      <w:tblGrid>
        <w:gridCol w:w="684"/>
        <w:gridCol w:w="3359"/>
        <w:gridCol w:w="1388"/>
        <w:gridCol w:w="1577"/>
        <w:gridCol w:w="2008"/>
      </w:tblGrid>
      <w:tr w:rsidR="00FA6D7E" w:rsidTr="00C7634B">
        <w:trPr>
          <w:tblHeader/>
        </w:trPr>
        <w:tc>
          <w:tcPr>
            <w:tcW w:w="0" w:type="auto"/>
          </w:tcPr>
          <w:p w:rsidR="00FA6D7E" w:rsidRDefault="00FA6D7E" w:rsidP="00661FF4">
            <w:pPr>
              <w:rPr>
                <w:b/>
                <w:lang w:eastAsia="ar-SA"/>
              </w:rPr>
            </w:pPr>
          </w:p>
        </w:tc>
        <w:tc>
          <w:tcPr>
            <w:tcW w:w="0" w:type="auto"/>
          </w:tcPr>
          <w:p w:rsidR="00FA6D7E" w:rsidRPr="00F877F1" w:rsidRDefault="00FA6D7E" w:rsidP="00661FF4">
            <w:pPr>
              <w:rPr>
                <w:b/>
                <w:lang w:eastAsia="ar-SA"/>
              </w:rPr>
            </w:pPr>
            <w:r w:rsidRPr="00F877F1">
              <w:rPr>
                <w:b/>
                <w:lang w:eastAsia="ar-SA"/>
              </w:rPr>
              <w:t>Action</w:t>
            </w:r>
            <w:r>
              <w:rPr>
                <w:b/>
                <w:lang w:eastAsia="ar-SA"/>
              </w:rPr>
              <w:t>s</w:t>
            </w:r>
            <w:r w:rsidRPr="00F877F1">
              <w:rPr>
                <w:b/>
                <w:lang w:eastAsia="ar-SA"/>
              </w:rPr>
              <w:t xml:space="preserve"> </w:t>
            </w:r>
          </w:p>
        </w:tc>
        <w:tc>
          <w:tcPr>
            <w:tcW w:w="0" w:type="auto"/>
          </w:tcPr>
          <w:p w:rsidR="00FA6D7E" w:rsidRPr="00F877F1" w:rsidRDefault="00FA6D7E" w:rsidP="00661FF4">
            <w:pPr>
              <w:rPr>
                <w:b/>
                <w:lang w:eastAsia="ar-SA"/>
              </w:rPr>
            </w:pPr>
            <w:r>
              <w:rPr>
                <w:b/>
                <w:lang w:eastAsia="ar-SA"/>
              </w:rPr>
              <w:t>Target date</w:t>
            </w:r>
          </w:p>
        </w:tc>
        <w:tc>
          <w:tcPr>
            <w:tcW w:w="0" w:type="auto"/>
          </w:tcPr>
          <w:p w:rsidR="00FA6D7E" w:rsidRDefault="00FA6D7E" w:rsidP="00661FF4">
            <w:pPr>
              <w:rPr>
                <w:b/>
                <w:lang w:eastAsia="ar-SA"/>
              </w:rPr>
            </w:pPr>
            <w:r>
              <w:rPr>
                <w:b/>
                <w:lang w:eastAsia="ar-SA"/>
              </w:rPr>
              <w:t>Services involved in delivery</w:t>
            </w:r>
          </w:p>
        </w:tc>
        <w:tc>
          <w:tcPr>
            <w:tcW w:w="0" w:type="auto"/>
          </w:tcPr>
          <w:p w:rsidR="00FA6D7E" w:rsidRDefault="00FA6D7E" w:rsidP="00661FF4">
            <w:pPr>
              <w:rPr>
                <w:b/>
                <w:lang w:eastAsia="ar-SA"/>
              </w:rPr>
            </w:pPr>
            <w:r>
              <w:rPr>
                <w:b/>
                <w:lang w:eastAsia="ar-SA"/>
              </w:rPr>
              <w:t>Officer responsible for delivery</w:t>
            </w:r>
          </w:p>
        </w:tc>
      </w:tr>
      <w:tr w:rsidR="00FA6D7E" w:rsidTr="00FA6D7E">
        <w:tc>
          <w:tcPr>
            <w:tcW w:w="0" w:type="auto"/>
          </w:tcPr>
          <w:p w:rsidR="00FA6D7E" w:rsidRDefault="00D45FEF" w:rsidP="00661FF4">
            <w:pPr>
              <w:rPr>
                <w:lang w:eastAsia="ar-SA"/>
              </w:rPr>
            </w:pPr>
            <w:r>
              <w:rPr>
                <w:lang w:eastAsia="ar-SA"/>
              </w:rPr>
              <w:t>14</w:t>
            </w:r>
            <w:r w:rsidR="00FA6D7E">
              <w:rPr>
                <w:lang w:eastAsia="ar-SA"/>
              </w:rPr>
              <w:t>.1</w:t>
            </w:r>
          </w:p>
        </w:tc>
        <w:tc>
          <w:tcPr>
            <w:tcW w:w="0" w:type="auto"/>
          </w:tcPr>
          <w:p w:rsidR="00FA6D7E" w:rsidRPr="00723FF8" w:rsidRDefault="00FA6D7E" w:rsidP="00661FF4">
            <w:pPr>
              <w:rPr>
                <w:lang w:eastAsia="ar-SA"/>
              </w:rPr>
            </w:pPr>
            <w:r>
              <w:rPr>
                <w:lang w:eastAsia="ar-SA"/>
              </w:rPr>
              <w:t xml:space="preserve">Set up a working </w:t>
            </w:r>
            <w:r w:rsidRPr="00744DB8">
              <w:rPr>
                <w:lang w:eastAsia="ar-SA"/>
              </w:rPr>
              <w:t>group of organisations that want to progress larger scale renewable energy generation projects</w:t>
            </w:r>
            <w:r>
              <w:rPr>
                <w:lang w:eastAsia="ar-SA"/>
              </w:rPr>
              <w:t>.</w:t>
            </w:r>
          </w:p>
        </w:tc>
        <w:tc>
          <w:tcPr>
            <w:tcW w:w="0" w:type="auto"/>
          </w:tcPr>
          <w:p w:rsidR="00FA6D7E" w:rsidRDefault="00FA6D7E" w:rsidP="00661FF4">
            <w:pPr>
              <w:rPr>
                <w:lang w:eastAsia="ar-SA"/>
              </w:rPr>
            </w:pPr>
            <w:r>
              <w:rPr>
                <w:lang w:eastAsia="ar-SA"/>
              </w:rPr>
              <w:t>See working</w:t>
            </w:r>
            <w:r w:rsidR="001B1A13">
              <w:rPr>
                <w:lang w:eastAsia="ar-SA"/>
              </w:rPr>
              <w:t xml:space="preserve"> groups section</w:t>
            </w:r>
          </w:p>
        </w:tc>
        <w:tc>
          <w:tcPr>
            <w:tcW w:w="0" w:type="auto"/>
          </w:tcPr>
          <w:p w:rsidR="00FA6D7E" w:rsidRDefault="00FA6D7E" w:rsidP="00661FF4">
            <w:pPr>
              <w:rPr>
                <w:lang w:eastAsia="ar-SA"/>
              </w:rPr>
            </w:pPr>
            <w:r>
              <w:rPr>
                <w:lang w:eastAsia="ar-SA"/>
              </w:rPr>
              <w:t>Climate Change Officer</w:t>
            </w:r>
          </w:p>
        </w:tc>
        <w:tc>
          <w:tcPr>
            <w:tcW w:w="0" w:type="auto"/>
          </w:tcPr>
          <w:p w:rsidR="00FA6D7E" w:rsidRDefault="00FA6D7E" w:rsidP="00661FF4">
            <w:pPr>
              <w:rPr>
                <w:lang w:eastAsia="ar-SA"/>
              </w:rPr>
            </w:pPr>
            <w:r>
              <w:rPr>
                <w:lang w:eastAsia="ar-SA"/>
              </w:rPr>
              <w:t>Andrea Smith, Climate Change Officer</w:t>
            </w:r>
          </w:p>
        </w:tc>
      </w:tr>
    </w:tbl>
    <w:p w:rsidR="00744DB8" w:rsidRDefault="00744DB8">
      <w:pPr>
        <w:rPr>
          <w:lang w:eastAsia="ar-SA"/>
        </w:rPr>
      </w:pPr>
    </w:p>
    <w:p w:rsidR="00744DB8" w:rsidRDefault="00744DB8" w:rsidP="00744DB8">
      <w:pPr>
        <w:rPr>
          <w:lang w:eastAsia="ar-SA"/>
        </w:rPr>
      </w:pPr>
      <w:r>
        <w:rPr>
          <w:lang w:eastAsia="ar-SA"/>
        </w:rPr>
        <w:br w:type="page"/>
      </w:r>
    </w:p>
    <w:p w:rsidR="004E0295" w:rsidRPr="00DA0E16" w:rsidRDefault="00744DB8" w:rsidP="005A7AB5">
      <w:pPr>
        <w:pStyle w:val="Heading2"/>
        <w:rPr>
          <w:rStyle w:val="Heading2Char"/>
          <w:b/>
          <w:bCs/>
          <w:color w:val="7030A0"/>
        </w:rPr>
      </w:pPr>
      <w:bookmarkStart w:id="26" w:name="_Toc59010327"/>
      <w:r w:rsidRPr="00DA0E16">
        <w:rPr>
          <w:rStyle w:val="Heading2Char"/>
          <w:b/>
          <w:bCs/>
          <w:color w:val="7030A0"/>
        </w:rPr>
        <w:lastRenderedPageBreak/>
        <w:t>Glossary</w:t>
      </w:r>
      <w:bookmarkEnd w:id="26"/>
    </w:p>
    <w:p w:rsidR="005A7AB5" w:rsidRPr="005A7AB5" w:rsidRDefault="005A7AB5" w:rsidP="005A7AB5"/>
    <w:p w:rsidR="00744DB8" w:rsidRPr="00744DB8" w:rsidRDefault="00744DB8" w:rsidP="00744DB8">
      <w:pPr>
        <w:spacing w:after="0" w:line="360" w:lineRule="auto"/>
      </w:pPr>
      <w:r w:rsidRPr="005A7AB5">
        <w:rPr>
          <w:rStyle w:val="Heading4Char"/>
        </w:rPr>
        <w:t>Anaerobic digestion</w:t>
      </w:r>
      <w:r w:rsidRPr="00744DB8">
        <w:rPr>
          <w:b/>
        </w:rPr>
        <w:t xml:space="preserve">: </w:t>
      </w:r>
      <w:r w:rsidRPr="00744DB8">
        <w:t>When dead plants and animals rot, this leads to carbon dioxide being released to the atmosphere, but if the rotting material is underground — where there is little oxygen — a different gas is produced called methane. This is called anaerobic digestion.</w:t>
      </w:r>
    </w:p>
    <w:p w:rsidR="00744DB8" w:rsidRPr="00744DB8" w:rsidRDefault="00744DB8" w:rsidP="00744DB8">
      <w:pPr>
        <w:spacing w:after="0" w:line="360" w:lineRule="auto"/>
      </w:pPr>
    </w:p>
    <w:p w:rsidR="00744DB8" w:rsidRPr="00744DB8" w:rsidRDefault="00744DB8" w:rsidP="00744DB8">
      <w:pPr>
        <w:spacing w:after="0" w:line="360" w:lineRule="auto"/>
      </w:pPr>
      <w:r w:rsidRPr="00744DB8">
        <w:t xml:space="preserve">Methane is a much more powerful greenhouse gas than carbon dioxide, so we need to avoid producing it. One way it is produced is food waste rotting in landfill sites, which is where some of the rubbish in our district ends up. So, we need to cut the amount of food waste in our rubbish bins. </w:t>
      </w:r>
      <w:r w:rsidRPr="00744DB8">
        <w:br/>
      </w:r>
    </w:p>
    <w:p w:rsidR="00744DB8" w:rsidRPr="00744DB8" w:rsidRDefault="00744DB8" w:rsidP="00744DB8">
      <w:pPr>
        <w:spacing w:after="0" w:line="360" w:lineRule="auto"/>
      </w:pPr>
      <w:r w:rsidRPr="00744DB8">
        <w:t>Another step we can take is to catch the methane that is produced from rotting material and use it as a fuel. That way it does not make it to the atmosphere and it can replace fossil fuels.</w:t>
      </w:r>
      <w:r w:rsidRPr="00744DB8">
        <w:br/>
      </w:r>
    </w:p>
    <w:p w:rsidR="00744DB8" w:rsidRPr="00744DB8" w:rsidRDefault="00744DB8" w:rsidP="00744DB8">
      <w:pPr>
        <w:spacing w:after="0" w:line="360" w:lineRule="auto"/>
      </w:pPr>
      <w:r w:rsidRPr="005A7AB5">
        <w:rPr>
          <w:rStyle w:val="Heading4Char"/>
        </w:rPr>
        <w:t>BEIS:</w:t>
      </w:r>
      <w:r w:rsidRPr="00744DB8">
        <w:t xml:space="preserve"> The UK Government department of Business, Energy and Industrial Strategy.</w:t>
      </w:r>
      <w:r w:rsidRPr="00744DB8">
        <w:br/>
      </w:r>
    </w:p>
    <w:p w:rsidR="00744DB8" w:rsidRPr="00744DB8" w:rsidRDefault="00744DB8" w:rsidP="00744DB8">
      <w:pPr>
        <w:spacing w:after="0" w:line="360" w:lineRule="auto"/>
      </w:pPr>
      <w:r w:rsidRPr="005A7AB5">
        <w:rPr>
          <w:rStyle w:val="Heading4Char"/>
        </w:rPr>
        <w:t>Biodiversity:</w:t>
      </w:r>
      <w:r w:rsidRPr="00744DB8">
        <w:t xml:space="preserve"> The existence of a wide variety of plant and animal species in their natural habitats. The term covers the totality of genes, species, and ecosystems of a region. Biodiversity gain means an improvement in biodiversity.</w:t>
      </w:r>
      <w:r w:rsidRPr="00744DB8">
        <w:br/>
      </w:r>
    </w:p>
    <w:p w:rsidR="00744DB8" w:rsidRPr="00744DB8" w:rsidRDefault="00744DB8" w:rsidP="00744DB8">
      <w:pPr>
        <w:spacing w:after="0" w:line="360" w:lineRule="auto"/>
      </w:pPr>
      <w:r w:rsidRPr="00A96B6C">
        <w:rPr>
          <w:rStyle w:val="Heading4Char"/>
        </w:rPr>
        <w:t>Biomass:</w:t>
      </w:r>
      <w:r w:rsidRPr="00744DB8">
        <w:t xml:space="preserve"> Fuel made from plant material, for example wood and straw.</w:t>
      </w:r>
      <w:r w:rsidRPr="00744DB8">
        <w:br/>
      </w:r>
    </w:p>
    <w:p w:rsidR="00744DB8" w:rsidRPr="00744DB8" w:rsidRDefault="00744DB8" w:rsidP="00744DB8">
      <w:pPr>
        <w:spacing w:after="0" w:line="360" w:lineRule="auto"/>
      </w:pPr>
      <w:r w:rsidRPr="00A96B6C">
        <w:rPr>
          <w:rStyle w:val="Heading4Char"/>
        </w:rPr>
        <w:t>Building Regulations</w:t>
      </w:r>
      <w:r w:rsidRPr="00744DB8">
        <w:rPr>
          <w:b/>
        </w:rPr>
        <w:t>:</w:t>
      </w:r>
      <w:r w:rsidRPr="00744DB8">
        <w:t xml:space="preserve"> Nationally set minimum standards for new buildings and alteration to buildings.</w:t>
      </w:r>
      <w:r w:rsidRPr="00744DB8">
        <w:br/>
      </w:r>
      <w:r w:rsidRPr="00744DB8">
        <w:br/>
      </w:r>
      <w:r w:rsidRPr="00A96B6C">
        <w:rPr>
          <w:rStyle w:val="Heading4Char"/>
        </w:rPr>
        <w:t>Cabinet:</w:t>
      </w:r>
      <w:r w:rsidRPr="00744DB8">
        <w:rPr>
          <w:b/>
        </w:rPr>
        <w:t xml:space="preserve"> </w:t>
      </w:r>
      <w:r w:rsidRPr="00744DB8">
        <w:t>The Cabinet is the executive arm of the Council with the authority to action policies within the plans, strategies and budget approved by the Council.</w:t>
      </w:r>
    </w:p>
    <w:p w:rsidR="00744DB8" w:rsidRPr="00744DB8" w:rsidRDefault="00744DB8" w:rsidP="00744DB8">
      <w:pPr>
        <w:spacing w:after="0" w:line="360" w:lineRule="auto"/>
      </w:pPr>
    </w:p>
    <w:p w:rsidR="005A7AB5" w:rsidRDefault="00744DB8" w:rsidP="00744DB8">
      <w:pPr>
        <w:spacing w:after="0" w:line="360" w:lineRule="auto"/>
      </w:pPr>
      <w:r w:rsidRPr="00A96B6C">
        <w:rPr>
          <w:rStyle w:val="Heading4Char"/>
        </w:rPr>
        <w:t>Carbon offset funding</w:t>
      </w:r>
      <w:r w:rsidRPr="00744DB8">
        <w:rPr>
          <w:b/>
        </w:rPr>
        <w:t>:</w:t>
      </w:r>
      <w:r w:rsidRPr="00744DB8">
        <w:t xml:space="preserve"> Offsets are discrete greenhouse gas reductions used to compensate for, or offset, greenhouse gas emissions elsewhere. An organisation that has done something to reduce emissions can get the reduction estimated and </w:t>
      </w:r>
      <w:r w:rsidRPr="00744DB8">
        <w:lastRenderedPageBreak/>
        <w:t>sell the offsets to another organisation that can use them to meet its greenhouse gas reduction target. Offsets are calculated relative to a baseline that represents a hypothetical scenario of what emissions would have been in the absence of the reduction project that generates the offsets. Sometimes this is called the ‘business-as-usual’ scenario to reflect it is an estimate of what would have happened if the emission reduction measure had not taken place.</w:t>
      </w:r>
    </w:p>
    <w:p w:rsidR="005A7AB5" w:rsidRDefault="005A7AB5" w:rsidP="00744DB8">
      <w:pPr>
        <w:spacing w:after="0" w:line="360" w:lineRule="auto"/>
        <w:rPr>
          <w:b/>
        </w:rPr>
      </w:pPr>
    </w:p>
    <w:p w:rsidR="00744DB8" w:rsidRPr="00744DB8" w:rsidRDefault="00744DB8" w:rsidP="00744DB8">
      <w:pPr>
        <w:spacing w:after="0" w:line="360" w:lineRule="auto"/>
      </w:pPr>
      <w:r w:rsidRPr="00A96B6C">
        <w:rPr>
          <w:rStyle w:val="Heading4Char"/>
        </w:rPr>
        <w:t>Carbon sink:</w:t>
      </w:r>
      <w:r w:rsidRPr="00744DB8">
        <w:rPr>
          <w:b/>
        </w:rPr>
        <w:t xml:space="preserve"> </w:t>
      </w:r>
      <w:r w:rsidRPr="00744DB8">
        <w:t xml:space="preserve">These take in carbon dioxide and store it, for example trees and wetlands. </w:t>
      </w:r>
      <w:r w:rsidRPr="00744DB8">
        <w:br/>
      </w:r>
      <w:r w:rsidRPr="00744DB8">
        <w:br/>
      </w:r>
      <w:r w:rsidRPr="00A96B6C">
        <w:rPr>
          <w:rStyle w:val="Heading4Char"/>
        </w:rPr>
        <w:t>Chichester Contract Services</w:t>
      </w:r>
      <w:r w:rsidRPr="00744DB8">
        <w:t>: Chichester Contract Services is the operational delivery division of CDC for waste collections, street cleaning and parks and garden maintenance.</w:t>
      </w:r>
    </w:p>
    <w:p w:rsidR="00744DB8" w:rsidRPr="00744DB8" w:rsidRDefault="00744DB8" w:rsidP="00744DB8">
      <w:pPr>
        <w:spacing w:after="0" w:line="360" w:lineRule="auto"/>
      </w:pPr>
      <w:r w:rsidRPr="00744DB8">
        <w:rPr>
          <w:b/>
        </w:rPr>
        <w:br/>
      </w:r>
      <w:r w:rsidRPr="00A96B6C">
        <w:rPr>
          <w:rStyle w:val="Heading4Char"/>
        </w:rPr>
        <w:t>CO2:</w:t>
      </w:r>
      <w:r w:rsidRPr="00744DB8">
        <w:t xml:space="preserve"> This is the chemical formula for carbon dioxide.</w:t>
      </w:r>
    </w:p>
    <w:p w:rsidR="00744DB8" w:rsidRPr="00744DB8" w:rsidRDefault="00744DB8" w:rsidP="00744DB8">
      <w:pPr>
        <w:spacing w:after="0" w:line="360" w:lineRule="auto"/>
      </w:pPr>
      <w:r w:rsidRPr="00744DB8">
        <w:rPr>
          <w:b/>
        </w:rPr>
        <w:br/>
      </w:r>
      <w:r w:rsidRPr="00A96B6C">
        <w:rPr>
          <w:rStyle w:val="Heading4Char"/>
        </w:rPr>
        <w:t>Combined Heat and Power</w:t>
      </w:r>
      <w:r w:rsidRPr="00744DB8">
        <w:rPr>
          <w:b/>
        </w:rPr>
        <w:t xml:space="preserve">: </w:t>
      </w:r>
      <w:r w:rsidRPr="00744DB8">
        <w:t>Equipment that produces both electricity and heat from the same fuel supply.</w:t>
      </w:r>
    </w:p>
    <w:p w:rsidR="00744DB8" w:rsidRPr="00744DB8" w:rsidRDefault="00744DB8" w:rsidP="00744DB8">
      <w:pPr>
        <w:spacing w:after="0" w:line="360" w:lineRule="auto"/>
      </w:pPr>
      <w:r w:rsidRPr="00744DB8">
        <w:rPr>
          <w:b/>
        </w:rPr>
        <w:br/>
      </w:r>
      <w:r w:rsidRPr="00A96B6C">
        <w:rPr>
          <w:rStyle w:val="Heading4Char"/>
        </w:rPr>
        <w:t>Community Infrastructure Levy</w:t>
      </w:r>
      <w:r w:rsidRPr="00744DB8">
        <w:rPr>
          <w:b/>
        </w:rPr>
        <w:t xml:space="preserve">: </w:t>
      </w:r>
      <w:r w:rsidRPr="00744DB8">
        <w:t xml:space="preserve">A levy allowing local authorities to raise funds from owners or developers of land undertaking new building projects in their area. Local authorities can use it to deliver the infrastructure needed to support development in their area. See here for more </w:t>
      </w:r>
      <w:hyperlink r:id="rId16" w:history="1">
        <w:r w:rsidRPr="00744DB8">
          <w:rPr>
            <w:color w:val="0000FF" w:themeColor="hyperlink"/>
            <w:u w:val="single"/>
          </w:rPr>
          <w:t>information</w:t>
        </w:r>
      </w:hyperlink>
      <w:r w:rsidRPr="00744DB8">
        <w:t>.</w:t>
      </w:r>
      <w:r w:rsidRPr="00744DB8">
        <w:br/>
      </w:r>
    </w:p>
    <w:p w:rsidR="00744DB8" w:rsidRPr="00744DB8" w:rsidRDefault="00744DB8" w:rsidP="00744DB8">
      <w:pPr>
        <w:spacing w:after="0" w:line="360" w:lineRule="auto"/>
      </w:pPr>
      <w:r w:rsidRPr="00A96B6C">
        <w:rPr>
          <w:rStyle w:val="Heading4Char"/>
        </w:rPr>
        <w:t>Emissions inventory</w:t>
      </w:r>
      <w:r w:rsidRPr="00744DB8">
        <w:rPr>
          <w:b/>
        </w:rPr>
        <w:t xml:space="preserve">: </w:t>
      </w:r>
      <w:r w:rsidRPr="00744DB8">
        <w:t>A quantified list of an organisation’s greenhouse gas emissions and sources.</w:t>
      </w:r>
      <w:r w:rsidRPr="00744DB8">
        <w:br/>
      </w:r>
    </w:p>
    <w:p w:rsidR="00744DB8" w:rsidRPr="00744DB8" w:rsidRDefault="00744DB8" w:rsidP="00744DB8">
      <w:pPr>
        <w:spacing w:after="0" w:line="360" w:lineRule="auto"/>
      </w:pPr>
      <w:r w:rsidRPr="00A96B6C">
        <w:rPr>
          <w:rStyle w:val="Heading4Char"/>
        </w:rPr>
        <w:t>Environment Panel</w:t>
      </w:r>
      <w:r w:rsidRPr="00744DB8">
        <w:rPr>
          <w:b/>
        </w:rPr>
        <w:t xml:space="preserve">: </w:t>
      </w:r>
      <w:r w:rsidRPr="00744DB8">
        <w:t>A working group of elected councillors and council staff who have helped draw up this plan and will oversee its implementation.</w:t>
      </w:r>
    </w:p>
    <w:p w:rsidR="00744DB8" w:rsidRPr="00744DB8" w:rsidRDefault="00744DB8" w:rsidP="00744DB8">
      <w:pPr>
        <w:spacing w:after="0" w:line="360" w:lineRule="auto"/>
        <w:rPr>
          <w:b/>
        </w:rPr>
      </w:pPr>
      <w:r w:rsidRPr="00744DB8">
        <w:rPr>
          <w:b/>
        </w:rPr>
        <w:br/>
      </w:r>
      <w:r w:rsidRPr="00A96B6C">
        <w:rPr>
          <w:rStyle w:val="Heading4Char"/>
        </w:rPr>
        <w:t>Fuel poverty</w:t>
      </w:r>
      <w:r w:rsidRPr="00744DB8">
        <w:rPr>
          <w:b/>
        </w:rPr>
        <w:t>:</w:t>
      </w:r>
      <w:r w:rsidRPr="00744DB8">
        <w:t xml:space="preserve"> A household is considered fuel poor if it needs to spend above average amounts to keep the home warm and this would leave them with so little money that their income would fall below the official poverty line. See </w:t>
      </w:r>
      <w:hyperlink r:id="rId17" w:history="1">
        <w:r w:rsidRPr="00744DB8">
          <w:rPr>
            <w:color w:val="0000FF" w:themeColor="hyperlink"/>
            <w:u w:val="single"/>
          </w:rPr>
          <w:t>here</w:t>
        </w:r>
      </w:hyperlink>
      <w:r w:rsidRPr="00744DB8">
        <w:t xml:space="preserve"> for more information.</w:t>
      </w:r>
    </w:p>
    <w:p w:rsidR="00744DB8" w:rsidRPr="00744DB8" w:rsidRDefault="00744DB8" w:rsidP="00744DB8">
      <w:pPr>
        <w:spacing w:after="0" w:line="360" w:lineRule="auto"/>
      </w:pPr>
      <w:r w:rsidRPr="00744DB8">
        <w:rPr>
          <w:b/>
        </w:rPr>
        <w:lastRenderedPageBreak/>
        <w:br/>
      </w:r>
      <w:r w:rsidRPr="00A96B6C">
        <w:rPr>
          <w:rStyle w:val="Heading4Char"/>
        </w:rPr>
        <w:t>Full Council</w:t>
      </w:r>
      <w:r w:rsidRPr="00744DB8">
        <w:t>: Full Council is the policy making body from which the policy framework will be established and the budget set. Full Council has responsibility for ensuring that the correct structures are in place for the effective implementation and delivery of its services.</w:t>
      </w:r>
    </w:p>
    <w:p w:rsidR="00744DB8" w:rsidRPr="00744DB8" w:rsidRDefault="00744DB8" w:rsidP="00744DB8">
      <w:pPr>
        <w:spacing w:before="100" w:beforeAutospacing="1" w:after="100" w:afterAutospacing="1" w:line="360" w:lineRule="auto"/>
        <w:rPr>
          <w:b/>
        </w:rPr>
      </w:pPr>
      <w:r w:rsidRPr="00A96B6C">
        <w:rPr>
          <w:rStyle w:val="Heading4Char"/>
        </w:rPr>
        <w:t>Greenhouse gas</w:t>
      </w:r>
      <w:r w:rsidRPr="00744DB8">
        <w:rPr>
          <w:b/>
        </w:rPr>
        <w:t xml:space="preserve">: </w:t>
      </w:r>
      <w:r w:rsidRPr="00744DB8">
        <w:t xml:space="preserve">A greenhouse gas traps heat, preventing it from leaving the Earth’s atmosphere and passing into space. This has led to global warming, which in turn causes other aspects of the climate to change. </w:t>
      </w:r>
      <w:r w:rsidRPr="00744DB8">
        <w:br/>
      </w:r>
      <w:r w:rsidRPr="00744DB8">
        <w:br/>
        <w:t xml:space="preserve">Carbon dioxide is the most common greenhouse gas, but there are others. Although these are emitted in much smaller quantities, they are more powerful than carbon dioxide so we must still account for them. </w:t>
      </w:r>
      <w:r w:rsidRPr="00744DB8">
        <w:br/>
      </w:r>
      <w:r w:rsidRPr="00744DB8">
        <w:br/>
        <w:t xml:space="preserve">To stop climate change getting worse, we need to reduce the amount of greenhouse gases that we put into the atmosphere. So, organisations and governments set greenhouse gas reduction targets and estimate the amount of greenhouse gases produced by an activity. This is sometimes called a ‘footprint’. </w:t>
      </w:r>
    </w:p>
    <w:p w:rsidR="00744DB8" w:rsidRPr="00744DB8" w:rsidRDefault="00744DB8" w:rsidP="00744DB8">
      <w:pPr>
        <w:spacing w:after="0" w:line="360" w:lineRule="auto"/>
      </w:pPr>
      <w:r w:rsidRPr="00A96B6C">
        <w:rPr>
          <w:rStyle w:val="Heading4Char"/>
        </w:rPr>
        <w:t>Heat pump</w:t>
      </w:r>
      <w:r w:rsidRPr="00744DB8">
        <w:rPr>
          <w:b/>
        </w:rPr>
        <w:t xml:space="preserve">: </w:t>
      </w:r>
      <w:r w:rsidRPr="00744DB8">
        <w:t xml:space="preserve">Heat pumps are energy-efficient ways of heating buildings. They run on electricity and collect heat from the outside air and the ground, even in winter. See </w:t>
      </w:r>
      <w:hyperlink r:id="rId18" w:history="1">
        <w:r w:rsidRPr="00744DB8">
          <w:rPr>
            <w:color w:val="0000FF" w:themeColor="hyperlink"/>
            <w:u w:val="single"/>
          </w:rPr>
          <w:t>here</w:t>
        </w:r>
      </w:hyperlink>
      <w:r w:rsidRPr="00744DB8">
        <w:t xml:space="preserve"> for more information.</w:t>
      </w:r>
    </w:p>
    <w:p w:rsidR="00744DB8" w:rsidRPr="00744DB8" w:rsidRDefault="00744DB8" w:rsidP="00744DB8">
      <w:pPr>
        <w:spacing w:after="0" w:line="360" w:lineRule="auto"/>
        <w:rPr>
          <w:b/>
        </w:rPr>
      </w:pPr>
      <w:r w:rsidRPr="00744DB8">
        <w:rPr>
          <w:b/>
        </w:rPr>
        <w:br/>
      </w:r>
      <w:r w:rsidRPr="00A96B6C">
        <w:rPr>
          <w:rStyle w:val="Heading4Char"/>
        </w:rPr>
        <w:t>Highways England</w:t>
      </w:r>
      <w:r w:rsidRPr="00744DB8">
        <w:rPr>
          <w:b/>
        </w:rPr>
        <w:t>:</w:t>
      </w:r>
      <w:r w:rsidRPr="00744DB8">
        <w:t xml:space="preserve"> </w:t>
      </w:r>
      <w:hyperlink r:id="rId19" w:history="1">
        <w:r w:rsidRPr="00744DB8">
          <w:rPr>
            <w:color w:val="0000FF" w:themeColor="hyperlink"/>
            <w:u w:val="single"/>
          </w:rPr>
          <w:t>This organisation</w:t>
        </w:r>
      </w:hyperlink>
      <w:r w:rsidRPr="00744DB8">
        <w:t xml:space="preserve"> operates, maintains and improves England’s motorways and major A roads.</w:t>
      </w:r>
    </w:p>
    <w:p w:rsidR="00744DB8" w:rsidRPr="00744DB8" w:rsidRDefault="00744DB8" w:rsidP="00744DB8">
      <w:pPr>
        <w:spacing w:after="0" w:line="360" w:lineRule="auto"/>
      </w:pPr>
      <w:r w:rsidRPr="00744DB8">
        <w:rPr>
          <w:b/>
        </w:rPr>
        <w:br/>
      </w:r>
      <w:r w:rsidRPr="00A96B6C">
        <w:rPr>
          <w:rStyle w:val="Heading4Char"/>
        </w:rPr>
        <w:t>Homes England</w:t>
      </w:r>
      <w:r w:rsidRPr="00744DB8">
        <w:t xml:space="preserve">: This is the Government’s </w:t>
      </w:r>
      <w:hyperlink r:id="rId20" w:history="1">
        <w:r w:rsidRPr="00744DB8">
          <w:rPr>
            <w:color w:val="0000FF" w:themeColor="hyperlink"/>
            <w:u w:val="single"/>
          </w:rPr>
          <w:t>‘housing accelerator,’</w:t>
        </w:r>
      </w:hyperlink>
      <w:r w:rsidRPr="00744DB8">
        <w:t xml:space="preserve"> working to build homes in England. </w:t>
      </w:r>
    </w:p>
    <w:p w:rsidR="00744DB8" w:rsidRPr="00744DB8" w:rsidRDefault="00744DB8" w:rsidP="00744DB8">
      <w:pPr>
        <w:spacing w:after="0" w:line="360" w:lineRule="auto"/>
      </w:pPr>
      <w:r w:rsidRPr="00744DB8">
        <w:rPr>
          <w:b/>
        </w:rPr>
        <w:br/>
      </w:r>
      <w:r w:rsidRPr="00A96B6C">
        <w:rPr>
          <w:rStyle w:val="Heading4Char"/>
        </w:rPr>
        <w:t>LASER procurement framework</w:t>
      </w:r>
      <w:r w:rsidRPr="00744DB8">
        <w:rPr>
          <w:b/>
        </w:rPr>
        <w:t xml:space="preserve">: </w:t>
      </w:r>
      <w:r w:rsidRPr="00744DB8">
        <w:t xml:space="preserve">A </w:t>
      </w:r>
      <w:hyperlink r:id="rId21" w:history="1">
        <w:r w:rsidRPr="00744DB8">
          <w:rPr>
            <w:color w:val="0000FF" w:themeColor="hyperlink"/>
            <w:u w:val="single"/>
          </w:rPr>
          <w:t>UK public sector buying group</w:t>
        </w:r>
      </w:hyperlink>
      <w:r w:rsidRPr="00744DB8">
        <w:t xml:space="preserve"> with the aim of reducing cost and complying with procurement legislation.</w:t>
      </w:r>
    </w:p>
    <w:p w:rsidR="005A7AB5" w:rsidRDefault="00744DB8" w:rsidP="00744DB8">
      <w:pPr>
        <w:spacing w:after="0" w:line="360" w:lineRule="auto"/>
      </w:pPr>
      <w:r w:rsidRPr="00744DB8">
        <w:rPr>
          <w:b/>
        </w:rPr>
        <w:br/>
      </w:r>
      <w:r w:rsidRPr="00A96B6C">
        <w:rPr>
          <w:rStyle w:val="Heading4Char"/>
        </w:rPr>
        <w:t>Local Plan</w:t>
      </w:r>
      <w:r w:rsidRPr="00744DB8">
        <w:rPr>
          <w:b/>
        </w:rPr>
        <w:t>:</w:t>
      </w:r>
      <w:r w:rsidRPr="00744DB8">
        <w:t xml:space="preserve"> This key </w:t>
      </w:r>
      <w:hyperlink r:id="rId22" w:history="1">
        <w:r w:rsidRPr="00744DB8">
          <w:rPr>
            <w:color w:val="0000FF" w:themeColor="hyperlink"/>
            <w:u w:val="single"/>
          </w:rPr>
          <w:t>document</w:t>
        </w:r>
      </w:hyperlink>
      <w:r w:rsidRPr="00744DB8">
        <w:t xml:space="preserve"> provides the broad policy framework and a long-term strategy to manage development, protect the environment, deliver infrastructure </w:t>
      </w:r>
      <w:r w:rsidRPr="00744DB8">
        <w:lastRenderedPageBreak/>
        <w:t>and promote sustainable communities within Chichester District (excluding the area within the South Downs National Park) over the plan period.</w:t>
      </w:r>
    </w:p>
    <w:p w:rsidR="005A7AB5" w:rsidRDefault="005A7AB5" w:rsidP="00744DB8">
      <w:pPr>
        <w:spacing w:after="0" w:line="360" w:lineRule="auto"/>
        <w:rPr>
          <w:b/>
        </w:rPr>
      </w:pPr>
    </w:p>
    <w:p w:rsidR="005A7AB5" w:rsidRDefault="00744DB8" w:rsidP="005A7AB5">
      <w:pPr>
        <w:spacing w:after="0" w:line="360" w:lineRule="auto"/>
      </w:pPr>
      <w:r w:rsidRPr="00A96B6C">
        <w:rPr>
          <w:rStyle w:val="Heading4Char"/>
        </w:rPr>
        <w:t>Modal share</w:t>
      </w:r>
      <w:r w:rsidRPr="00744DB8">
        <w:rPr>
          <w:b/>
        </w:rPr>
        <w:t>:</w:t>
      </w:r>
      <w:r w:rsidRPr="00744DB8">
        <w:t xml:space="preserve"> Different forms of transport are called transport modes. The amount that people use them relative to one another is called the modal share.</w:t>
      </w:r>
    </w:p>
    <w:p w:rsidR="005A7AB5" w:rsidRPr="00744DB8" w:rsidRDefault="005A7AB5" w:rsidP="005A7AB5">
      <w:pPr>
        <w:spacing w:after="0" w:line="360" w:lineRule="auto"/>
        <w:rPr>
          <w:b/>
        </w:rPr>
      </w:pPr>
      <w:r w:rsidRPr="00744DB8">
        <w:rPr>
          <w:b/>
        </w:rPr>
        <w:t xml:space="preserve"> </w:t>
      </w:r>
    </w:p>
    <w:p w:rsidR="00744DB8" w:rsidRPr="00744DB8" w:rsidRDefault="00744DB8" w:rsidP="00744DB8">
      <w:pPr>
        <w:spacing w:after="0" w:line="360" w:lineRule="auto"/>
      </w:pPr>
      <w:r w:rsidRPr="00A96B6C">
        <w:rPr>
          <w:rStyle w:val="Heading4Char"/>
        </w:rPr>
        <w:t>Natural England:</w:t>
      </w:r>
      <w:r w:rsidRPr="00744DB8">
        <w:rPr>
          <w:b/>
        </w:rPr>
        <w:t xml:space="preserve"> </w:t>
      </w:r>
      <w:r w:rsidRPr="00744DB8">
        <w:t xml:space="preserve">The UK government’s adviser for the natural environment in England. </w:t>
      </w:r>
      <w:hyperlink r:id="rId23" w:history="1">
        <w:r w:rsidRPr="00744DB8">
          <w:rPr>
            <w:color w:val="0000FF" w:themeColor="hyperlink"/>
            <w:u w:val="single"/>
          </w:rPr>
          <w:t>See here</w:t>
        </w:r>
      </w:hyperlink>
      <w:r w:rsidRPr="00744DB8">
        <w:t>.</w:t>
      </w:r>
    </w:p>
    <w:p w:rsidR="00744DB8" w:rsidRPr="00744DB8" w:rsidRDefault="00744DB8" w:rsidP="00744DB8">
      <w:pPr>
        <w:spacing w:after="0" w:line="360" w:lineRule="auto"/>
      </w:pPr>
      <w:r w:rsidRPr="00744DB8">
        <w:rPr>
          <w:b/>
        </w:rPr>
        <w:br/>
      </w:r>
      <w:r w:rsidRPr="00A96B6C">
        <w:rPr>
          <w:rStyle w:val="Heading4Char"/>
        </w:rPr>
        <w:t>Nutrient inputs</w:t>
      </w:r>
      <w:r w:rsidRPr="00744DB8">
        <w:rPr>
          <w:b/>
        </w:rPr>
        <w:t>:</w:t>
      </w:r>
      <w:r w:rsidRPr="00744DB8">
        <w:t xml:space="preserve"> Man-made nitrogen entering the harbour from sewage treatment works, streams and ground water causing an artificially high level of algal growth.  This in turn leads to reduced oxygen levels in the water and mudflats, damaging the animals that live there.</w:t>
      </w:r>
    </w:p>
    <w:p w:rsidR="00744DB8" w:rsidRPr="00744DB8" w:rsidRDefault="00744DB8" w:rsidP="00744DB8">
      <w:pPr>
        <w:spacing w:after="0" w:line="360" w:lineRule="auto"/>
      </w:pPr>
      <w:r w:rsidRPr="00744DB8">
        <w:rPr>
          <w:b/>
        </w:rPr>
        <w:br/>
        <w:t>Power Purchase Agreement:</w:t>
      </w:r>
      <w:r w:rsidRPr="00744DB8">
        <w:t xml:space="preserve"> An agreement between an organisation that uses electricity and a generator of electricity. The contracts specifies the terms including delivery, price and payment, etc. Typically these are long-term agreements.</w:t>
      </w:r>
    </w:p>
    <w:p w:rsidR="00744DB8" w:rsidRPr="00744DB8" w:rsidRDefault="00744DB8" w:rsidP="00744DB8">
      <w:pPr>
        <w:spacing w:after="0" w:line="360" w:lineRule="auto"/>
      </w:pPr>
      <w:r w:rsidRPr="00744DB8">
        <w:rPr>
          <w:b/>
        </w:rPr>
        <w:br/>
      </w:r>
      <w:r w:rsidRPr="00A96B6C">
        <w:rPr>
          <w:rStyle w:val="Heading4Char"/>
        </w:rPr>
        <w:t>PV</w:t>
      </w:r>
      <w:r w:rsidRPr="00744DB8">
        <w:rPr>
          <w:b/>
        </w:rPr>
        <w:t>:</w:t>
      </w:r>
      <w:r w:rsidRPr="00744DB8">
        <w:t xml:space="preserve"> This stands for photovoltaic. Photovoltaic panels generate electricity using energy from the sun. Also known as solar panels.</w:t>
      </w:r>
    </w:p>
    <w:p w:rsidR="00744DB8" w:rsidRPr="00744DB8" w:rsidRDefault="00744DB8" w:rsidP="00744DB8">
      <w:r w:rsidRPr="00744DB8">
        <w:rPr>
          <w:b/>
        </w:rPr>
        <w:br/>
      </w:r>
      <w:r w:rsidRPr="00A96B6C">
        <w:rPr>
          <w:rStyle w:val="Heading4Char"/>
        </w:rPr>
        <w:t>Renewable energy</w:t>
      </w:r>
      <w:r w:rsidRPr="00744DB8">
        <w:rPr>
          <w:b/>
        </w:rPr>
        <w:t>:</w:t>
      </w:r>
      <w:r w:rsidRPr="00744DB8">
        <w:t xml:space="preserve"> Renewable energy covers energy flows that occur naturally and repeatedly in the environment - from the wind, the fall of water, the movement of the oceans, from the sun and also from biomass and deep geothermal heat.</w:t>
      </w:r>
    </w:p>
    <w:p w:rsidR="00744DB8" w:rsidRPr="00744DB8" w:rsidRDefault="00744DB8" w:rsidP="00744DB8">
      <w:pPr>
        <w:spacing w:after="0" w:line="360" w:lineRule="auto"/>
      </w:pPr>
      <w:r w:rsidRPr="00A96B6C">
        <w:rPr>
          <w:rStyle w:val="Heading4Char"/>
        </w:rPr>
        <w:t>Scopes 1, 2 and 3</w:t>
      </w:r>
      <w:r w:rsidRPr="00744DB8">
        <w:rPr>
          <w:b/>
        </w:rPr>
        <w:t>:</w:t>
      </w:r>
      <w:r w:rsidRPr="00744DB8">
        <w:t xml:space="preserve"> For those organisations using the operational control approach to greenhouse gas accounting, scope 1 emissions are from activities or emission sources that are controlled day-to-day. They occur directly from those activities or sources, i.e. a vehicle exhaust pipe.</w:t>
      </w:r>
      <w:r w:rsidRPr="00744DB8">
        <w:br/>
      </w:r>
    </w:p>
    <w:p w:rsidR="00744DB8" w:rsidRPr="00744DB8" w:rsidRDefault="00744DB8" w:rsidP="00744DB8">
      <w:pPr>
        <w:spacing w:after="0" w:line="360" w:lineRule="auto"/>
      </w:pPr>
      <w:r w:rsidRPr="00744DB8">
        <w:t xml:space="preserve">Scope 2 and scope 3 emissions are indirect emissions. They occur as a result of activities over which the reporting organisation does not have control e.g. a power station generating electricity or at the paper mill of the company making its stationery. However, the reporting organisation has influence over these emissions, which is why they are reported. Scope 2 is a special category of indirect emissions </w:t>
      </w:r>
      <w:r w:rsidRPr="00744DB8">
        <w:lastRenderedPageBreak/>
        <w:t xml:space="preserve">covering electricity, heat, steam and cooling that has been acquired (usually purchased). See the </w:t>
      </w:r>
      <w:hyperlink r:id="rId24" w:history="1">
        <w:r w:rsidRPr="00744DB8">
          <w:rPr>
            <w:color w:val="0000FF" w:themeColor="hyperlink"/>
            <w:u w:val="single"/>
          </w:rPr>
          <w:t>GHG Protocol Corporate Standard</w:t>
        </w:r>
      </w:hyperlink>
      <w:r w:rsidRPr="00744DB8">
        <w:t xml:space="preserve"> for more information.</w:t>
      </w:r>
    </w:p>
    <w:p w:rsidR="00744DB8" w:rsidRPr="00744DB8" w:rsidRDefault="00744DB8" w:rsidP="00744DB8">
      <w:pPr>
        <w:spacing w:after="0" w:line="360" w:lineRule="auto"/>
      </w:pPr>
      <w:r w:rsidRPr="00744DB8">
        <w:rPr>
          <w:b/>
        </w:rPr>
        <w:br/>
      </w:r>
      <w:r w:rsidRPr="00A96B6C">
        <w:rPr>
          <w:rStyle w:val="Heading4Char"/>
        </w:rPr>
        <w:t>Solar thermal</w:t>
      </w:r>
      <w:r w:rsidRPr="00744DB8">
        <w:rPr>
          <w:b/>
        </w:rPr>
        <w:t>:</w:t>
      </w:r>
      <w:r w:rsidRPr="00744DB8">
        <w:t xml:space="preserve"> This technology heats water using the energy of the sun, which can then be used for washing.</w:t>
      </w:r>
    </w:p>
    <w:p w:rsidR="005A7AB5" w:rsidRDefault="00744DB8" w:rsidP="005A7AB5">
      <w:pPr>
        <w:spacing w:after="0" w:line="360" w:lineRule="auto"/>
      </w:pPr>
      <w:r w:rsidRPr="00744DB8">
        <w:rPr>
          <w:b/>
        </w:rPr>
        <w:br/>
      </w:r>
      <w:r w:rsidRPr="00A96B6C">
        <w:rPr>
          <w:rStyle w:val="Heading4Char"/>
        </w:rPr>
        <w:t>Strategic Wildlife Corridors</w:t>
      </w:r>
      <w:r w:rsidRPr="00744DB8">
        <w:rPr>
          <w:b/>
        </w:rPr>
        <w:t>:</w:t>
      </w:r>
      <w:r w:rsidRPr="00744DB8">
        <w:t xml:space="preserve"> Wildlife needs connected habitats to move around within to find food and mates. Open areas pose a predation threat and many species won’t cross them. The corridors identify ecological networks of existing wildlife habitats that run north-south connecting the South Downs National Park to Chichester and </w:t>
      </w:r>
      <w:proofErr w:type="spellStart"/>
      <w:r w:rsidRPr="00744DB8">
        <w:t>Pagham</w:t>
      </w:r>
      <w:proofErr w:type="spellEnd"/>
      <w:r w:rsidRPr="00744DB8">
        <w:t xml:space="preserve"> Harbours.  They provide an essential function in allowing the movement of species, preventing isolation of populations and degradation of designated sites whilst also functioning as green infrastructure.</w:t>
      </w:r>
    </w:p>
    <w:p w:rsidR="005A7AB5" w:rsidRPr="00744DB8" w:rsidRDefault="005A7AB5" w:rsidP="005A7AB5">
      <w:pPr>
        <w:spacing w:after="0" w:line="360" w:lineRule="auto"/>
        <w:rPr>
          <w:b/>
        </w:rPr>
      </w:pPr>
      <w:r w:rsidRPr="00744DB8">
        <w:rPr>
          <w:b/>
        </w:rPr>
        <w:t xml:space="preserve"> </w:t>
      </w:r>
    </w:p>
    <w:p w:rsidR="00744DB8" w:rsidRPr="00744DB8" w:rsidRDefault="00744DB8" w:rsidP="00744DB8">
      <w:pPr>
        <w:spacing w:after="0" w:line="360" w:lineRule="auto"/>
      </w:pPr>
      <w:r w:rsidRPr="00A96B6C">
        <w:rPr>
          <w:rStyle w:val="Heading4Char"/>
        </w:rPr>
        <w:t>tCO2e:</w:t>
      </w:r>
      <w:r w:rsidRPr="00744DB8">
        <w:t xml:space="preserve"> This stands for metric tonnes of carbon dioxide equivalent. The global warming caused by gases is standardised to the warming caused by one unit of carbon dioxide hence carbon dioxide equivalent.</w:t>
      </w:r>
    </w:p>
    <w:p w:rsidR="00744DB8" w:rsidRPr="00744DB8" w:rsidRDefault="00744DB8" w:rsidP="00744DB8">
      <w:pPr>
        <w:spacing w:after="0" w:line="360" w:lineRule="auto"/>
      </w:pPr>
      <w:r w:rsidRPr="00744DB8">
        <w:rPr>
          <w:b/>
        </w:rPr>
        <w:br/>
      </w:r>
      <w:r w:rsidRPr="00A96B6C">
        <w:rPr>
          <w:rStyle w:val="Heading4Char"/>
        </w:rPr>
        <w:t>United Nations Paris Agreement</w:t>
      </w:r>
      <w:r w:rsidRPr="00744DB8">
        <w:rPr>
          <w:b/>
        </w:rPr>
        <w:t>:</w:t>
      </w:r>
      <w:r w:rsidRPr="00744DB8">
        <w:t xml:space="preserve"> This is a United Nations agreement reached on 12 December 2015 to reduce global temperature rise this century. Using pre-industrial levels of temperature rise as a baseline, the agreement is to keep the temperature rise to well below two degrees Celsius and to work to keep it below 1.5 degrees Celsius. There are more aspects to the agreement which are explained </w:t>
      </w:r>
      <w:hyperlink r:id="rId25" w:history="1">
        <w:r w:rsidRPr="00744DB8">
          <w:rPr>
            <w:color w:val="0000FF" w:themeColor="hyperlink"/>
            <w:u w:val="single"/>
          </w:rPr>
          <w:t>here</w:t>
        </w:r>
      </w:hyperlink>
      <w:r w:rsidRPr="00744DB8">
        <w:t>.</w:t>
      </w:r>
    </w:p>
    <w:p w:rsidR="00744DB8" w:rsidRPr="00744DB8" w:rsidRDefault="00744DB8" w:rsidP="00744DB8">
      <w:pPr>
        <w:spacing w:after="0" w:line="360" w:lineRule="auto"/>
      </w:pPr>
      <w:r w:rsidRPr="00744DB8">
        <w:rPr>
          <w:b/>
        </w:rPr>
        <w:br/>
      </w:r>
      <w:r w:rsidRPr="00A96B6C">
        <w:rPr>
          <w:rStyle w:val="Heading4Char"/>
        </w:rPr>
        <w:t>Woodland Carbon Unit</w:t>
      </w:r>
      <w:r w:rsidRPr="00744DB8">
        <w:rPr>
          <w:b/>
        </w:rPr>
        <w:t>:</w:t>
      </w:r>
      <w:r w:rsidRPr="00744DB8">
        <w:t xml:space="preserve"> This a tonne of carbon dioxide that has been stored in a woodland managed according to the Woodland Carbon Code, which is a UK scheme. It can be sold by the owner of the woodland to an organisation that wants to use it to offset its GHG emissions. See </w:t>
      </w:r>
      <w:hyperlink r:id="rId26" w:history="1">
        <w:r w:rsidRPr="00744DB8">
          <w:rPr>
            <w:color w:val="0000FF" w:themeColor="hyperlink"/>
            <w:u w:val="single"/>
          </w:rPr>
          <w:t>here</w:t>
        </w:r>
      </w:hyperlink>
      <w:r w:rsidRPr="00744DB8">
        <w:t xml:space="preserve"> for more information. </w:t>
      </w:r>
    </w:p>
    <w:p w:rsidR="00FE0499" w:rsidRDefault="00744DB8" w:rsidP="00B76AF5">
      <w:pPr>
        <w:spacing w:after="0" w:line="360" w:lineRule="auto"/>
        <w:rPr>
          <w:lang w:eastAsia="ar-SA"/>
        </w:rPr>
      </w:pPr>
      <w:r w:rsidRPr="00744DB8">
        <w:rPr>
          <w:b/>
        </w:rPr>
        <w:br/>
      </w:r>
      <w:r w:rsidRPr="00A96B6C">
        <w:rPr>
          <w:rStyle w:val="Heading4Char"/>
        </w:rPr>
        <w:t>Woodland Trust</w:t>
      </w:r>
      <w:r w:rsidRPr="00744DB8">
        <w:t xml:space="preserve">: A UK woodland conservation charity. See </w:t>
      </w:r>
      <w:hyperlink r:id="rId27" w:history="1">
        <w:r w:rsidRPr="00744DB8">
          <w:rPr>
            <w:color w:val="0000FF" w:themeColor="hyperlink"/>
            <w:u w:val="single"/>
          </w:rPr>
          <w:t>here</w:t>
        </w:r>
      </w:hyperlink>
      <w:r w:rsidRPr="00744DB8">
        <w:t xml:space="preserve"> for more information.</w:t>
      </w:r>
    </w:p>
    <w:sectPr w:rsidR="00FE0499">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695A" w:rsidRDefault="001A695A" w:rsidP="00FE0499">
      <w:pPr>
        <w:spacing w:after="0" w:line="240" w:lineRule="auto"/>
      </w:pPr>
      <w:r>
        <w:separator/>
      </w:r>
    </w:p>
  </w:endnote>
  <w:endnote w:type="continuationSeparator" w:id="0">
    <w:p w:rsidR="001A695A" w:rsidRDefault="001A695A" w:rsidP="00FE0499">
      <w:pPr>
        <w:spacing w:after="0" w:line="240" w:lineRule="auto"/>
      </w:pPr>
      <w:r>
        <w:continuationSeparator/>
      </w:r>
    </w:p>
  </w:endnote>
  <w:endnote w:type="continuationNotice" w:id="1">
    <w:p w:rsidR="001A695A" w:rsidRDefault="001A69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5492538"/>
      <w:docPartObj>
        <w:docPartGallery w:val="Page Numbers (Bottom of Page)"/>
        <w:docPartUnique/>
      </w:docPartObj>
    </w:sdtPr>
    <w:sdtEndPr>
      <w:rPr>
        <w:noProof/>
      </w:rPr>
    </w:sdtEndPr>
    <w:sdtContent>
      <w:p w:rsidR="001A695A" w:rsidRDefault="001A695A">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1A695A" w:rsidRDefault="001A69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695A" w:rsidRDefault="001A695A" w:rsidP="00FE0499">
      <w:pPr>
        <w:spacing w:after="0" w:line="240" w:lineRule="auto"/>
      </w:pPr>
      <w:r>
        <w:separator/>
      </w:r>
    </w:p>
  </w:footnote>
  <w:footnote w:type="continuationSeparator" w:id="0">
    <w:p w:rsidR="001A695A" w:rsidRDefault="001A695A" w:rsidP="00FE0499">
      <w:pPr>
        <w:spacing w:after="0" w:line="240" w:lineRule="auto"/>
      </w:pPr>
      <w:r>
        <w:continuationSeparator/>
      </w:r>
    </w:p>
  </w:footnote>
  <w:footnote w:type="continuationNotice" w:id="1">
    <w:p w:rsidR="001A695A" w:rsidRDefault="001A695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C10D1"/>
    <w:multiLevelType w:val="hybridMultilevel"/>
    <w:tmpl w:val="BC98C014"/>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15:restartNumberingAfterBreak="0">
    <w:nsid w:val="08DC1B81"/>
    <w:multiLevelType w:val="hybridMultilevel"/>
    <w:tmpl w:val="6B74BB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DC38F6"/>
    <w:multiLevelType w:val="hybridMultilevel"/>
    <w:tmpl w:val="C3541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2972FE"/>
    <w:multiLevelType w:val="hybridMultilevel"/>
    <w:tmpl w:val="CE1200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A32129"/>
    <w:multiLevelType w:val="hybridMultilevel"/>
    <w:tmpl w:val="81A63794"/>
    <w:lvl w:ilvl="0" w:tplc="08090001">
      <w:start w:val="1"/>
      <w:numFmt w:val="bullet"/>
      <w:lvlText w:val=""/>
      <w:lvlJc w:val="left"/>
      <w:pPr>
        <w:ind w:left="1080" w:hanging="720"/>
      </w:pPr>
      <w:rPr>
        <w:rFonts w:ascii="Symbol" w:hAnsi="Symbol" w:hint="default"/>
      </w:rPr>
    </w:lvl>
    <w:lvl w:ilvl="1" w:tplc="A3825462">
      <w:numFmt w:val="bullet"/>
      <w:lvlText w:val="•"/>
      <w:lvlJc w:val="left"/>
      <w:pPr>
        <w:ind w:left="1800" w:hanging="72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7450F"/>
    <w:multiLevelType w:val="hybridMultilevel"/>
    <w:tmpl w:val="06428A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0B0CCC"/>
    <w:multiLevelType w:val="hybridMultilevel"/>
    <w:tmpl w:val="6DD291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2848ED"/>
    <w:multiLevelType w:val="hybridMultilevel"/>
    <w:tmpl w:val="DA568DC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41010E1F"/>
    <w:multiLevelType w:val="hybridMultilevel"/>
    <w:tmpl w:val="F63E482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15:restartNumberingAfterBreak="0">
    <w:nsid w:val="4A36359A"/>
    <w:multiLevelType w:val="hybridMultilevel"/>
    <w:tmpl w:val="82E044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3BF16C7"/>
    <w:multiLevelType w:val="hybridMultilevel"/>
    <w:tmpl w:val="0E66B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BC5C7C"/>
    <w:multiLevelType w:val="hybridMultilevel"/>
    <w:tmpl w:val="D7E2824C"/>
    <w:lvl w:ilvl="0" w:tplc="19E6023A">
      <w:start w:val="3"/>
      <w:numFmt w:val="decimal"/>
      <w:lvlText w:val="%1."/>
      <w:lvlJc w:val="left"/>
      <w:pPr>
        <w:ind w:left="1080" w:hanging="360"/>
      </w:pPr>
      <w:rPr>
        <w:rFonts w:eastAsia="Times New Roman" w:hint="default"/>
        <w:color w:val="00000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57907566"/>
    <w:multiLevelType w:val="hybridMultilevel"/>
    <w:tmpl w:val="9476D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0D770FC"/>
    <w:multiLevelType w:val="hybridMultilevel"/>
    <w:tmpl w:val="84C8855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42115B"/>
    <w:multiLevelType w:val="hybridMultilevel"/>
    <w:tmpl w:val="2586D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540080D"/>
    <w:multiLevelType w:val="hybridMultilevel"/>
    <w:tmpl w:val="3800B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9482FB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B7C4C3C"/>
    <w:multiLevelType w:val="hybridMultilevel"/>
    <w:tmpl w:val="FD4AC79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A282036"/>
    <w:multiLevelType w:val="hybridMultilevel"/>
    <w:tmpl w:val="F422492A"/>
    <w:lvl w:ilvl="0" w:tplc="08090001">
      <w:start w:val="1"/>
      <w:numFmt w:val="bullet"/>
      <w:lvlText w:val=""/>
      <w:lvlJc w:val="left"/>
      <w:pPr>
        <w:ind w:left="1300" w:hanging="360"/>
      </w:pPr>
      <w:rPr>
        <w:rFonts w:ascii="Symbol" w:hAnsi="Symbol" w:hint="default"/>
      </w:rPr>
    </w:lvl>
    <w:lvl w:ilvl="1" w:tplc="08090003" w:tentative="1">
      <w:start w:val="1"/>
      <w:numFmt w:val="bullet"/>
      <w:lvlText w:val="o"/>
      <w:lvlJc w:val="left"/>
      <w:pPr>
        <w:ind w:left="2020" w:hanging="360"/>
      </w:pPr>
      <w:rPr>
        <w:rFonts w:ascii="Courier New" w:hAnsi="Courier New" w:cs="Courier New" w:hint="default"/>
      </w:rPr>
    </w:lvl>
    <w:lvl w:ilvl="2" w:tplc="08090005" w:tentative="1">
      <w:start w:val="1"/>
      <w:numFmt w:val="bullet"/>
      <w:lvlText w:val=""/>
      <w:lvlJc w:val="left"/>
      <w:pPr>
        <w:ind w:left="2740" w:hanging="360"/>
      </w:pPr>
      <w:rPr>
        <w:rFonts w:ascii="Wingdings" w:hAnsi="Wingdings" w:hint="default"/>
      </w:rPr>
    </w:lvl>
    <w:lvl w:ilvl="3" w:tplc="08090001" w:tentative="1">
      <w:start w:val="1"/>
      <w:numFmt w:val="bullet"/>
      <w:lvlText w:val=""/>
      <w:lvlJc w:val="left"/>
      <w:pPr>
        <w:ind w:left="3460" w:hanging="360"/>
      </w:pPr>
      <w:rPr>
        <w:rFonts w:ascii="Symbol" w:hAnsi="Symbol" w:hint="default"/>
      </w:rPr>
    </w:lvl>
    <w:lvl w:ilvl="4" w:tplc="08090003" w:tentative="1">
      <w:start w:val="1"/>
      <w:numFmt w:val="bullet"/>
      <w:lvlText w:val="o"/>
      <w:lvlJc w:val="left"/>
      <w:pPr>
        <w:ind w:left="4180" w:hanging="360"/>
      </w:pPr>
      <w:rPr>
        <w:rFonts w:ascii="Courier New" w:hAnsi="Courier New" w:cs="Courier New" w:hint="default"/>
      </w:rPr>
    </w:lvl>
    <w:lvl w:ilvl="5" w:tplc="08090005" w:tentative="1">
      <w:start w:val="1"/>
      <w:numFmt w:val="bullet"/>
      <w:lvlText w:val=""/>
      <w:lvlJc w:val="left"/>
      <w:pPr>
        <w:ind w:left="4900" w:hanging="360"/>
      </w:pPr>
      <w:rPr>
        <w:rFonts w:ascii="Wingdings" w:hAnsi="Wingdings" w:hint="default"/>
      </w:rPr>
    </w:lvl>
    <w:lvl w:ilvl="6" w:tplc="08090001" w:tentative="1">
      <w:start w:val="1"/>
      <w:numFmt w:val="bullet"/>
      <w:lvlText w:val=""/>
      <w:lvlJc w:val="left"/>
      <w:pPr>
        <w:ind w:left="5620" w:hanging="360"/>
      </w:pPr>
      <w:rPr>
        <w:rFonts w:ascii="Symbol" w:hAnsi="Symbol" w:hint="default"/>
      </w:rPr>
    </w:lvl>
    <w:lvl w:ilvl="7" w:tplc="08090003" w:tentative="1">
      <w:start w:val="1"/>
      <w:numFmt w:val="bullet"/>
      <w:lvlText w:val="o"/>
      <w:lvlJc w:val="left"/>
      <w:pPr>
        <w:ind w:left="6340" w:hanging="360"/>
      </w:pPr>
      <w:rPr>
        <w:rFonts w:ascii="Courier New" w:hAnsi="Courier New" w:cs="Courier New" w:hint="default"/>
      </w:rPr>
    </w:lvl>
    <w:lvl w:ilvl="8" w:tplc="08090005" w:tentative="1">
      <w:start w:val="1"/>
      <w:numFmt w:val="bullet"/>
      <w:lvlText w:val=""/>
      <w:lvlJc w:val="left"/>
      <w:pPr>
        <w:ind w:left="7060" w:hanging="360"/>
      </w:pPr>
      <w:rPr>
        <w:rFonts w:ascii="Wingdings" w:hAnsi="Wingdings" w:hint="default"/>
      </w:rPr>
    </w:lvl>
  </w:abstractNum>
  <w:abstractNum w:abstractNumId="19" w15:restartNumberingAfterBreak="0">
    <w:nsid w:val="7DAE5B2B"/>
    <w:multiLevelType w:val="hybridMultilevel"/>
    <w:tmpl w:val="AA18F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7"/>
  </w:num>
  <w:num w:numId="4">
    <w:abstractNumId w:val="17"/>
  </w:num>
  <w:num w:numId="5">
    <w:abstractNumId w:val="0"/>
  </w:num>
  <w:num w:numId="6">
    <w:abstractNumId w:val="12"/>
  </w:num>
  <w:num w:numId="7">
    <w:abstractNumId w:val="14"/>
  </w:num>
  <w:num w:numId="8">
    <w:abstractNumId w:val="4"/>
  </w:num>
  <w:num w:numId="9">
    <w:abstractNumId w:val="15"/>
  </w:num>
  <w:num w:numId="10">
    <w:abstractNumId w:val="19"/>
  </w:num>
  <w:num w:numId="11">
    <w:abstractNumId w:val="18"/>
  </w:num>
  <w:num w:numId="12">
    <w:abstractNumId w:val="13"/>
  </w:num>
  <w:num w:numId="13">
    <w:abstractNumId w:val="6"/>
  </w:num>
  <w:num w:numId="14">
    <w:abstractNumId w:val="10"/>
  </w:num>
  <w:num w:numId="15">
    <w:abstractNumId w:val="16"/>
  </w:num>
  <w:num w:numId="16">
    <w:abstractNumId w:val="3"/>
  </w:num>
  <w:num w:numId="17">
    <w:abstractNumId w:val="1"/>
  </w:num>
  <w:num w:numId="18">
    <w:abstractNumId w:val="11"/>
  </w:num>
  <w:num w:numId="19">
    <w:abstractNumId w:val="5"/>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FEB2885C-8748-4E5C-A91C-1940027AB3EA}"/>
    <w:docVar w:name="dgnword-eventsink" w:val="354507656"/>
    <w:docVar w:name="dgnword-lastRevisionsView" w:val="0"/>
  </w:docVars>
  <w:rsids>
    <w:rsidRoot w:val="00A0767B"/>
    <w:rsid w:val="00002BF8"/>
    <w:rsid w:val="00010659"/>
    <w:rsid w:val="00014CE0"/>
    <w:rsid w:val="00017F15"/>
    <w:rsid w:val="00026919"/>
    <w:rsid w:val="00035929"/>
    <w:rsid w:val="00070C24"/>
    <w:rsid w:val="00076905"/>
    <w:rsid w:val="00081C61"/>
    <w:rsid w:val="00094F4D"/>
    <w:rsid w:val="000A10DE"/>
    <w:rsid w:val="000A3031"/>
    <w:rsid w:val="000A3A9E"/>
    <w:rsid w:val="000B369B"/>
    <w:rsid w:val="000B76CF"/>
    <w:rsid w:val="000C56C7"/>
    <w:rsid w:val="000F2E36"/>
    <w:rsid w:val="001139A6"/>
    <w:rsid w:val="00115485"/>
    <w:rsid w:val="001665C6"/>
    <w:rsid w:val="001709DA"/>
    <w:rsid w:val="00171270"/>
    <w:rsid w:val="0017524F"/>
    <w:rsid w:val="00180FFA"/>
    <w:rsid w:val="001813BC"/>
    <w:rsid w:val="00181B20"/>
    <w:rsid w:val="001A05EE"/>
    <w:rsid w:val="001A2074"/>
    <w:rsid w:val="001A2CA6"/>
    <w:rsid w:val="001A695A"/>
    <w:rsid w:val="001B148D"/>
    <w:rsid w:val="001B1A13"/>
    <w:rsid w:val="001B4D5D"/>
    <w:rsid w:val="001B5C8D"/>
    <w:rsid w:val="001D4DC9"/>
    <w:rsid w:val="001F7461"/>
    <w:rsid w:val="00224D9C"/>
    <w:rsid w:val="00234A84"/>
    <w:rsid w:val="00242B99"/>
    <w:rsid w:val="00242DA4"/>
    <w:rsid w:val="00252CC7"/>
    <w:rsid w:val="002768FD"/>
    <w:rsid w:val="0028682D"/>
    <w:rsid w:val="00291C3B"/>
    <w:rsid w:val="00292C43"/>
    <w:rsid w:val="002B4631"/>
    <w:rsid w:val="002C00B1"/>
    <w:rsid w:val="002C0D5B"/>
    <w:rsid w:val="002C1565"/>
    <w:rsid w:val="002C75A2"/>
    <w:rsid w:val="002D3092"/>
    <w:rsid w:val="002D6B62"/>
    <w:rsid w:val="002E1E51"/>
    <w:rsid w:val="00300F48"/>
    <w:rsid w:val="003016C2"/>
    <w:rsid w:val="0030341F"/>
    <w:rsid w:val="00305DC2"/>
    <w:rsid w:val="003108D3"/>
    <w:rsid w:val="0031689B"/>
    <w:rsid w:val="003325F6"/>
    <w:rsid w:val="00335131"/>
    <w:rsid w:val="00346C6D"/>
    <w:rsid w:val="0035010C"/>
    <w:rsid w:val="00351890"/>
    <w:rsid w:val="00357952"/>
    <w:rsid w:val="003612A7"/>
    <w:rsid w:val="003639D7"/>
    <w:rsid w:val="0037111B"/>
    <w:rsid w:val="003A780A"/>
    <w:rsid w:val="003A790A"/>
    <w:rsid w:val="003D473D"/>
    <w:rsid w:val="003D58CC"/>
    <w:rsid w:val="003E25A2"/>
    <w:rsid w:val="003E4EB9"/>
    <w:rsid w:val="003E553F"/>
    <w:rsid w:val="003F610C"/>
    <w:rsid w:val="003F7BE1"/>
    <w:rsid w:val="00401129"/>
    <w:rsid w:val="00411599"/>
    <w:rsid w:val="00412D49"/>
    <w:rsid w:val="0042216D"/>
    <w:rsid w:val="0042370B"/>
    <w:rsid w:val="0043304B"/>
    <w:rsid w:val="00454471"/>
    <w:rsid w:val="00455D1F"/>
    <w:rsid w:val="00460B82"/>
    <w:rsid w:val="00462FBF"/>
    <w:rsid w:val="00470E7E"/>
    <w:rsid w:val="00470EA9"/>
    <w:rsid w:val="00471A55"/>
    <w:rsid w:val="004879CC"/>
    <w:rsid w:val="00490FDB"/>
    <w:rsid w:val="004B53A7"/>
    <w:rsid w:val="004B628A"/>
    <w:rsid w:val="004C4FBE"/>
    <w:rsid w:val="004D3D59"/>
    <w:rsid w:val="004E0295"/>
    <w:rsid w:val="004E1370"/>
    <w:rsid w:val="004E3073"/>
    <w:rsid w:val="004F1687"/>
    <w:rsid w:val="0051603D"/>
    <w:rsid w:val="00517810"/>
    <w:rsid w:val="005227D7"/>
    <w:rsid w:val="005333B6"/>
    <w:rsid w:val="005350D6"/>
    <w:rsid w:val="0053566D"/>
    <w:rsid w:val="00550745"/>
    <w:rsid w:val="005617BF"/>
    <w:rsid w:val="00585401"/>
    <w:rsid w:val="00597D5A"/>
    <w:rsid w:val="005A7AB5"/>
    <w:rsid w:val="005B04EC"/>
    <w:rsid w:val="005B44BE"/>
    <w:rsid w:val="005B4659"/>
    <w:rsid w:val="005C7A5F"/>
    <w:rsid w:val="005D08EB"/>
    <w:rsid w:val="005E7A80"/>
    <w:rsid w:val="005F591D"/>
    <w:rsid w:val="005F6360"/>
    <w:rsid w:val="0060671E"/>
    <w:rsid w:val="00607667"/>
    <w:rsid w:val="00616AB6"/>
    <w:rsid w:val="00621503"/>
    <w:rsid w:val="00630B28"/>
    <w:rsid w:val="0063122E"/>
    <w:rsid w:val="006407B4"/>
    <w:rsid w:val="00640921"/>
    <w:rsid w:val="006460D8"/>
    <w:rsid w:val="006568E4"/>
    <w:rsid w:val="00661FF4"/>
    <w:rsid w:val="006715F0"/>
    <w:rsid w:val="00674685"/>
    <w:rsid w:val="00675C71"/>
    <w:rsid w:val="00692B3A"/>
    <w:rsid w:val="006A022D"/>
    <w:rsid w:val="006B7A03"/>
    <w:rsid w:val="006D2A64"/>
    <w:rsid w:val="006D3FBE"/>
    <w:rsid w:val="006E0CB5"/>
    <w:rsid w:val="006E5CF5"/>
    <w:rsid w:val="006E7185"/>
    <w:rsid w:val="006E7A9B"/>
    <w:rsid w:val="006E7B1C"/>
    <w:rsid w:val="006F140E"/>
    <w:rsid w:val="006F2B6C"/>
    <w:rsid w:val="00701FEB"/>
    <w:rsid w:val="007038EC"/>
    <w:rsid w:val="00705262"/>
    <w:rsid w:val="00705371"/>
    <w:rsid w:val="0071477F"/>
    <w:rsid w:val="00714824"/>
    <w:rsid w:val="007223C4"/>
    <w:rsid w:val="00723FF8"/>
    <w:rsid w:val="00732CEF"/>
    <w:rsid w:val="00734584"/>
    <w:rsid w:val="007411AE"/>
    <w:rsid w:val="007440C6"/>
    <w:rsid w:val="00744DB8"/>
    <w:rsid w:val="00757149"/>
    <w:rsid w:val="0077019C"/>
    <w:rsid w:val="00773651"/>
    <w:rsid w:val="0078603B"/>
    <w:rsid w:val="007874F1"/>
    <w:rsid w:val="00790A35"/>
    <w:rsid w:val="007B6150"/>
    <w:rsid w:val="007D1F6E"/>
    <w:rsid w:val="007D381C"/>
    <w:rsid w:val="007D4C9A"/>
    <w:rsid w:val="007D6548"/>
    <w:rsid w:val="007E2E58"/>
    <w:rsid w:val="007E542D"/>
    <w:rsid w:val="007E6684"/>
    <w:rsid w:val="00803887"/>
    <w:rsid w:val="00815CDF"/>
    <w:rsid w:val="00821ECE"/>
    <w:rsid w:val="008339F2"/>
    <w:rsid w:val="00843A3A"/>
    <w:rsid w:val="00855B4A"/>
    <w:rsid w:val="00856FAE"/>
    <w:rsid w:val="0085745A"/>
    <w:rsid w:val="00861A2E"/>
    <w:rsid w:val="00873A74"/>
    <w:rsid w:val="0088051D"/>
    <w:rsid w:val="0088085E"/>
    <w:rsid w:val="00881FAB"/>
    <w:rsid w:val="00894217"/>
    <w:rsid w:val="0089685A"/>
    <w:rsid w:val="008A2EE9"/>
    <w:rsid w:val="008B5263"/>
    <w:rsid w:val="008C781D"/>
    <w:rsid w:val="008D00F6"/>
    <w:rsid w:val="008D1541"/>
    <w:rsid w:val="008D27F2"/>
    <w:rsid w:val="008D374F"/>
    <w:rsid w:val="008D4DB3"/>
    <w:rsid w:val="008F7439"/>
    <w:rsid w:val="00921476"/>
    <w:rsid w:val="009232E0"/>
    <w:rsid w:val="009305D7"/>
    <w:rsid w:val="009311A0"/>
    <w:rsid w:val="009317E4"/>
    <w:rsid w:val="009361B5"/>
    <w:rsid w:val="00942D9A"/>
    <w:rsid w:val="00942EC3"/>
    <w:rsid w:val="009451FB"/>
    <w:rsid w:val="009456A1"/>
    <w:rsid w:val="00960E76"/>
    <w:rsid w:val="009651C0"/>
    <w:rsid w:val="009703B3"/>
    <w:rsid w:val="0099191E"/>
    <w:rsid w:val="00996FD4"/>
    <w:rsid w:val="00997E46"/>
    <w:rsid w:val="009C02A2"/>
    <w:rsid w:val="009C643E"/>
    <w:rsid w:val="009D1F70"/>
    <w:rsid w:val="009E1243"/>
    <w:rsid w:val="00A0417B"/>
    <w:rsid w:val="00A0767B"/>
    <w:rsid w:val="00A2142E"/>
    <w:rsid w:val="00A235FD"/>
    <w:rsid w:val="00A3324B"/>
    <w:rsid w:val="00A35D09"/>
    <w:rsid w:val="00A4283A"/>
    <w:rsid w:val="00A60982"/>
    <w:rsid w:val="00A657D1"/>
    <w:rsid w:val="00A72AF2"/>
    <w:rsid w:val="00A84E0D"/>
    <w:rsid w:val="00A86D8C"/>
    <w:rsid w:val="00A96B6C"/>
    <w:rsid w:val="00AD68DF"/>
    <w:rsid w:val="00AE0B9B"/>
    <w:rsid w:val="00AE7427"/>
    <w:rsid w:val="00AF2B81"/>
    <w:rsid w:val="00AF5D0A"/>
    <w:rsid w:val="00B02842"/>
    <w:rsid w:val="00B04B61"/>
    <w:rsid w:val="00B10361"/>
    <w:rsid w:val="00B11F0F"/>
    <w:rsid w:val="00B24961"/>
    <w:rsid w:val="00B56115"/>
    <w:rsid w:val="00B62FB1"/>
    <w:rsid w:val="00B6452B"/>
    <w:rsid w:val="00B75C01"/>
    <w:rsid w:val="00B76AF5"/>
    <w:rsid w:val="00B93B94"/>
    <w:rsid w:val="00B95E4C"/>
    <w:rsid w:val="00BB04F6"/>
    <w:rsid w:val="00BC1CE9"/>
    <w:rsid w:val="00BE08B2"/>
    <w:rsid w:val="00BE0C01"/>
    <w:rsid w:val="00BE56AD"/>
    <w:rsid w:val="00C22F57"/>
    <w:rsid w:val="00C41431"/>
    <w:rsid w:val="00C51A5C"/>
    <w:rsid w:val="00C5340A"/>
    <w:rsid w:val="00C63505"/>
    <w:rsid w:val="00C71699"/>
    <w:rsid w:val="00C72CEF"/>
    <w:rsid w:val="00C750DC"/>
    <w:rsid w:val="00C7634B"/>
    <w:rsid w:val="00C769F4"/>
    <w:rsid w:val="00C8444F"/>
    <w:rsid w:val="00C95B18"/>
    <w:rsid w:val="00CA0032"/>
    <w:rsid w:val="00CA2552"/>
    <w:rsid w:val="00CB26B9"/>
    <w:rsid w:val="00CB3AB9"/>
    <w:rsid w:val="00CC2784"/>
    <w:rsid w:val="00CC3A81"/>
    <w:rsid w:val="00CC550A"/>
    <w:rsid w:val="00CD0473"/>
    <w:rsid w:val="00CF17AF"/>
    <w:rsid w:val="00D04656"/>
    <w:rsid w:val="00D10EC8"/>
    <w:rsid w:val="00D1291D"/>
    <w:rsid w:val="00D26BB6"/>
    <w:rsid w:val="00D45FEF"/>
    <w:rsid w:val="00D46AE0"/>
    <w:rsid w:val="00D60E7B"/>
    <w:rsid w:val="00D631D4"/>
    <w:rsid w:val="00D82667"/>
    <w:rsid w:val="00D91B57"/>
    <w:rsid w:val="00DA0E16"/>
    <w:rsid w:val="00DA2117"/>
    <w:rsid w:val="00DA7A33"/>
    <w:rsid w:val="00DB287C"/>
    <w:rsid w:val="00DD3939"/>
    <w:rsid w:val="00DE4A1E"/>
    <w:rsid w:val="00DE7829"/>
    <w:rsid w:val="00DF2A9E"/>
    <w:rsid w:val="00E012DA"/>
    <w:rsid w:val="00E025D8"/>
    <w:rsid w:val="00E209A8"/>
    <w:rsid w:val="00E40B7E"/>
    <w:rsid w:val="00E7053B"/>
    <w:rsid w:val="00E868E0"/>
    <w:rsid w:val="00E90E70"/>
    <w:rsid w:val="00E91A93"/>
    <w:rsid w:val="00E923FB"/>
    <w:rsid w:val="00EA5FC4"/>
    <w:rsid w:val="00EB5E13"/>
    <w:rsid w:val="00EB6BAF"/>
    <w:rsid w:val="00ED3301"/>
    <w:rsid w:val="00ED5E8B"/>
    <w:rsid w:val="00ED6F2C"/>
    <w:rsid w:val="00EE3437"/>
    <w:rsid w:val="00EE585E"/>
    <w:rsid w:val="00F2247F"/>
    <w:rsid w:val="00F32608"/>
    <w:rsid w:val="00F35ACA"/>
    <w:rsid w:val="00F53C2A"/>
    <w:rsid w:val="00F66683"/>
    <w:rsid w:val="00F6711B"/>
    <w:rsid w:val="00F73385"/>
    <w:rsid w:val="00F73FC3"/>
    <w:rsid w:val="00F7450B"/>
    <w:rsid w:val="00F80C1B"/>
    <w:rsid w:val="00F826C3"/>
    <w:rsid w:val="00F834B9"/>
    <w:rsid w:val="00F87658"/>
    <w:rsid w:val="00F877F1"/>
    <w:rsid w:val="00FA2C61"/>
    <w:rsid w:val="00FA3DA9"/>
    <w:rsid w:val="00FA6D7E"/>
    <w:rsid w:val="00FC11F8"/>
    <w:rsid w:val="00FC49D3"/>
    <w:rsid w:val="00FE0499"/>
    <w:rsid w:val="00FE3514"/>
    <w:rsid w:val="00FF0509"/>
    <w:rsid w:val="00FF07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E63866-79E5-4E21-9574-EB0A98BDD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FF8"/>
  </w:style>
  <w:style w:type="paragraph" w:styleId="Heading1">
    <w:name w:val="heading 1"/>
    <w:basedOn w:val="Normal"/>
    <w:next w:val="Normal"/>
    <w:link w:val="Heading1Char"/>
    <w:uiPriority w:val="9"/>
    <w:qFormat/>
    <w:rsid w:val="00630B28"/>
    <w:pPr>
      <w:keepNext/>
      <w:keepLines/>
      <w:spacing w:before="480" w:after="0"/>
      <w:outlineLvl w:val="0"/>
    </w:pPr>
    <w:rPr>
      <w:rFonts w:eastAsia="Times New Roman"/>
      <w:b/>
      <w:bCs/>
      <w:color w:val="365F91" w:themeColor="accent1" w:themeShade="BF"/>
      <w:sz w:val="40"/>
      <w:szCs w:val="40"/>
      <w:lang w:eastAsia="ar-SA"/>
    </w:rPr>
  </w:style>
  <w:style w:type="paragraph" w:styleId="Heading2">
    <w:name w:val="heading 2"/>
    <w:basedOn w:val="Normal"/>
    <w:next w:val="Normal"/>
    <w:link w:val="Heading2Char"/>
    <w:uiPriority w:val="9"/>
    <w:unhideWhenUsed/>
    <w:qFormat/>
    <w:rsid w:val="00A076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76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7AB5"/>
    <w:pPr>
      <w:spacing w:after="0" w:line="360" w:lineRule="auto"/>
      <w:outlineLvl w:val="3"/>
    </w:pPr>
    <w:rPr>
      <w:b/>
    </w:rPr>
  </w:style>
  <w:style w:type="paragraph" w:styleId="Heading5">
    <w:name w:val="heading 5"/>
    <w:basedOn w:val="Normal"/>
    <w:next w:val="Normal"/>
    <w:link w:val="Heading5Char"/>
    <w:uiPriority w:val="9"/>
    <w:unhideWhenUsed/>
    <w:qFormat/>
    <w:rsid w:val="0092147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B28"/>
    <w:rPr>
      <w:rFonts w:eastAsia="Times New Roman"/>
      <w:b/>
      <w:bCs/>
      <w:color w:val="365F91" w:themeColor="accent1" w:themeShade="BF"/>
      <w:sz w:val="40"/>
      <w:szCs w:val="40"/>
      <w:lang w:eastAsia="ar-SA"/>
    </w:rPr>
  </w:style>
  <w:style w:type="character" w:customStyle="1" w:styleId="Heading2Char">
    <w:name w:val="Heading 2 Char"/>
    <w:basedOn w:val="DefaultParagraphFont"/>
    <w:link w:val="Heading2"/>
    <w:uiPriority w:val="9"/>
    <w:rsid w:val="00A076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076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A7AB5"/>
    <w:rPr>
      <w:b/>
    </w:rPr>
  </w:style>
  <w:style w:type="character" w:styleId="Hyperlink">
    <w:name w:val="Hyperlink"/>
    <w:basedOn w:val="DefaultParagraphFont"/>
    <w:uiPriority w:val="99"/>
    <w:unhideWhenUsed/>
    <w:rsid w:val="003E553F"/>
    <w:rPr>
      <w:color w:val="0000FF" w:themeColor="hyperlink"/>
      <w:u w:val="single"/>
    </w:rPr>
  </w:style>
  <w:style w:type="table" w:customStyle="1" w:styleId="TableGrid1">
    <w:name w:val="Table Grid1"/>
    <w:basedOn w:val="TableNormal"/>
    <w:next w:val="TableGrid"/>
    <w:uiPriority w:val="59"/>
    <w:rsid w:val="007D4C9A"/>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7D4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7D4C9A"/>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450B"/>
    <w:pPr>
      <w:ind w:left="720"/>
      <w:contextualSpacing/>
    </w:pPr>
  </w:style>
  <w:style w:type="paragraph" w:styleId="BalloonText">
    <w:name w:val="Balloon Text"/>
    <w:basedOn w:val="Normal"/>
    <w:link w:val="BalloonTextChar"/>
    <w:uiPriority w:val="99"/>
    <w:semiHidden/>
    <w:unhideWhenUsed/>
    <w:rsid w:val="00F53C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C2A"/>
    <w:rPr>
      <w:rFonts w:ascii="Tahoma" w:hAnsi="Tahoma" w:cs="Tahoma"/>
      <w:sz w:val="16"/>
      <w:szCs w:val="16"/>
    </w:rPr>
  </w:style>
  <w:style w:type="character" w:styleId="CommentReference">
    <w:name w:val="annotation reference"/>
    <w:basedOn w:val="DefaultParagraphFont"/>
    <w:uiPriority w:val="99"/>
    <w:semiHidden/>
    <w:unhideWhenUsed/>
    <w:rsid w:val="00FF0509"/>
    <w:rPr>
      <w:sz w:val="16"/>
      <w:szCs w:val="16"/>
    </w:rPr>
  </w:style>
  <w:style w:type="paragraph" w:styleId="CommentText">
    <w:name w:val="annotation text"/>
    <w:basedOn w:val="Normal"/>
    <w:link w:val="CommentTextChar"/>
    <w:uiPriority w:val="99"/>
    <w:semiHidden/>
    <w:unhideWhenUsed/>
    <w:rsid w:val="00FF0509"/>
    <w:pPr>
      <w:spacing w:line="240" w:lineRule="auto"/>
    </w:pPr>
    <w:rPr>
      <w:sz w:val="20"/>
      <w:szCs w:val="20"/>
    </w:rPr>
  </w:style>
  <w:style w:type="character" w:customStyle="1" w:styleId="CommentTextChar">
    <w:name w:val="Comment Text Char"/>
    <w:basedOn w:val="DefaultParagraphFont"/>
    <w:link w:val="CommentText"/>
    <w:uiPriority w:val="99"/>
    <w:semiHidden/>
    <w:rsid w:val="00FF0509"/>
    <w:rPr>
      <w:sz w:val="20"/>
      <w:szCs w:val="20"/>
    </w:rPr>
  </w:style>
  <w:style w:type="paragraph" w:styleId="CommentSubject">
    <w:name w:val="annotation subject"/>
    <w:basedOn w:val="CommentText"/>
    <w:next w:val="CommentText"/>
    <w:link w:val="CommentSubjectChar"/>
    <w:uiPriority w:val="99"/>
    <w:semiHidden/>
    <w:unhideWhenUsed/>
    <w:rsid w:val="00FF0509"/>
    <w:rPr>
      <w:b/>
      <w:bCs/>
    </w:rPr>
  </w:style>
  <w:style w:type="character" w:customStyle="1" w:styleId="CommentSubjectChar">
    <w:name w:val="Comment Subject Char"/>
    <w:basedOn w:val="CommentTextChar"/>
    <w:link w:val="CommentSubject"/>
    <w:uiPriority w:val="99"/>
    <w:semiHidden/>
    <w:rsid w:val="00FF0509"/>
    <w:rPr>
      <w:b/>
      <w:bCs/>
      <w:sz w:val="20"/>
      <w:szCs w:val="20"/>
    </w:rPr>
  </w:style>
  <w:style w:type="paragraph" w:customStyle="1" w:styleId="xxxxxmsonormal">
    <w:name w:val="x_xxxxmsonormal"/>
    <w:basedOn w:val="Normal"/>
    <w:rsid w:val="00881FAB"/>
    <w:pPr>
      <w:spacing w:after="0" w:line="240" w:lineRule="auto"/>
    </w:pPr>
    <w:rPr>
      <w:rFonts w:ascii="Times New Roman" w:hAnsi="Times New Roman" w:cs="Times New Roman"/>
      <w:lang w:eastAsia="en-GB"/>
    </w:rPr>
  </w:style>
  <w:style w:type="paragraph" w:styleId="TOCHeading">
    <w:name w:val="TOC Heading"/>
    <w:basedOn w:val="Heading1"/>
    <w:next w:val="Normal"/>
    <w:uiPriority w:val="39"/>
    <w:semiHidden/>
    <w:unhideWhenUsed/>
    <w:qFormat/>
    <w:rsid w:val="00C8444F"/>
    <w:pPr>
      <w:outlineLvl w:val="9"/>
    </w:pPr>
    <w:rPr>
      <w:lang w:val="en-US" w:eastAsia="ja-JP"/>
    </w:rPr>
  </w:style>
  <w:style w:type="paragraph" w:styleId="TOC2">
    <w:name w:val="toc 2"/>
    <w:basedOn w:val="Normal"/>
    <w:next w:val="Normal"/>
    <w:autoRedefine/>
    <w:uiPriority w:val="39"/>
    <w:unhideWhenUsed/>
    <w:qFormat/>
    <w:rsid w:val="00DD3939"/>
    <w:pPr>
      <w:tabs>
        <w:tab w:val="right" w:leader="dot" w:pos="9016"/>
      </w:tabs>
      <w:spacing w:after="100"/>
      <w:ind w:left="426" w:hanging="206"/>
    </w:pPr>
    <w:rPr>
      <w:rFonts w:asciiTheme="minorHAnsi" w:eastAsiaTheme="minorEastAsia" w:hAnsiTheme="minorHAnsi" w:cstheme="minorBidi"/>
      <w:sz w:val="22"/>
      <w:szCs w:val="22"/>
      <w:lang w:val="en-US" w:eastAsia="ja-JP"/>
    </w:rPr>
  </w:style>
  <w:style w:type="paragraph" w:styleId="TOC1">
    <w:name w:val="toc 1"/>
    <w:basedOn w:val="Normal"/>
    <w:next w:val="Normal"/>
    <w:autoRedefine/>
    <w:uiPriority w:val="39"/>
    <w:unhideWhenUsed/>
    <w:qFormat/>
    <w:rsid w:val="00DD3939"/>
    <w:pPr>
      <w:tabs>
        <w:tab w:val="left" w:pos="440"/>
        <w:tab w:val="right" w:leader="dot" w:pos="9016"/>
      </w:tabs>
      <w:spacing w:after="100"/>
      <w:ind w:left="567" w:hanging="283"/>
    </w:pPr>
    <w:rPr>
      <w:rFonts w:asciiTheme="minorHAnsi" w:eastAsiaTheme="minorEastAsia" w:hAnsiTheme="minorHAnsi" w:cstheme="minorBidi"/>
      <w:sz w:val="22"/>
      <w:szCs w:val="22"/>
      <w:lang w:val="en-US" w:eastAsia="ja-JP"/>
    </w:rPr>
  </w:style>
  <w:style w:type="paragraph" w:styleId="TOC3">
    <w:name w:val="toc 3"/>
    <w:basedOn w:val="Normal"/>
    <w:next w:val="Normal"/>
    <w:autoRedefine/>
    <w:uiPriority w:val="39"/>
    <w:unhideWhenUsed/>
    <w:qFormat/>
    <w:rsid w:val="00C8444F"/>
    <w:pPr>
      <w:spacing w:after="100"/>
      <w:ind w:left="440"/>
    </w:pPr>
    <w:rPr>
      <w:rFonts w:asciiTheme="minorHAnsi" w:eastAsiaTheme="minorEastAsia" w:hAnsiTheme="minorHAnsi" w:cstheme="minorBidi"/>
      <w:sz w:val="22"/>
      <w:szCs w:val="22"/>
      <w:lang w:val="en-US" w:eastAsia="ja-JP"/>
    </w:rPr>
  </w:style>
  <w:style w:type="paragraph" w:styleId="TOC4">
    <w:name w:val="toc 4"/>
    <w:basedOn w:val="Normal"/>
    <w:next w:val="Normal"/>
    <w:autoRedefine/>
    <w:uiPriority w:val="39"/>
    <w:unhideWhenUsed/>
    <w:rsid w:val="004E0295"/>
    <w:pPr>
      <w:tabs>
        <w:tab w:val="right" w:leader="dot" w:pos="9016"/>
      </w:tabs>
      <w:spacing w:after="100"/>
      <w:ind w:left="720"/>
    </w:pPr>
    <w:rPr>
      <w:rFonts w:asciiTheme="minorHAnsi" w:hAnsiTheme="minorHAnsi" w:cstheme="minorHAnsi"/>
      <w:noProof/>
      <w:sz w:val="22"/>
    </w:rPr>
  </w:style>
  <w:style w:type="paragraph" w:styleId="Header">
    <w:name w:val="header"/>
    <w:basedOn w:val="Normal"/>
    <w:link w:val="HeaderChar"/>
    <w:uiPriority w:val="99"/>
    <w:unhideWhenUsed/>
    <w:rsid w:val="00FE0499"/>
    <w:pPr>
      <w:tabs>
        <w:tab w:val="center" w:pos="4513"/>
        <w:tab w:val="right" w:pos="9026"/>
      </w:tabs>
      <w:spacing w:after="0"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FE0499"/>
    <w:rPr>
      <w:rFonts w:asciiTheme="minorHAnsi" w:hAnsiTheme="minorHAnsi" w:cstheme="minorBidi"/>
      <w:sz w:val="22"/>
      <w:szCs w:val="22"/>
    </w:rPr>
  </w:style>
  <w:style w:type="paragraph" w:styleId="FootnoteText">
    <w:name w:val="footnote text"/>
    <w:basedOn w:val="Normal"/>
    <w:link w:val="FootnoteTextChar"/>
    <w:uiPriority w:val="99"/>
    <w:semiHidden/>
    <w:unhideWhenUsed/>
    <w:rsid w:val="00FE0499"/>
    <w:pPr>
      <w:spacing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FE0499"/>
    <w:rPr>
      <w:rFonts w:asciiTheme="minorHAnsi" w:hAnsiTheme="minorHAnsi" w:cstheme="minorBidi"/>
      <w:sz w:val="20"/>
      <w:szCs w:val="20"/>
    </w:rPr>
  </w:style>
  <w:style w:type="character" w:styleId="FootnoteReference">
    <w:name w:val="footnote reference"/>
    <w:basedOn w:val="DefaultParagraphFont"/>
    <w:uiPriority w:val="99"/>
    <w:semiHidden/>
    <w:unhideWhenUsed/>
    <w:rsid w:val="00FE0499"/>
    <w:rPr>
      <w:vertAlign w:val="superscript"/>
    </w:rPr>
  </w:style>
  <w:style w:type="table" w:customStyle="1" w:styleId="TableGrid12">
    <w:name w:val="Table Grid12"/>
    <w:basedOn w:val="TableNormal"/>
    <w:next w:val="TableGrid"/>
    <w:uiPriority w:val="59"/>
    <w:rsid w:val="00FE0499"/>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24D9C"/>
    <w:pPr>
      <w:spacing w:line="240" w:lineRule="auto"/>
    </w:pPr>
    <w:rPr>
      <w:b/>
      <w:bCs/>
      <w:color w:val="4F81BD" w:themeColor="accent1"/>
      <w:szCs w:val="18"/>
    </w:rPr>
  </w:style>
  <w:style w:type="paragraph" w:styleId="NoSpacing">
    <w:name w:val="No Spacing"/>
    <w:uiPriority w:val="1"/>
    <w:qFormat/>
    <w:rsid w:val="00ED3301"/>
    <w:pPr>
      <w:spacing w:after="0" w:line="240" w:lineRule="auto"/>
    </w:pPr>
  </w:style>
  <w:style w:type="character" w:customStyle="1" w:styleId="Heading5Char">
    <w:name w:val="Heading 5 Char"/>
    <w:basedOn w:val="DefaultParagraphFont"/>
    <w:link w:val="Heading5"/>
    <w:uiPriority w:val="9"/>
    <w:rsid w:val="00921476"/>
    <w:rPr>
      <w:rFonts w:asciiTheme="majorHAnsi" w:eastAsiaTheme="majorEastAsia" w:hAnsiTheme="majorHAnsi" w:cstheme="majorBidi"/>
      <w:color w:val="243F60" w:themeColor="accent1" w:themeShade="7F"/>
    </w:rPr>
  </w:style>
  <w:style w:type="table" w:customStyle="1" w:styleId="TableGrid13">
    <w:name w:val="Table Grid13"/>
    <w:basedOn w:val="TableNormal"/>
    <w:next w:val="TableGrid"/>
    <w:uiPriority w:val="59"/>
    <w:rsid w:val="00A84E0D"/>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705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053B"/>
  </w:style>
  <w:style w:type="paragraph" w:styleId="Revision">
    <w:name w:val="Revision"/>
    <w:hidden/>
    <w:uiPriority w:val="99"/>
    <w:semiHidden/>
    <w:rsid w:val="00346C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258295">
      <w:bodyDiv w:val="1"/>
      <w:marLeft w:val="0"/>
      <w:marRight w:val="0"/>
      <w:marTop w:val="0"/>
      <w:marBottom w:val="0"/>
      <w:divBdr>
        <w:top w:val="none" w:sz="0" w:space="0" w:color="auto"/>
        <w:left w:val="none" w:sz="0" w:space="0" w:color="auto"/>
        <w:bottom w:val="none" w:sz="0" w:space="0" w:color="auto"/>
        <w:right w:val="none" w:sz="0" w:space="0" w:color="auto"/>
      </w:divBdr>
    </w:div>
    <w:div w:id="175932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run.gov.uk/download.cfm?doc=docm93jijm4n14794.pdf&amp;ver=15155" TargetMode="External"/><Relationship Id="rId18" Type="http://schemas.openxmlformats.org/officeDocument/2006/relationships/hyperlink" Target="https://energysavingtrust.org.uk/renewable-energy/heat/air-source-heat-pumps" TargetMode="External"/><Relationship Id="rId26" Type="http://schemas.openxmlformats.org/officeDocument/2006/relationships/hyperlink" Target="https://www.woodlandcarboncode.org.uk/" TargetMode="External"/><Relationship Id="rId3" Type="http://schemas.openxmlformats.org/officeDocument/2006/relationships/styles" Target="styles.xml"/><Relationship Id="rId21" Type="http://schemas.openxmlformats.org/officeDocument/2006/relationships/hyperlink" Target="https://www.laserenergy.org.uk/" TargetMode="External"/><Relationship Id="rId7" Type="http://schemas.openxmlformats.org/officeDocument/2006/relationships/endnotes" Target="endnotes.xml"/><Relationship Id="rId12" Type="http://schemas.openxmlformats.org/officeDocument/2006/relationships/hyperlink" Target="https://www.ofgem.gov.uk/environmental-programmes/eco/support-improving-your-home" TargetMode="External"/><Relationship Id="rId17" Type="http://schemas.openxmlformats.org/officeDocument/2006/relationships/hyperlink" Target="https://www.gov.uk/government/collections/fuel-poverty-statistics" TargetMode="External"/><Relationship Id="rId25" Type="http://schemas.openxmlformats.org/officeDocument/2006/relationships/hyperlink" Target="https://unfccc.int/process-and-meetings/the-paris-agreement/what-is-the-paris-agreement" TargetMode="External"/><Relationship Id="rId2" Type="http://schemas.openxmlformats.org/officeDocument/2006/relationships/numbering" Target="numbering.xml"/><Relationship Id="rId16" Type="http://schemas.openxmlformats.org/officeDocument/2006/relationships/hyperlink" Target="https://www.gov.uk/guidance/community-infrastructure-levy" TargetMode="External"/><Relationship Id="rId20" Type="http://schemas.openxmlformats.org/officeDocument/2006/relationships/hyperlink" Target="https://www.gov.uk/government/organisations/homes-englan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ssexfoodanddrink.org/" TargetMode="External"/><Relationship Id="rId24" Type="http://schemas.openxmlformats.org/officeDocument/2006/relationships/hyperlink" Target="https://ghgprotocol.org/corporate-standard" TargetMode="External"/><Relationship Id="rId5" Type="http://schemas.openxmlformats.org/officeDocument/2006/relationships/webSettings" Target="webSettings.xml"/><Relationship Id="rId15" Type="http://schemas.openxmlformats.org/officeDocument/2006/relationships/hyperlink" Target="https://www.chichester.gov.uk/nutrientneutrality" TargetMode="External"/><Relationship Id="rId23" Type="http://schemas.openxmlformats.org/officeDocument/2006/relationships/hyperlink" Target="https://www.gov.uk/government/organisations/natural-england" TargetMode="External"/><Relationship Id="rId28" Type="http://schemas.openxmlformats.org/officeDocument/2006/relationships/footer" Target="footer1.xml"/><Relationship Id="rId10" Type="http://schemas.openxmlformats.org/officeDocument/2006/relationships/hyperlink" Target="https://www.southdowns.gov.uk/food-drink/" TargetMode="External"/><Relationship Id="rId19" Type="http://schemas.openxmlformats.org/officeDocument/2006/relationships/hyperlink" Target="https://www.gov.uk/government/organisations/highways-england" TargetMode="External"/><Relationship Id="rId4" Type="http://schemas.openxmlformats.org/officeDocument/2006/relationships/settings" Target="settings.xml"/><Relationship Id="rId9" Type="http://schemas.openxmlformats.org/officeDocument/2006/relationships/hyperlink" Target="https://energysavingtrust.org.uk/be-bold-warm-homes-by-2030-for-green-recovery/" TargetMode="External"/><Relationship Id="rId14" Type="http://schemas.openxmlformats.org/officeDocument/2006/relationships/hyperlink" Target="https://www.chichester.gov.uk/media/28762/Warm-homes-initiative-leaflet-2017/pdf/Warm_homes_initiative_leaflet_4pp_A5_(4).pdf" TargetMode="External"/><Relationship Id="rId22" Type="http://schemas.openxmlformats.org/officeDocument/2006/relationships/hyperlink" Target="https://www.chichester.gov.uk/chichesterlocalplan2035" TargetMode="External"/><Relationship Id="rId27" Type="http://schemas.openxmlformats.org/officeDocument/2006/relationships/hyperlink" Target="https://www.woodlandtrust.org.u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09CCF-07E2-4DBB-A00A-6D5268AA3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34</Pages>
  <Words>10992</Words>
  <Characters>62659</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Chichester District Council</Company>
  <LinksUpToDate>false</LinksUpToDate>
  <CharactersWithSpaces>73504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Smith</dc:creator>
  <cp:lastModifiedBy>Andrea Smith</cp:lastModifiedBy>
  <cp:revision>3</cp:revision>
  <cp:lastPrinted>2020-12-11T09:32:00Z</cp:lastPrinted>
  <dcterms:created xsi:type="dcterms:W3CDTF">2021-09-13T15:39:00Z</dcterms:created>
  <dcterms:modified xsi:type="dcterms:W3CDTF">2021-09-14T14:22:00Z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-1433495938</vt:i4>
  </property>
</Properties>
</file>