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F76" w:rsidRPr="000C78E8" w:rsidRDefault="00E360B4">
      <w:pPr>
        <w:rPr>
          <w:b/>
        </w:rPr>
      </w:pPr>
      <w:r w:rsidRPr="000C78E8">
        <w:rPr>
          <w:b/>
        </w:rPr>
        <w:t>Описание проекта:</w:t>
      </w:r>
    </w:p>
    <w:p w:rsidR="00E360B4" w:rsidRDefault="00E360B4" w:rsidP="00E360B4">
      <w:pPr>
        <w:ind w:left="708"/>
        <w:rPr>
          <w:lang w:val="en-US"/>
        </w:rPr>
      </w:pPr>
      <w:r>
        <w:t>Основная задача проекта – учёт питания пользователей. Учёт подразделяется на два типа – горячее питание по категориям</w:t>
      </w:r>
      <w:r w:rsidRPr="00E360B4">
        <w:t xml:space="preserve">, </w:t>
      </w:r>
      <w:r>
        <w:t xml:space="preserve">буфетная продукция.  В горячем питании могут присутствовать различные дотации и льготы. Создается сущность </w:t>
      </w:r>
      <w:proofErr w:type="spellStart"/>
      <w:r>
        <w:rPr>
          <w:lang w:val="en-US"/>
        </w:rPr>
        <w:t>kshp</w:t>
      </w:r>
      <w:proofErr w:type="spellEnd"/>
      <w:r w:rsidRPr="00E360B4">
        <w:t xml:space="preserve"> </w:t>
      </w:r>
      <w:r>
        <w:t>(</w:t>
      </w:r>
      <w:proofErr w:type="spellStart"/>
      <w:r>
        <w:t>кшп</w:t>
      </w:r>
      <w:proofErr w:type="spellEnd"/>
      <w:r>
        <w:t xml:space="preserve"> – комбинат школьного питания). КШП привязывается к школе</w:t>
      </w:r>
      <w:r w:rsidRPr="00E360B4">
        <w:t xml:space="preserve"> (</w:t>
      </w:r>
      <w:proofErr w:type="spellStart"/>
      <w:r>
        <w:rPr>
          <w:lang w:val="en-US"/>
        </w:rPr>
        <w:t>kshp</w:t>
      </w:r>
      <w:proofErr w:type="spellEnd"/>
      <w:r w:rsidRPr="00E360B4">
        <w:t>_</w:t>
      </w:r>
      <w:r>
        <w:rPr>
          <w:lang w:val="en-US"/>
        </w:rPr>
        <w:t>school</w:t>
      </w:r>
      <w:r w:rsidRPr="00E360B4">
        <w:t xml:space="preserve">), </w:t>
      </w:r>
      <w:r>
        <w:t xml:space="preserve">в рамках этой связи заводятся категории питания </w:t>
      </w:r>
      <w:r w:rsidRPr="00E360B4">
        <w:t>(</w:t>
      </w:r>
      <w:r>
        <w:rPr>
          <w:lang w:val="en-US"/>
        </w:rPr>
        <w:t>category</w:t>
      </w:r>
      <w:r w:rsidRPr="00E360B4">
        <w:t xml:space="preserve">). </w:t>
      </w:r>
      <w:r>
        <w:t>У категории есть цена. К категории могут быть привязаны льготы</w:t>
      </w:r>
      <w:r w:rsidRPr="00E360B4">
        <w:t xml:space="preserve">, </w:t>
      </w:r>
      <w:r>
        <w:t>а также пользователи системы.</w:t>
      </w:r>
      <w:r w:rsidR="000C78E8">
        <w:t xml:space="preserve"> Ответственное лицо проставляет факт питания по каждому пользователю</w:t>
      </w:r>
      <w:r w:rsidR="000C78E8" w:rsidRPr="000C78E8">
        <w:t xml:space="preserve">, </w:t>
      </w:r>
      <w:r w:rsidR="000C78E8">
        <w:t>в привязанной категории. Также пользователь может воспользоваться буфетом</w:t>
      </w:r>
      <w:r w:rsidR="000C78E8" w:rsidRPr="000C78E8">
        <w:t xml:space="preserve">, </w:t>
      </w:r>
      <w:r w:rsidR="000C78E8">
        <w:t xml:space="preserve">выбрать несколько позиций в чеке. Для работы со счетами пользователя используется таблица </w:t>
      </w:r>
      <w:r w:rsidR="000C78E8">
        <w:rPr>
          <w:lang w:val="en-US"/>
        </w:rPr>
        <w:t>bills.</w:t>
      </w:r>
    </w:p>
    <w:p w:rsidR="000C78E8" w:rsidRPr="000C78E8" w:rsidRDefault="000C78E8" w:rsidP="000C78E8">
      <w:pPr>
        <w:rPr>
          <w:b/>
        </w:rPr>
      </w:pPr>
      <w:r w:rsidRPr="000C78E8">
        <w:rPr>
          <w:b/>
        </w:rPr>
        <w:t>Схемы:</w:t>
      </w:r>
    </w:p>
    <w:p w:rsidR="000C78E8" w:rsidRPr="000C78E8" w:rsidRDefault="000C78E8" w:rsidP="00E360B4">
      <w:pPr>
        <w:ind w:left="708"/>
      </w:pPr>
      <w:proofErr w:type="spellStart"/>
      <w:r>
        <w:rPr>
          <w:lang w:val="en-US"/>
        </w:rPr>
        <w:t>Mssql</w:t>
      </w:r>
      <w:proofErr w:type="spellEnd"/>
      <w:r w:rsidRPr="000C78E8">
        <w:t>:</w:t>
      </w:r>
    </w:p>
    <w:p w:rsidR="000C78E8" w:rsidRDefault="000C78E8" w:rsidP="00E360B4">
      <w:pPr>
        <w:ind w:left="708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22.15pt">
            <v:imagedata r:id="rId5" o:title="mssql"/>
          </v:shape>
        </w:pict>
      </w:r>
    </w:p>
    <w:p w:rsidR="000C78E8" w:rsidRDefault="000C78E8" w:rsidP="00E360B4">
      <w:pPr>
        <w:ind w:left="708"/>
        <w:rPr>
          <w:lang w:val="en-US"/>
        </w:rPr>
      </w:pPr>
      <w:r>
        <w:rPr>
          <w:lang w:val="en-US"/>
        </w:rPr>
        <w:lastRenderedPageBreak/>
        <w:t>PG:</w:t>
      </w:r>
      <w:r>
        <w:rPr>
          <w:lang w:val="en-US"/>
        </w:rPr>
        <w:pict>
          <v:shape id="_x0000_i1026" type="#_x0000_t75" style="width:467.55pt;height:403.3pt">
            <v:imagedata r:id="rId6" o:title="Pg"/>
          </v:shape>
        </w:pict>
      </w:r>
    </w:p>
    <w:p w:rsidR="000C78E8" w:rsidRDefault="000C78E8" w:rsidP="000C78E8">
      <w:pPr>
        <w:rPr>
          <w:b/>
        </w:rPr>
      </w:pPr>
      <w:r w:rsidRPr="000C78E8">
        <w:rPr>
          <w:b/>
        </w:rPr>
        <w:t>Изменение схемы:</w:t>
      </w:r>
    </w:p>
    <w:p w:rsidR="000C78E8" w:rsidRDefault="000C78E8" w:rsidP="000C78E8">
      <w:pPr>
        <w:ind w:left="708"/>
      </w:pPr>
      <w:r>
        <w:t>В рамках миграции данных</w:t>
      </w:r>
      <w:r w:rsidRPr="000C78E8">
        <w:t xml:space="preserve">, </w:t>
      </w:r>
      <w:r>
        <w:t>было принято решение о изменение схемы</w:t>
      </w:r>
      <w:r w:rsidRPr="000C78E8">
        <w:t xml:space="preserve">, </w:t>
      </w:r>
      <w:r>
        <w:t xml:space="preserve">связей. Ранее для привязки льгот использовалась таблица </w:t>
      </w:r>
      <w:proofErr w:type="gramStart"/>
      <w:r>
        <w:rPr>
          <w:lang w:val="en-US"/>
        </w:rPr>
        <w:t>food</w:t>
      </w:r>
      <w:r w:rsidRPr="000C78E8">
        <w:t>.</w:t>
      </w:r>
      <w:proofErr w:type="spellStart"/>
      <w:r>
        <w:rPr>
          <w:lang w:val="en-US"/>
        </w:rPr>
        <w:t>BenefitToRoo</w:t>
      </w:r>
      <w:proofErr w:type="spellEnd"/>
      <w:proofErr w:type="gramEnd"/>
      <w:r>
        <w:t>. Ранее предполагалось</w:t>
      </w:r>
      <w:r w:rsidRPr="000C78E8">
        <w:t xml:space="preserve">, </w:t>
      </w:r>
      <w:r>
        <w:t>что льгота будет привязана к районному отделу образования</w:t>
      </w:r>
      <w:r w:rsidRPr="000C78E8">
        <w:t xml:space="preserve">, </w:t>
      </w:r>
      <w:r>
        <w:t>но в ходе работы системы оказалось, что это не так, получилась лишняя таблица</w:t>
      </w:r>
      <w:r w:rsidRPr="000C78E8">
        <w:t xml:space="preserve">, </w:t>
      </w:r>
      <w:r>
        <w:t>через которую всё связывается. В новой схеме мы связываем льготы напрямую с категорией питания.</w:t>
      </w:r>
    </w:p>
    <w:p w:rsidR="00323C7A" w:rsidRDefault="00323C7A" w:rsidP="000C78E8">
      <w:pPr>
        <w:ind w:left="708"/>
      </w:pPr>
      <w:r>
        <w:t>Ранее проект позволял ввести учёт остатков в буфете</w:t>
      </w:r>
      <w:r w:rsidRPr="00323C7A">
        <w:t xml:space="preserve">, </w:t>
      </w:r>
      <w:r>
        <w:t>пользователи загружали номенклатуру</w:t>
      </w:r>
      <w:r w:rsidRPr="00323C7A">
        <w:t xml:space="preserve">, </w:t>
      </w:r>
      <w:r>
        <w:t>штрих коды</w:t>
      </w:r>
      <w:r w:rsidRPr="00323C7A">
        <w:t xml:space="preserve">, </w:t>
      </w:r>
      <w:r>
        <w:t>указывали цену на позиции</w:t>
      </w:r>
      <w:r w:rsidRPr="00323C7A">
        <w:t xml:space="preserve">, </w:t>
      </w:r>
      <w:r>
        <w:t xml:space="preserve">заводили единицы измерения. В рамках </w:t>
      </w:r>
      <w:proofErr w:type="spellStart"/>
      <w:r>
        <w:t>кшп</w:t>
      </w:r>
      <w:proofErr w:type="spellEnd"/>
      <w:r>
        <w:t xml:space="preserve"> заводились кассиры</w:t>
      </w:r>
      <w:r w:rsidRPr="00323C7A">
        <w:t xml:space="preserve">, </w:t>
      </w:r>
      <w:r>
        <w:t xml:space="preserve">для связи </w:t>
      </w:r>
      <w:proofErr w:type="spellStart"/>
      <w:r>
        <w:t>кшп</w:t>
      </w:r>
      <w:proofErr w:type="spellEnd"/>
      <w:r>
        <w:t xml:space="preserve"> к школе заводилась касса</w:t>
      </w:r>
      <w:r w:rsidRPr="00323C7A">
        <w:t xml:space="preserve">, </w:t>
      </w:r>
      <w:r>
        <w:t>создавалось отношение кассира к кассе. В ходе развития проекта</w:t>
      </w:r>
      <w:r w:rsidRPr="00323C7A">
        <w:t xml:space="preserve">, </w:t>
      </w:r>
      <w:r>
        <w:t xml:space="preserve">буфетная часть перешла к </w:t>
      </w:r>
      <w:proofErr w:type="spellStart"/>
      <w:r>
        <w:t>кшп</w:t>
      </w:r>
      <w:proofErr w:type="spellEnd"/>
      <w:r w:rsidRPr="00323C7A">
        <w:t xml:space="preserve">, </w:t>
      </w:r>
      <w:r>
        <w:t>проект получает только</w:t>
      </w:r>
      <w:r w:rsidRPr="00323C7A">
        <w:t xml:space="preserve"> </w:t>
      </w:r>
      <w:r>
        <w:t>состав чека (продукт</w:t>
      </w:r>
      <w:r w:rsidRPr="00323C7A">
        <w:t xml:space="preserve">, </w:t>
      </w:r>
      <w:r>
        <w:t>количество</w:t>
      </w:r>
      <w:r w:rsidRPr="00323C7A">
        <w:t xml:space="preserve">, </w:t>
      </w:r>
      <w:r>
        <w:t>цена). Необходимость в кассирах отпала</w:t>
      </w:r>
      <w:r>
        <w:rPr>
          <w:lang w:val="en-US"/>
        </w:rPr>
        <w:t xml:space="preserve">, </w:t>
      </w:r>
      <w:r>
        <w:t>остались только кассы.</w:t>
      </w:r>
    </w:p>
    <w:p w:rsidR="00323C7A" w:rsidRDefault="00323C7A" w:rsidP="000C78E8">
      <w:pPr>
        <w:ind w:left="708"/>
      </w:pPr>
      <w:r>
        <w:t xml:space="preserve">Было принято решение разделить таблицу </w:t>
      </w:r>
      <w:proofErr w:type="gramStart"/>
      <w:r>
        <w:rPr>
          <w:lang w:val="en-US"/>
        </w:rPr>
        <w:t>food</w:t>
      </w:r>
      <w:r w:rsidRPr="00323C7A">
        <w:t>.</w:t>
      </w:r>
      <w:proofErr w:type="spellStart"/>
      <w:r>
        <w:rPr>
          <w:lang w:val="en-US"/>
        </w:rPr>
        <w:t>FoodTransaction</w:t>
      </w:r>
      <w:proofErr w:type="spellEnd"/>
      <w:proofErr w:type="gramEnd"/>
      <w:r w:rsidRPr="00323C7A">
        <w:t xml:space="preserve"> </w:t>
      </w:r>
      <w:r>
        <w:t xml:space="preserve">на две таблицы </w:t>
      </w:r>
      <w:r>
        <w:rPr>
          <w:lang w:val="en-US"/>
        </w:rPr>
        <w:t>categories</w:t>
      </w:r>
      <w:r w:rsidRPr="00323C7A">
        <w:t>.</w:t>
      </w:r>
      <w:r>
        <w:rPr>
          <w:lang w:val="en-US"/>
        </w:rPr>
        <w:t>transaction</w:t>
      </w:r>
      <w:r w:rsidRPr="00323C7A">
        <w:t xml:space="preserve"> </w:t>
      </w:r>
      <w:r>
        <w:t xml:space="preserve">и </w:t>
      </w:r>
      <w:r>
        <w:rPr>
          <w:lang w:val="en-US"/>
        </w:rPr>
        <w:t>buffet</w:t>
      </w:r>
      <w:r w:rsidRPr="00323C7A">
        <w:t>.</w:t>
      </w:r>
      <w:r>
        <w:rPr>
          <w:lang w:val="en-US"/>
        </w:rPr>
        <w:t>transaction</w:t>
      </w:r>
      <w:r w:rsidRPr="00323C7A">
        <w:t xml:space="preserve">. </w:t>
      </w:r>
      <w:r>
        <w:t>Для хранения в разных местах списаний по буфету и горячему питанию.</w:t>
      </w:r>
    </w:p>
    <w:p w:rsidR="00323C7A" w:rsidRDefault="00323C7A" w:rsidP="000C78E8">
      <w:pPr>
        <w:ind w:left="708"/>
      </w:pPr>
      <w:r>
        <w:t>В таблицу</w:t>
      </w:r>
      <w:r w:rsidRPr="00323C7A">
        <w:t xml:space="preserve"> </w:t>
      </w:r>
      <w:proofErr w:type="gramStart"/>
      <w:r>
        <w:rPr>
          <w:lang w:val="en-US"/>
        </w:rPr>
        <w:t>bills</w:t>
      </w:r>
      <w:r w:rsidRPr="00323C7A">
        <w:t>.</w:t>
      </w:r>
      <w:r>
        <w:rPr>
          <w:lang w:val="en-US"/>
        </w:rPr>
        <w:t>bill</w:t>
      </w:r>
      <w:proofErr w:type="gramEnd"/>
      <w:r w:rsidRPr="00323C7A">
        <w:t xml:space="preserve"> </w:t>
      </w:r>
      <w:r>
        <w:t xml:space="preserve">было добавлено поле </w:t>
      </w:r>
      <w:proofErr w:type="spellStart"/>
      <w:r>
        <w:rPr>
          <w:lang w:val="en-US"/>
        </w:rPr>
        <w:t>idkshp</w:t>
      </w:r>
      <w:proofErr w:type="spellEnd"/>
      <w:r>
        <w:t>. Это позволит нам разделить пополнения</w:t>
      </w:r>
      <w:r w:rsidRPr="00323C7A">
        <w:t>,</w:t>
      </w:r>
      <w:r>
        <w:t xml:space="preserve"> списания в разрезе отношения пользователь – </w:t>
      </w:r>
      <w:proofErr w:type="spellStart"/>
      <w:r>
        <w:t>кшп</w:t>
      </w:r>
      <w:proofErr w:type="spellEnd"/>
      <w:r>
        <w:t>. В текущей архитектуре имеется проблема</w:t>
      </w:r>
      <w:r w:rsidRPr="00323C7A">
        <w:t>,</w:t>
      </w:r>
      <w:r>
        <w:t xml:space="preserve"> пользователь может сменить школу</w:t>
      </w:r>
      <w:r w:rsidRPr="00323C7A">
        <w:t xml:space="preserve">, </w:t>
      </w:r>
      <w:r>
        <w:t xml:space="preserve">у него будет другой </w:t>
      </w:r>
      <w:proofErr w:type="spellStart"/>
      <w:r>
        <w:t>кшп</w:t>
      </w:r>
      <w:proofErr w:type="spellEnd"/>
      <w:r>
        <w:t xml:space="preserve">. Баланс привязан </w:t>
      </w:r>
      <w:r>
        <w:lastRenderedPageBreak/>
        <w:t>только к пользователю</w:t>
      </w:r>
      <w:r w:rsidRPr="00323C7A">
        <w:t xml:space="preserve">, </w:t>
      </w:r>
      <w:r>
        <w:t>из-за этого получаются расхождения</w:t>
      </w:r>
      <w:r w:rsidRPr="00323C7A">
        <w:t xml:space="preserve">, </w:t>
      </w:r>
      <w:r>
        <w:t xml:space="preserve">когда пользователь пополнил счёт в рамках одного </w:t>
      </w:r>
      <w:proofErr w:type="spellStart"/>
      <w:r>
        <w:t>кшп</w:t>
      </w:r>
      <w:proofErr w:type="spellEnd"/>
      <w:r w:rsidRPr="00323C7A">
        <w:t xml:space="preserve">, </w:t>
      </w:r>
      <w:r>
        <w:t>перешел в другое</w:t>
      </w:r>
      <w:r w:rsidRPr="00323C7A">
        <w:t xml:space="preserve">, </w:t>
      </w:r>
      <w:r>
        <w:t xml:space="preserve">и пользуется средствами которых нет в новом </w:t>
      </w:r>
      <w:proofErr w:type="spellStart"/>
      <w:r>
        <w:t>кшп</w:t>
      </w:r>
      <w:proofErr w:type="spellEnd"/>
      <w:r>
        <w:t>.</w:t>
      </w:r>
    </w:p>
    <w:p w:rsidR="000C78E8" w:rsidRDefault="00323C7A" w:rsidP="00323C7A">
      <w:pPr>
        <w:rPr>
          <w:b/>
        </w:rPr>
      </w:pPr>
      <w:r w:rsidRPr="00323C7A">
        <w:rPr>
          <w:b/>
        </w:rPr>
        <w:t xml:space="preserve">План по миграции: </w:t>
      </w:r>
    </w:p>
    <w:p w:rsidR="00323C7A" w:rsidRDefault="00323C7A" w:rsidP="00323C7A">
      <w:pPr>
        <w:pStyle w:val="a3"/>
        <w:numPr>
          <w:ilvl w:val="0"/>
          <w:numId w:val="1"/>
        </w:numPr>
      </w:pPr>
      <w:proofErr w:type="spellStart"/>
      <w:r>
        <w:t>Пакетно</w:t>
      </w:r>
      <w:proofErr w:type="spellEnd"/>
      <w:r>
        <w:t xml:space="preserve"> перенести данные с </w:t>
      </w:r>
      <w:proofErr w:type="spellStart"/>
      <w:r>
        <w:rPr>
          <w:lang w:val="en-US"/>
        </w:rPr>
        <w:t>mssql</w:t>
      </w:r>
      <w:proofErr w:type="spellEnd"/>
      <w:r w:rsidRPr="00323C7A">
        <w:t xml:space="preserve"> </w:t>
      </w:r>
      <w:r>
        <w:t xml:space="preserve">в </w:t>
      </w:r>
      <w:proofErr w:type="spellStart"/>
      <w:r>
        <w:rPr>
          <w:lang w:val="en-US"/>
        </w:rPr>
        <w:t>pg</w:t>
      </w:r>
      <w:proofErr w:type="spellEnd"/>
      <w:r>
        <w:t>;</w:t>
      </w:r>
    </w:p>
    <w:p w:rsidR="00323C7A" w:rsidRPr="00323C7A" w:rsidRDefault="00323C7A" w:rsidP="00323C7A">
      <w:pPr>
        <w:pStyle w:val="a3"/>
        <w:numPr>
          <w:ilvl w:val="0"/>
          <w:numId w:val="1"/>
        </w:numPr>
      </w:pPr>
      <w:r>
        <w:t xml:space="preserve">Настроить </w:t>
      </w:r>
      <w:r w:rsidR="001A399D">
        <w:t xml:space="preserve">одностороннюю </w:t>
      </w:r>
      <w:r>
        <w:t xml:space="preserve">синхронизацию таблиц из </w:t>
      </w:r>
      <w:proofErr w:type="spellStart"/>
      <w:r>
        <w:rPr>
          <w:lang w:val="en-US"/>
        </w:rPr>
        <w:t>pg</w:t>
      </w:r>
      <w:proofErr w:type="spellEnd"/>
      <w:r w:rsidRPr="00323C7A">
        <w:t xml:space="preserve"> </w:t>
      </w:r>
      <w:r>
        <w:t xml:space="preserve">в </w:t>
      </w:r>
      <w:proofErr w:type="spellStart"/>
      <w:r>
        <w:rPr>
          <w:lang w:val="en-US"/>
        </w:rPr>
        <w:t>mssql</w:t>
      </w:r>
      <w:proofErr w:type="spellEnd"/>
      <w:r w:rsidR="001A399D" w:rsidRPr="001A399D">
        <w:t xml:space="preserve"> (</w:t>
      </w:r>
      <w:r w:rsidR="001A399D">
        <w:t>в другую схему</w:t>
      </w:r>
      <w:r w:rsidR="001A399D" w:rsidRPr="001A399D">
        <w:t xml:space="preserve">, </w:t>
      </w:r>
      <w:r w:rsidR="001A399D">
        <w:t>или с другими названиями)</w:t>
      </w:r>
      <w:r w:rsidRPr="00323C7A">
        <w:t>;</w:t>
      </w:r>
    </w:p>
    <w:p w:rsidR="00323C7A" w:rsidRPr="00323C7A" w:rsidRDefault="00323C7A" w:rsidP="00323C7A">
      <w:pPr>
        <w:pStyle w:val="a3"/>
        <w:numPr>
          <w:ilvl w:val="0"/>
          <w:numId w:val="1"/>
        </w:numPr>
      </w:pPr>
      <w:r>
        <w:t xml:space="preserve">Удалить перенесённые таблицы в </w:t>
      </w:r>
      <w:proofErr w:type="spellStart"/>
      <w:r>
        <w:rPr>
          <w:lang w:val="en-US"/>
        </w:rPr>
        <w:t>mssq</w:t>
      </w:r>
      <w:proofErr w:type="spellEnd"/>
      <w:r w:rsidRPr="00323C7A">
        <w:t>;</w:t>
      </w:r>
    </w:p>
    <w:p w:rsidR="00323C7A" w:rsidRDefault="00323C7A" w:rsidP="00323C7A">
      <w:pPr>
        <w:pStyle w:val="a3"/>
        <w:numPr>
          <w:ilvl w:val="0"/>
          <w:numId w:val="1"/>
        </w:numPr>
      </w:pPr>
      <w:r>
        <w:t xml:space="preserve">На основе новых таблицы в </w:t>
      </w:r>
      <w:proofErr w:type="spellStart"/>
      <w:r>
        <w:rPr>
          <w:lang w:val="en-US"/>
        </w:rPr>
        <w:t>mssql</w:t>
      </w:r>
      <w:proofErr w:type="spellEnd"/>
      <w:r w:rsidRPr="00323C7A">
        <w:t xml:space="preserve"> </w:t>
      </w:r>
      <w:r w:rsidR="001A399D">
        <w:t xml:space="preserve">полученных из </w:t>
      </w:r>
      <w:proofErr w:type="spellStart"/>
      <w:r w:rsidR="001A399D">
        <w:rPr>
          <w:lang w:val="en-US"/>
        </w:rPr>
        <w:t>pg</w:t>
      </w:r>
      <w:proofErr w:type="spellEnd"/>
      <w:r w:rsidR="001A399D" w:rsidRPr="001A399D">
        <w:t xml:space="preserve"> </w:t>
      </w:r>
      <w:r w:rsidR="001A399D">
        <w:t>сделать представления и повторить с помощью них старую схему;</w:t>
      </w:r>
    </w:p>
    <w:p w:rsidR="001A399D" w:rsidRDefault="001A399D" w:rsidP="00323C7A">
      <w:pPr>
        <w:pStyle w:val="a3"/>
        <w:numPr>
          <w:ilvl w:val="0"/>
          <w:numId w:val="1"/>
        </w:numPr>
      </w:pPr>
      <w:r>
        <w:t>Переносить отчёты</w:t>
      </w:r>
      <w:r w:rsidRPr="001A399D">
        <w:t xml:space="preserve">, </w:t>
      </w:r>
      <w:r>
        <w:t xml:space="preserve">функционал чтения с </w:t>
      </w:r>
      <w:proofErr w:type="spellStart"/>
      <w:r>
        <w:rPr>
          <w:lang w:val="en-US"/>
        </w:rPr>
        <w:t>mssql</w:t>
      </w:r>
      <w:proofErr w:type="spellEnd"/>
      <w:r w:rsidRPr="001A399D">
        <w:t xml:space="preserve"> </w:t>
      </w:r>
      <w:r>
        <w:t xml:space="preserve">на </w:t>
      </w:r>
      <w:proofErr w:type="spellStart"/>
      <w:r>
        <w:rPr>
          <w:lang w:val="en-US"/>
        </w:rPr>
        <w:t>pg</w:t>
      </w:r>
      <w:proofErr w:type="spellEnd"/>
      <w:r>
        <w:t>;</w:t>
      </w:r>
    </w:p>
    <w:p w:rsidR="001A399D" w:rsidRPr="00323C7A" w:rsidRDefault="001A399D" w:rsidP="00323C7A">
      <w:pPr>
        <w:pStyle w:val="a3"/>
        <w:numPr>
          <w:ilvl w:val="0"/>
          <w:numId w:val="1"/>
        </w:numPr>
      </w:pPr>
      <w:r>
        <w:t xml:space="preserve">После переключения всех посредников с </w:t>
      </w:r>
      <w:proofErr w:type="spellStart"/>
      <w:r>
        <w:rPr>
          <w:lang w:val="en-US"/>
        </w:rPr>
        <w:t>mssql</w:t>
      </w:r>
      <w:proofErr w:type="spellEnd"/>
      <w:r w:rsidRPr="001A399D">
        <w:t xml:space="preserve"> </w:t>
      </w:r>
      <w:r>
        <w:t xml:space="preserve">на </w:t>
      </w:r>
      <w:proofErr w:type="spellStart"/>
      <w:r>
        <w:rPr>
          <w:lang w:val="en-US"/>
        </w:rPr>
        <w:t>pg</w:t>
      </w:r>
      <w:proofErr w:type="spellEnd"/>
      <w:r w:rsidRPr="001A399D">
        <w:t xml:space="preserve">, </w:t>
      </w:r>
      <w:r>
        <w:t>отключить синхронизацию</w:t>
      </w:r>
      <w:r w:rsidRPr="001A399D">
        <w:t xml:space="preserve">, </w:t>
      </w:r>
      <w:r>
        <w:t xml:space="preserve">очистить </w:t>
      </w:r>
      <w:proofErr w:type="spellStart"/>
      <w:r>
        <w:rPr>
          <w:lang w:val="en-US"/>
        </w:rPr>
        <w:t>mssql</w:t>
      </w:r>
      <w:proofErr w:type="spellEnd"/>
      <w:r w:rsidRPr="001A399D">
        <w:t xml:space="preserve"> </w:t>
      </w:r>
      <w:r>
        <w:t xml:space="preserve">от представлений и данных из </w:t>
      </w:r>
      <w:r>
        <w:rPr>
          <w:lang w:val="en-US"/>
        </w:rPr>
        <w:t>pg</w:t>
      </w:r>
      <w:r w:rsidRPr="001A399D">
        <w:t>.</w:t>
      </w:r>
      <w:bookmarkStart w:id="0" w:name="_GoBack"/>
      <w:bookmarkEnd w:id="0"/>
    </w:p>
    <w:sectPr w:rsidR="001A399D" w:rsidRPr="00323C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9F16D7"/>
    <w:multiLevelType w:val="hybridMultilevel"/>
    <w:tmpl w:val="DC2C3D2A"/>
    <w:lvl w:ilvl="0" w:tplc="76226D2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0B4"/>
    <w:rsid w:val="000C78E8"/>
    <w:rsid w:val="001A399D"/>
    <w:rsid w:val="00323C7A"/>
    <w:rsid w:val="009D6F76"/>
    <w:rsid w:val="00E3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107A"/>
  <w15:chartTrackingRefBased/>
  <w15:docId w15:val="{DC97BA5D-A8CC-4692-9657-D9D196913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C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</cp:revision>
  <dcterms:created xsi:type="dcterms:W3CDTF">2024-04-23T16:29:00Z</dcterms:created>
  <dcterms:modified xsi:type="dcterms:W3CDTF">2024-04-23T17:06:00Z</dcterms:modified>
</cp:coreProperties>
</file>