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宋体" w:hAnsi="宋体"/>
        </w:rPr>
      </w:pPr>
      <w:r>
        <w:rPr>
          <w:rFonts w:hint="eastAsia" w:ascii="宋体" w:hAnsi="宋体"/>
          <w:lang w:val="en-US" w:eastAsia="zh-CN"/>
        </w:rPr>
        <w:t>环境准备</w:t>
      </w:r>
    </w:p>
    <w:p>
      <w:pPr>
        <w:pStyle w:val="3"/>
      </w:pPr>
      <w:r>
        <w:rPr>
          <w:rFonts w:hint="eastAsia" w:ascii="宋体" w:hAnsi="宋体"/>
        </w:rPr>
        <w:t>中间件版本</w:t>
      </w:r>
    </w:p>
    <w:p>
      <w:pPr>
        <w:ind w:left="645"/>
        <w:rPr>
          <w:sz w:val="28"/>
          <w:szCs w:val="28"/>
        </w:rPr>
      </w:pPr>
      <w:r>
        <w:rPr>
          <w:sz w:val="28"/>
          <w:szCs w:val="28"/>
        </w:rPr>
        <w:t>jdk 1</w:t>
      </w:r>
      <w:r>
        <w:rPr>
          <w:rFonts w:hint="eastAsia"/>
          <w:sz w:val="28"/>
          <w:szCs w:val="28"/>
        </w:rPr>
        <w:t>.8</w:t>
      </w:r>
    </w:p>
    <w:p>
      <w:pPr>
        <w:ind w:left="645"/>
        <w:rPr>
          <w:sz w:val="28"/>
          <w:szCs w:val="28"/>
        </w:rPr>
      </w:pPr>
      <w:r>
        <w:rPr>
          <w:sz w:val="28"/>
          <w:szCs w:val="28"/>
        </w:rPr>
        <w:t>kafka 0.10.2.1</w:t>
      </w:r>
    </w:p>
    <w:p>
      <w:pPr>
        <w:pStyle w:val="3"/>
        <w:rPr>
          <w:rFonts w:ascii="宋体" w:hAnsi="宋体"/>
        </w:rPr>
      </w:pPr>
      <w:r>
        <w:rPr>
          <w:rFonts w:ascii="宋体" w:hAnsi="宋体"/>
        </w:rPr>
        <w:t>windows</w:t>
      </w:r>
      <w:r>
        <w:rPr>
          <w:rFonts w:hint="eastAsia" w:ascii="宋体" w:hAnsi="宋体"/>
        </w:rPr>
        <w:t>指标</w:t>
      </w:r>
    </w:p>
    <w:p>
      <w:pPr>
        <w:pStyle w:val="13"/>
        <w:spacing w:line="360" w:lineRule="auto"/>
        <w:ind w:left="0" w:firstLine="420" w:firstLineChars="200"/>
      </w:pPr>
      <w:r>
        <w:rPr>
          <w:rFonts w:hint="eastAsia" w:cs="Tahoma"/>
          <w:sz w:val="21"/>
          <w:szCs w:val="21"/>
        </w:rPr>
        <w:t>windows采用wmi</w:t>
      </w:r>
      <w:r>
        <w:rPr>
          <w:rFonts w:cs="Tahoma"/>
          <w:sz w:val="21"/>
          <w:szCs w:val="21"/>
        </w:rPr>
        <w:t>(Windows Management Instrumentation)</w:t>
      </w:r>
      <w:r>
        <w:rPr>
          <w:rFonts w:hint="eastAsia" w:cs="Tahoma"/>
          <w:sz w:val="21"/>
          <w:szCs w:val="21"/>
        </w:rPr>
        <w:t>采集，确保wmi服务开启。</w:t>
      </w:r>
    </w:p>
    <w:p>
      <w:pPr>
        <w:pStyle w:val="3"/>
        <w:rPr>
          <w:rFonts w:ascii="宋体" w:hAnsi="宋体"/>
        </w:rPr>
      </w:pPr>
      <w:r>
        <w:rPr>
          <w:rFonts w:ascii="宋体" w:hAnsi="宋体"/>
        </w:rPr>
        <w:t>oracle</w:t>
      </w:r>
      <w:r>
        <w:rPr>
          <w:rFonts w:hint="eastAsia" w:ascii="宋体" w:hAnsi="宋体"/>
        </w:rPr>
        <w:t>指标</w:t>
      </w:r>
    </w:p>
    <w:p>
      <w:pPr>
        <w:ind w:left="645"/>
      </w:pPr>
      <w:r>
        <w:rPr>
          <w:rFonts w:hint="eastAsia"/>
        </w:rPr>
        <w:t>使用sql语句以及命令行，确保指标查询用户拥有相关查询权限。</w:t>
      </w:r>
    </w:p>
    <w:p>
      <w:pPr>
        <w:pStyle w:val="3"/>
      </w:pPr>
      <w:r>
        <w:rPr>
          <w:rFonts w:hint="eastAsia"/>
        </w:rPr>
        <w:t>sqlserver指标</w:t>
      </w:r>
    </w:p>
    <w:p>
      <w:pPr>
        <w:ind w:left="645"/>
      </w:pPr>
      <w:r>
        <w:rPr>
          <w:rFonts w:hint="eastAsia"/>
        </w:rPr>
        <w:t>使用windows的性能监视器，开启步骤：</w:t>
      </w:r>
    </w:p>
    <w:p>
      <w:pPr>
        <w:pStyle w:val="4"/>
      </w:pPr>
      <w:r>
        <w:rPr>
          <w:rFonts w:hint="eastAsia"/>
        </w:rPr>
        <w:t>打开性能计数器</w:t>
      </w:r>
    </w:p>
    <w:p>
      <w:pPr>
        <w:ind w:left="645"/>
      </w:pPr>
      <w:r>
        <w:rPr>
          <w:rFonts w:hint="eastAsia"/>
        </w:rPr>
        <w:t>开始菜单——控制面板——管理工具——性能监视器</w:t>
      </w:r>
    </w:p>
    <w:p>
      <w:r>
        <w:drawing>
          <wp:inline distT="0" distB="0" distL="0" distR="0">
            <wp:extent cx="5276850" cy="3705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添加性能计数器</w:t>
      </w:r>
    </w:p>
    <w:p>
      <w:pPr>
        <w:jc w:val="center"/>
      </w:pPr>
      <w:r>
        <w:drawing>
          <wp:inline distT="0" distB="0" distL="0" distR="0">
            <wp:extent cx="1771650" cy="2209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645"/>
      </w:pPr>
      <w:r>
        <w:rPr>
          <w:rFonts w:hint="eastAsia"/>
        </w:rPr>
        <w:t>右键“性能监视器”——新建——数据收集器</w:t>
      </w:r>
    </w:p>
    <w:p>
      <w:pPr>
        <w:ind w:left="645"/>
      </w:pPr>
      <w:r>
        <w:rPr>
          <w:rFonts w:hint="eastAsia"/>
        </w:rPr>
        <w:t>名称为“JDSQL”</w:t>
      </w:r>
    </w:p>
    <w:p>
      <w:r>
        <w:drawing>
          <wp:inline distT="0" distB="0" distL="0" distR="0">
            <wp:extent cx="5267325" cy="41814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645"/>
      </w:pPr>
      <w:r>
        <w:rPr>
          <w:rFonts w:hint="eastAsia"/>
        </w:rPr>
        <w:t>填写根目录</w:t>
      </w:r>
    </w:p>
    <w:p>
      <w:r>
        <w:drawing>
          <wp:inline distT="0" distB="0" distL="0" distR="0">
            <wp:extent cx="5267325" cy="4181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645"/>
      </w:pPr>
      <w:r>
        <w:rPr>
          <w:rFonts w:hint="eastAsia"/>
        </w:rPr>
        <w:t>下一步，直到完成</w:t>
      </w:r>
    </w:p>
    <w:p>
      <w:pPr>
        <w:pStyle w:val="4"/>
      </w:pPr>
      <w:r>
        <w:rPr>
          <w:rFonts w:hint="eastAsia"/>
        </w:rPr>
        <w:t>设置性能计数器</w:t>
      </w:r>
    </w:p>
    <w:p>
      <w:pPr>
        <w:ind w:left="645"/>
      </w:pPr>
      <w:r>
        <w:rPr>
          <w:rFonts w:hint="eastAsia"/>
        </w:rPr>
        <w:t>此时可以在“数据收集器——用户自定义”目录下看到刚才新建的“JDSQL”数据收集器</w:t>
      </w:r>
    </w:p>
    <w:p>
      <w:pPr>
        <w:jc w:val="center"/>
      </w:pPr>
      <w:r>
        <w:drawing>
          <wp:inline distT="0" distB="0" distL="0" distR="0">
            <wp:extent cx="1828800" cy="2286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ind w:left="645"/>
      </w:pPr>
      <w:r>
        <w:rPr>
          <w:rFonts w:hint="eastAsia"/>
        </w:rPr>
        <w:t>右键性能监视器日志——属性</w:t>
      </w:r>
    </w:p>
    <w:p>
      <w:pPr>
        <w:jc w:val="center"/>
      </w:pPr>
      <w:r>
        <w:drawing>
          <wp:inline distT="0" distB="0" distL="0" distR="0">
            <wp:extent cx="3291840" cy="54864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645"/>
      </w:pPr>
      <w:r>
        <w:rPr>
          <w:rFonts w:hint="eastAsia"/>
        </w:rPr>
        <w:t>日志格式改为“逗号分隔”</w:t>
      </w:r>
    </w:p>
    <w:p>
      <w:pPr>
        <w:ind w:left="645"/>
      </w:pPr>
      <w:r>
        <w:rPr>
          <w:rFonts w:hint="eastAsia"/>
        </w:rPr>
        <w:t>实例间隔为“1秒”</w:t>
      </w:r>
    </w:p>
    <w:p>
      <w:pPr>
        <w:ind w:left="645"/>
      </w:pPr>
      <w:r>
        <w:rPr>
          <w:rFonts w:hint="eastAsia"/>
        </w:rPr>
        <w:t>在“文件”里，日志文件名为“JDSQL”，日志模式选择“覆盖”</w:t>
      </w:r>
    </w:p>
    <w:p>
      <w:pPr>
        <w:jc w:val="center"/>
      </w:pPr>
      <w:r>
        <w:drawing>
          <wp:inline distT="0" distB="0" distL="0" distR="0">
            <wp:extent cx="3931920" cy="4114800"/>
            <wp:effectExtent l="0" t="0" r="1143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ind w:left="645"/>
      </w:pPr>
      <w:r>
        <w:rPr>
          <w:rFonts w:hint="eastAsia"/>
        </w:rPr>
        <w:t>注意：conf</w:t>
      </w:r>
      <w:r>
        <w:t>.yaml</w:t>
      </w:r>
      <w:r>
        <w:rPr>
          <w:rFonts w:hint="eastAsia"/>
        </w:rPr>
        <w:t>中sqlserver下</w:t>
      </w:r>
      <w:r>
        <w:t>perfmon.path</w:t>
      </w:r>
      <w:r>
        <w:rPr>
          <w:rFonts w:hint="eastAsia"/>
        </w:rPr>
        <w:t>的值即为该示例文件名的值。</w:t>
      </w:r>
    </w:p>
    <w:p>
      <w:pPr>
        <w:ind w:left="645"/>
      </w:pPr>
    </w:p>
    <w:p>
      <w:pPr>
        <w:ind w:left="645"/>
      </w:pPr>
      <w:r>
        <w:rPr>
          <w:rFonts w:hint="eastAsia"/>
        </w:rPr>
        <w:t>在“性能计数器”里，根据策略表，按顺序依次添加相关的SQL SERVER性能计数器。</w:t>
      </w:r>
    </w:p>
    <w:p>
      <w:pPr>
        <w:ind w:left="645"/>
      </w:pPr>
      <w:r>
        <w:rPr>
          <w:rFonts w:hint="eastAsia"/>
        </w:rPr>
        <w:t>具体的监控指标SQL SERVER性能计数器的值可参见“监控策略表”。</w:t>
      </w:r>
    </w:p>
    <w:p>
      <w:pPr>
        <w:jc w:val="center"/>
      </w:pPr>
      <w:r>
        <w:drawing>
          <wp:inline distT="0" distB="0" distL="0" distR="0">
            <wp:extent cx="3931920" cy="3200400"/>
            <wp:effectExtent l="0" t="0" r="1143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645"/>
      </w:pPr>
      <w:r>
        <w:rPr>
          <w:rFonts w:hint="eastAsia"/>
        </w:rPr>
        <w:t>添加完成后，点“应用”，然后是“确定”。</w:t>
      </w:r>
    </w:p>
    <w:p>
      <w:pPr>
        <w:pStyle w:val="4"/>
      </w:pPr>
      <w:r>
        <w:rPr>
          <w:rFonts w:hint="eastAsia"/>
        </w:rPr>
        <w:t>启动性能计数器</w:t>
      </w:r>
    </w:p>
    <w:p>
      <w:pPr>
        <w:ind w:left="645"/>
      </w:pPr>
      <w:r>
        <w:rPr>
          <w:rFonts w:hint="eastAsia"/>
        </w:rPr>
        <w:t>右键“JDSQL”，点击“开始”</w:t>
      </w:r>
    </w:p>
    <w:p>
      <w:pPr>
        <w:ind w:left="645"/>
      </w:pPr>
      <w:r>
        <w:rPr>
          <w:rFonts w:hint="eastAsia"/>
        </w:rPr>
        <w:t>此时，在“C:jd/jdss/”目录下可以看到以下文件</w:t>
      </w:r>
    </w:p>
    <w:p>
      <w:pPr>
        <w:ind w:left="645"/>
      </w:pPr>
      <w:r>
        <w:drawing>
          <wp:inline distT="0" distB="0" distL="0" distR="0">
            <wp:extent cx="5267325" cy="2190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645"/>
      </w:pPr>
      <w:r>
        <w:rPr>
          <w:rFonts w:hint="eastAsia"/>
        </w:rPr>
        <w:t>说明计数器能够运行</w:t>
      </w:r>
    </w:p>
    <w:p>
      <w:pPr>
        <w:ind w:left="645"/>
      </w:pPr>
      <w:r>
        <w:rPr>
          <w:rFonts w:hint="eastAsia"/>
        </w:rPr>
        <w:t>右键“JDSQL”，点击“停止”。</w:t>
      </w:r>
    </w:p>
    <w:p/>
    <w:p>
      <w:pPr>
        <w:pStyle w:val="3"/>
      </w:pPr>
      <w:r>
        <w:t>tomcat</w:t>
      </w:r>
      <w:r>
        <w:rPr>
          <w:rFonts w:hint="eastAsia"/>
        </w:rPr>
        <w:t>指标</w:t>
      </w:r>
    </w:p>
    <w:p>
      <w:pPr>
        <w:pStyle w:val="4"/>
      </w:pPr>
      <w:r>
        <w:rPr>
          <w:rFonts w:hint="eastAsia"/>
        </w:rPr>
        <w:t>windows版本</w:t>
      </w:r>
    </w:p>
    <w:p>
      <w:pPr>
        <w:pStyle w:val="5"/>
      </w:pPr>
      <w:r>
        <w:rPr>
          <w:rFonts w:hint="eastAsia"/>
        </w:rPr>
        <w:t>需要身份认证</w:t>
      </w:r>
    </w:p>
    <w:p>
      <w:pPr>
        <w:pStyle w:val="1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jmxremote.access</w:t>
      </w:r>
      <w:r>
        <w:rPr>
          <w:rFonts w:hint="eastAsia"/>
          <w:sz w:val="24"/>
          <w:szCs w:val="24"/>
        </w:rPr>
        <w:t>上传到tomcat\conf\目录下</w:t>
      </w:r>
    </w:p>
    <w:p>
      <w:pPr>
        <w:pStyle w:val="1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r>
        <w:rPr>
          <w:rFonts w:ascii="Calibri" w:hAnsi="Calibri" w:cs="Calibri"/>
          <w:color w:val="000000"/>
          <w:szCs w:val="21"/>
          <w:shd w:val="clear" w:color="auto" w:fill="FFFFFF"/>
        </w:rPr>
        <w:t>jmxremote.password</w:t>
      </w:r>
      <w:r>
        <w:rPr>
          <w:rFonts w:hint="eastAsia" w:ascii="Calibri" w:hAnsi="Calibri" w:cs="Calibri"/>
          <w:color w:val="000000"/>
          <w:szCs w:val="21"/>
          <w:shd w:val="clear" w:color="auto" w:fill="FFFFFF"/>
        </w:rPr>
        <w:t>上传到</w:t>
      </w:r>
      <w:r>
        <w:rPr>
          <w:rFonts w:hint="eastAsia"/>
          <w:sz w:val="24"/>
          <w:szCs w:val="24"/>
        </w:rPr>
        <w:t>tomcat\conf\目录下</w:t>
      </w:r>
    </w:p>
    <w:p>
      <w:pPr>
        <w:rPr>
          <w:color w:val="FF0000"/>
        </w:rPr>
      </w:pPr>
      <w:r>
        <w:rPr>
          <w:color w:val="FF0000"/>
        </w:rPr>
        <w:t>密码文件应该是只读的，只能由Tomcat运行的操作系统用户访问。</w:t>
      </w:r>
    </w:p>
    <w:p>
      <w:pPr>
        <w:rPr>
          <w:color w:val="FF0000"/>
        </w:rPr>
      </w:pPr>
      <w:r>
        <w:rPr>
          <w:rFonts w:hint="eastAsia" w:ascii="Calibri, sans-serif" w:hAnsi="Calibri, sans-serif"/>
          <w:color w:val="000000"/>
          <w:szCs w:val="21"/>
        </w:rPr>
        <w:t>如果tomcat是以</w:t>
      </w:r>
      <w:r>
        <w:rPr>
          <w:rFonts w:ascii="Calibri, sans-serif" w:hAnsi="Calibri, sans-serif"/>
          <w:color w:val="000000"/>
          <w:szCs w:val="21"/>
        </w:rPr>
        <w:t>Administrators</w:t>
      </w:r>
      <w:r>
        <w:rPr>
          <w:rFonts w:hint="eastAsia" w:ascii="Calibri, sans-serif" w:hAnsi="Calibri, sans-serif"/>
          <w:color w:val="000000"/>
          <w:szCs w:val="21"/>
        </w:rPr>
        <w:t>用户启动的，可执行如下命令更改密码文件权限。以其他用户启动的，则修改“</w:t>
      </w:r>
      <w:r>
        <w:rPr>
          <w:rFonts w:ascii="Calibri, sans-serif" w:hAnsi="Calibri, sans-serif"/>
          <w:color w:val="000000"/>
          <w:szCs w:val="21"/>
        </w:rPr>
        <w:t>Administrators</w:t>
      </w:r>
      <w:r>
        <w:rPr>
          <w:rFonts w:hint="eastAsia" w:ascii="Calibri, sans-serif" w:hAnsi="Calibri, sans-serif"/>
          <w:color w:val="000000"/>
          <w:szCs w:val="21"/>
        </w:rPr>
        <w:t>”为相应的用户名即可</w:t>
      </w:r>
    </w:p>
    <w:p>
      <w:pPr>
        <w:pStyle w:val="1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执行命令：</w:t>
      </w:r>
    </w:p>
    <w:p>
      <w:pPr>
        <w:spacing w:line="360" w:lineRule="auto"/>
        <w:ind w:left="480"/>
        <w:rPr>
          <w:sz w:val="24"/>
          <w:szCs w:val="24"/>
        </w:rPr>
      </w:pPr>
      <w:r>
        <w:rPr>
          <w:rFonts w:ascii="Calibri" w:hAnsi="Calibri" w:cs="Calibri"/>
          <w:color w:val="000000"/>
          <w:szCs w:val="21"/>
          <w:shd w:val="clear" w:color="auto" w:fill="FFFFFF"/>
        </w:rPr>
        <w:t xml:space="preserve">cacls </w:t>
      </w:r>
      <w:r>
        <w:rPr>
          <w:rFonts w:hint="eastAsia" w:ascii="Calibri" w:hAnsi="Calibri" w:cs="Calibri"/>
          <w:color w:val="000000"/>
          <w:szCs w:val="21"/>
          <w:shd w:val="clear" w:color="auto" w:fill="FFFFFF"/>
        </w:rPr>
        <w:t xml:space="preserve"> $CATALINA_HOME</w:t>
      </w:r>
      <w:r>
        <w:rPr>
          <w:rFonts w:ascii="Calibri" w:hAnsi="Calibri" w:cs="Calibri"/>
          <w:color w:val="000000"/>
          <w:szCs w:val="21"/>
          <w:shd w:val="clear" w:color="auto" w:fill="FFFFFF"/>
        </w:rPr>
        <w:t>/conf/</w:t>
      </w:r>
      <w:r>
        <w:rPr>
          <w:rFonts w:ascii="Calibri, sans-serif" w:hAnsi="Calibri, sans-serif"/>
          <w:color w:val="000000"/>
          <w:szCs w:val="21"/>
        </w:rPr>
        <w:t>jmxremote.password /P Administrators:R</w:t>
      </w:r>
    </w:p>
    <w:p>
      <w:pPr>
        <w:spacing w:line="360" w:lineRule="auto"/>
        <w:ind w:left="480"/>
        <w:rPr>
          <w:sz w:val="24"/>
          <w:szCs w:val="24"/>
        </w:rPr>
      </w:pPr>
      <w:r>
        <w:rPr>
          <w:rFonts w:ascii="Calibri" w:hAnsi="Calibri" w:cs="Calibri"/>
          <w:color w:val="000000"/>
          <w:szCs w:val="21"/>
          <w:shd w:val="clear" w:color="auto" w:fill="FFFFFF"/>
        </w:rPr>
        <w:t xml:space="preserve">cacls </w:t>
      </w:r>
      <w:r>
        <w:rPr>
          <w:rFonts w:hint="eastAsia" w:ascii="Calibri" w:hAnsi="Calibri" w:cs="Calibri"/>
          <w:color w:val="000000"/>
          <w:szCs w:val="21"/>
          <w:shd w:val="clear" w:color="auto" w:fill="FFFFFF"/>
        </w:rPr>
        <w:t xml:space="preserve"> $CATALINA_HOME</w:t>
      </w:r>
      <w:r>
        <w:rPr>
          <w:rFonts w:ascii="Calibri" w:hAnsi="Calibri" w:cs="Calibri"/>
          <w:color w:val="000000"/>
          <w:szCs w:val="21"/>
          <w:shd w:val="clear" w:color="auto" w:fill="FFFFFF"/>
        </w:rPr>
        <w:t>/conf/</w:t>
      </w:r>
      <w:r>
        <w:rPr>
          <w:rFonts w:ascii="Calibri, sans-serif" w:hAnsi="Calibri, sans-serif"/>
          <w:color w:val="000000"/>
          <w:szCs w:val="21"/>
        </w:rPr>
        <w:t>jmxremote.</w:t>
      </w:r>
      <w:r>
        <w:rPr>
          <w:rFonts w:hint="eastAsia" w:ascii="Calibri, sans-serif" w:hAnsi="Calibri, sans-serif"/>
          <w:color w:val="000000"/>
          <w:szCs w:val="21"/>
        </w:rPr>
        <w:t>access</w:t>
      </w:r>
      <w:r>
        <w:rPr>
          <w:rFonts w:ascii="Calibri, sans-serif" w:hAnsi="Calibri, sans-serif"/>
          <w:color w:val="000000"/>
          <w:szCs w:val="21"/>
        </w:rPr>
        <w:t xml:space="preserve"> /P Administrators:R</w:t>
      </w:r>
    </w:p>
    <w:p>
      <w:pPr>
        <w:spacing w:line="360" w:lineRule="auto"/>
        <w:rPr>
          <w:sz w:val="24"/>
          <w:szCs w:val="24"/>
        </w:rPr>
      </w:pPr>
    </w:p>
    <w:p>
      <w:r>
        <w:rPr>
          <w:rFonts w:hint="eastAsia"/>
        </w:rPr>
        <w:t>如tomcat是通过startup.bat启动的修改catalina.bat文件。</w:t>
      </w:r>
    </w:p>
    <w:p>
      <w:r>
        <w:rPr>
          <w:rFonts w:hint="eastAsia"/>
        </w:rPr>
        <w:t>如tomcat是通过tomcat.exe启动的修改tomcatw.exe中的JAVA参数。</w:t>
      </w:r>
    </w:p>
    <w:p/>
    <w:p>
      <w:pPr>
        <w:pStyle w:val="1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修改catalina.bat文件，将以下内容插入catalina.bat中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>set JMX_REMOTE_CONFIG=-Dcom.sun.management.jmxremote -Dcom.sun.management.jmxremote.port=</w:t>
            </w:r>
            <w:r>
              <w:rPr>
                <w:rFonts w:hint="eastAsia"/>
              </w:rPr>
              <w:t>10001</w:t>
            </w:r>
            <w:r>
              <w:t xml:space="preserve"> -Dcom.sun.management.jmxremote.ssl=false -Dcom.sun.management.jmxremote.authenticate=true </w:t>
            </w:r>
          </w:p>
          <w:p>
            <w:r>
              <w:t>Dcom.sun.management.jmxremote.password.file=../conf/jmxremote.password</w:t>
            </w:r>
          </w:p>
          <w:p>
            <w:r>
              <w:t>Dcom.sun.management.jmxremote.access.file=../conf/jmxremote.access</w:t>
            </w:r>
          </w:p>
          <w:p>
            <w:r>
              <w:t>set CATALINA_OPTS=%CATALINA_OPTS% %JMX_REMOTE_CONFIG%</w:t>
            </w:r>
          </w:p>
        </w:tc>
      </w:tr>
    </w:tbl>
    <w:p>
      <w:pPr>
        <w:spacing w:line="360" w:lineRule="auto"/>
        <w:rPr>
          <w:sz w:val="24"/>
          <w:szCs w:val="24"/>
        </w:rPr>
      </w:pPr>
    </w:p>
    <w:p>
      <w:pPr>
        <w:pStyle w:val="1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双击</w:t>
      </w:r>
      <w:r>
        <w:rPr>
          <w:sz w:val="24"/>
          <w:szCs w:val="24"/>
        </w:rPr>
        <w:t>tomcat</w:t>
      </w:r>
      <w:r>
        <w:rPr>
          <w:rFonts w:hint="eastAsia"/>
          <w:sz w:val="24"/>
          <w:szCs w:val="24"/>
        </w:rPr>
        <w:t>w.exe，在java参数tab中加入以下内容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 xml:space="preserve">-Dcom.sun.management.jmxremote </w:t>
            </w:r>
          </w:p>
          <w:p>
            <w:r>
              <w:t>-Dcom.sun.management.jmxremote.port=</w:t>
            </w:r>
            <w:r>
              <w:rPr>
                <w:rFonts w:hint="eastAsia"/>
              </w:rPr>
              <w:t>10001</w:t>
            </w:r>
          </w:p>
          <w:p>
            <w:r>
              <w:t>-Dcom.sun.management.jmxremote.ssl=false</w:t>
            </w:r>
          </w:p>
          <w:p>
            <w:r>
              <w:t>-Dcom.sun.management.jmxremote.authenticate=true</w:t>
            </w:r>
          </w:p>
          <w:p>
            <w:r>
              <w:t>-Dcom.sun.management.jmxremote.password.file=../conf/jmxremote.password</w:t>
            </w:r>
          </w:p>
          <w:p>
            <w:r>
              <w:t>-Dcom.sun.management.jmxremote.access.file=../conf/jmxremote.access</w:t>
            </w:r>
          </w:p>
          <w:p/>
        </w:tc>
      </w:tr>
    </w:tbl>
    <w:p/>
    <w:p>
      <w:pPr>
        <w:pStyle w:val="5"/>
      </w:pPr>
      <w:r>
        <w:rPr>
          <w:rFonts w:hint="eastAsia"/>
        </w:rPr>
        <w:t>无需身份认证</w:t>
      </w:r>
    </w:p>
    <w:p>
      <w:r>
        <w:rPr>
          <w:rFonts w:hint="eastAsia"/>
        </w:rPr>
        <w:t>如tomcat是通过startup.bat启动的修改catalina.bat文件。</w:t>
      </w:r>
    </w:p>
    <w:p>
      <w:r>
        <w:rPr>
          <w:rFonts w:hint="eastAsia"/>
        </w:rPr>
        <w:t>如tomcat是通过tomcat.exe启动的修改tomcatw.exe中的JAVA参数。</w:t>
      </w:r>
    </w:p>
    <w:p/>
    <w:p>
      <w:pPr>
        <w:pStyle w:val="1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修改catalina.bat文件，将以下内容插入catalina.bat中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>set JMX_REMOTE_CONFIG=-Dcom.sun.management.jmxremote -Dcom.sun.management.jmxremote.port=</w:t>
            </w:r>
            <w:r>
              <w:rPr>
                <w:rFonts w:hint="eastAsia"/>
              </w:rPr>
              <w:t>10001</w:t>
            </w:r>
            <w:r>
              <w:t xml:space="preserve"> -Dcom.sun.management.jmxremote.ssl=false -Dcom.sun.management.jmxremote.authenticate=false </w:t>
            </w:r>
          </w:p>
          <w:p>
            <w:r>
              <w:t>set CATALINA_OPTS=%CATALINA_OPTS% %JMX_REMOTE_CONFIG%</w:t>
            </w:r>
          </w:p>
        </w:tc>
      </w:tr>
    </w:tbl>
    <w:p>
      <w:pPr>
        <w:spacing w:line="360" w:lineRule="auto"/>
        <w:rPr>
          <w:sz w:val="24"/>
          <w:szCs w:val="24"/>
        </w:rPr>
      </w:pPr>
    </w:p>
    <w:p>
      <w:pPr>
        <w:pStyle w:val="1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双击</w:t>
      </w:r>
      <w:r>
        <w:rPr>
          <w:sz w:val="24"/>
          <w:szCs w:val="24"/>
        </w:rPr>
        <w:t>tomcat</w:t>
      </w:r>
      <w:r>
        <w:rPr>
          <w:rFonts w:hint="eastAsia"/>
          <w:sz w:val="24"/>
          <w:szCs w:val="24"/>
        </w:rPr>
        <w:t>w.exe，在java参数tab中加入以下内容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 xml:space="preserve">-Dcom.sun.management.jmxremote </w:t>
            </w:r>
          </w:p>
          <w:p>
            <w:r>
              <w:t>-Dcom.sun.management.jmxremote.port=</w:t>
            </w:r>
            <w:r>
              <w:rPr>
                <w:rFonts w:hint="eastAsia"/>
              </w:rPr>
              <w:t>10001</w:t>
            </w:r>
          </w:p>
          <w:p>
            <w:r>
              <w:t>-Dcom.sun.management.jmxremote.ssl=false -Dcom.sun.management.jmxremote.authenticate=false </w:t>
            </w:r>
          </w:p>
        </w:tc>
      </w:tr>
    </w:tbl>
    <w:p>
      <w:pPr>
        <w:tabs>
          <w:tab w:val="left" w:pos="705"/>
        </w:tabs>
      </w:pPr>
    </w:p>
    <w:p>
      <w:pPr>
        <w:pStyle w:val="4"/>
      </w:pPr>
      <w:r>
        <w:rPr>
          <w:rFonts w:hint="eastAsia"/>
        </w:rPr>
        <w:t>linux版本</w:t>
      </w:r>
    </w:p>
    <w:p>
      <w:pPr>
        <w:pStyle w:val="5"/>
      </w:pPr>
      <w:r>
        <w:rPr>
          <w:rFonts w:hint="eastAsia"/>
        </w:rPr>
        <w:t>需要身份认证</w:t>
      </w:r>
    </w:p>
    <w:p>
      <w:pPr>
        <w:pStyle w:val="1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jmxremote.access</w:t>
      </w:r>
      <w:r>
        <w:rPr>
          <w:rFonts w:hint="eastAsia"/>
          <w:sz w:val="24"/>
          <w:szCs w:val="24"/>
        </w:rPr>
        <w:t>上传到tomcat/conf/目录下</w:t>
      </w:r>
    </w:p>
    <w:p>
      <w:pPr>
        <w:pStyle w:val="1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jmxremote.password</w:t>
      </w:r>
      <w:r>
        <w:rPr>
          <w:rFonts w:hint="eastAsia"/>
          <w:sz w:val="24"/>
          <w:szCs w:val="24"/>
        </w:rPr>
        <w:t>上传到tomcat/conf/目录下</w:t>
      </w:r>
      <w:r>
        <w:rPr>
          <w:sz w:val="24"/>
          <w:szCs w:val="24"/>
        </w:rPr>
        <w:br w:type="textWrapping"/>
      </w:r>
    </w:p>
    <w:p>
      <w:r>
        <w:rPr>
          <w:rFonts w:hint="eastAsia"/>
        </w:rPr>
        <w:t>如tomcat是通过startup.sh启动的修改catalina.sh文件。</w:t>
      </w:r>
    </w:p>
    <w:p/>
    <w:p>
      <w:pPr>
        <w:pStyle w:val="1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修改catalina.sh文件，将以下内容插入catalina.sh中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>set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JMX_REMOTE_CONFIG=-Dcom.sun.management.jmxremote -Dcom.sun.management.jmxremote.port=</w:t>
            </w:r>
            <w:r>
              <w:rPr>
                <w:rFonts w:hint="eastAsia"/>
              </w:rPr>
              <w:t>10001</w:t>
            </w:r>
            <w:r>
              <w:t xml:space="preserve"> -Dcom.sun.management.jmxremote.ssl=false -Dcom.sun.management.jmxremote.authenticate=true</w:t>
            </w:r>
          </w:p>
          <w:p>
            <w:r>
              <w:t>Dcom.sun.management.jmxremote.password.file=../conf/jmxremote.password</w:t>
            </w:r>
          </w:p>
          <w:p>
            <w:r>
              <w:t>Dcom.sun.management.jmxremote.access.file=../conf/jmxremote.access</w:t>
            </w:r>
          </w:p>
          <w:p>
            <w:r>
              <w:t>set CATALINA_OPTS=%CATALINA_OPTS% %JMX_REMOTE_CONFIG%</w:t>
            </w:r>
          </w:p>
        </w:tc>
      </w:tr>
    </w:tbl>
    <w:p>
      <w:pPr>
        <w:widowControl/>
        <w:shd w:val="clear" w:color="auto" w:fill="FFFFFF"/>
        <w:spacing w:line="225" w:lineRule="atLeast"/>
        <w:jc w:val="left"/>
        <w:rPr>
          <w:rFonts w:ascii="Arial" w:hAnsi="Arial" w:eastAsia="宋体" w:cs="Arial"/>
          <w:color w:val="262626"/>
          <w:kern w:val="0"/>
          <w:sz w:val="18"/>
          <w:szCs w:val="18"/>
        </w:rPr>
      </w:pPr>
    </w:p>
    <w:p>
      <w:pPr>
        <w:widowControl/>
        <w:shd w:val="clear" w:color="auto" w:fill="FFFFFF"/>
        <w:spacing w:line="225" w:lineRule="atLeast"/>
        <w:jc w:val="left"/>
        <w:rPr>
          <w:rFonts w:ascii="Arial" w:hAnsi="Arial" w:eastAsia="宋体" w:cs="Arial"/>
          <w:color w:val="262626"/>
          <w:kern w:val="0"/>
          <w:sz w:val="18"/>
          <w:szCs w:val="18"/>
        </w:rPr>
      </w:pPr>
      <w:r>
        <w:rPr>
          <w:rFonts w:ascii="Arial" w:hAnsi="Arial" w:eastAsia="宋体" w:cs="Arial"/>
          <w:color w:val="262626"/>
          <w:kern w:val="0"/>
          <w:sz w:val="18"/>
          <w:szCs w:val="18"/>
        </w:rPr>
        <w:t>进入bin目录，上传setenv.sh文件，并授予可执行的权限</w:t>
      </w:r>
    </w:p>
    <w:p>
      <w:pPr>
        <w:widowControl/>
        <w:shd w:val="clear" w:color="auto" w:fill="FFFFFF"/>
        <w:spacing w:line="225" w:lineRule="atLeast"/>
        <w:jc w:val="left"/>
        <w:rPr>
          <w:rFonts w:ascii="Arial" w:hAnsi="Arial" w:eastAsia="宋体" w:cs="Arial"/>
          <w:color w:val="262626"/>
          <w:kern w:val="0"/>
          <w:sz w:val="18"/>
          <w:szCs w:val="18"/>
        </w:rPr>
      </w:pPr>
      <w:r>
        <w:rPr>
          <w:rFonts w:ascii="Arial" w:hAnsi="Arial" w:eastAsia="宋体" w:cs="Arial"/>
          <w:color w:val="262626"/>
          <w:kern w:val="0"/>
          <w:sz w:val="18"/>
          <w:szCs w:val="18"/>
        </w:rPr>
        <w:t>     文件内容如下：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 xml:space="preserve">#!/bin/sh  </w:t>
            </w:r>
          </w:p>
          <w:p>
            <w:r>
              <w:t>CATALINA_OPTS="$CATALINA_OPTS -Dcom.sun.management.jmxremote</w:t>
            </w:r>
          </w:p>
          <w:p>
            <w:r>
              <w:t>-Dcom.sun.management.jmxremote.authenticate=true</w:t>
            </w:r>
          </w:p>
          <w:p>
            <w:r>
              <w:t>-Dcom.sun.management.jmxremote.password.file=$CATALINA_BASE/conf/jmxremote.password</w:t>
            </w:r>
          </w:p>
          <w:p>
            <w:r>
              <w:t>-Dcom.sun.management.jmxremote.access.file=$CATALINA_BASE/conf/jmxremote.access</w:t>
            </w:r>
          </w:p>
          <w:p>
            <w:r>
              <w:t>-Dcom.sun.management.jmxremote.ssl=false"</w:t>
            </w:r>
          </w:p>
        </w:tc>
      </w:tr>
    </w:tbl>
    <w:p/>
    <w:p>
      <w:pPr>
        <w:pStyle w:val="5"/>
      </w:pPr>
      <w:r>
        <w:rPr>
          <w:rFonts w:hint="eastAsia"/>
        </w:rPr>
        <w:t>无需身份认证</w:t>
      </w:r>
    </w:p>
    <w:p>
      <w:r>
        <w:rPr>
          <w:rFonts w:hint="eastAsia"/>
        </w:rPr>
        <w:t>如tomcat是通过startup.sh启动的修改catalina.sh文件。</w:t>
      </w:r>
    </w:p>
    <w:p/>
    <w:p>
      <w:pPr>
        <w:pStyle w:val="1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修改catalina.sh文件，将以下内容插入catalina.sh中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>set JMX_REMOTE_CONFIG=-Dcom.sun.management.jmxremote -Dcom.sun.management.jmxremote.port=</w:t>
            </w:r>
            <w:r>
              <w:rPr>
                <w:rFonts w:hint="eastAsia"/>
              </w:rPr>
              <w:t>10001</w:t>
            </w:r>
            <w:r>
              <w:t xml:space="preserve"> -Dcom.sun.management.jmxremote.ssl=false -Dcom.sun.management.jmxremote.authenticate=false</w:t>
            </w:r>
          </w:p>
          <w:p>
            <w:r>
              <w:t>set CATALINA_OPTS=%CATALINA_OPTS% %JMX_REMOTE_CONFIG%</w:t>
            </w:r>
          </w:p>
        </w:tc>
      </w:tr>
    </w:tbl>
    <w:p>
      <w:pPr>
        <w:widowControl/>
        <w:shd w:val="clear" w:color="auto" w:fill="FFFFFF"/>
        <w:spacing w:line="225" w:lineRule="atLeast"/>
        <w:jc w:val="left"/>
        <w:rPr>
          <w:rFonts w:ascii="Arial" w:hAnsi="Arial" w:eastAsia="宋体" w:cs="Arial"/>
          <w:color w:val="262626"/>
          <w:kern w:val="0"/>
          <w:sz w:val="18"/>
          <w:szCs w:val="18"/>
        </w:rPr>
      </w:pPr>
    </w:p>
    <w:p>
      <w:pPr>
        <w:widowControl/>
        <w:shd w:val="clear" w:color="auto" w:fill="FFFFFF"/>
        <w:spacing w:line="225" w:lineRule="atLeast"/>
        <w:jc w:val="left"/>
        <w:rPr>
          <w:rFonts w:ascii="Arial" w:hAnsi="Arial" w:eastAsia="宋体" w:cs="Arial"/>
          <w:color w:val="262626"/>
          <w:kern w:val="0"/>
          <w:sz w:val="18"/>
          <w:szCs w:val="18"/>
        </w:rPr>
      </w:pPr>
      <w:r>
        <w:rPr>
          <w:rFonts w:ascii="Arial" w:hAnsi="Arial" w:eastAsia="宋体" w:cs="Arial"/>
          <w:color w:val="262626"/>
          <w:kern w:val="0"/>
          <w:sz w:val="18"/>
          <w:szCs w:val="18"/>
        </w:rPr>
        <w:t>进入bin目录，上传setenv.sh文件，并授予可执行的权限</w:t>
      </w:r>
    </w:p>
    <w:p>
      <w:pPr>
        <w:widowControl/>
        <w:shd w:val="clear" w:color="auto" w:fill="FFFFFF"/>
        <w:spacing w:line="225" w:lineRule="atLeast"/>
        <w:jc w:val="left"/>
        <w:rPr>
          <w:rFonts w:ascii="Arial" w:hAnsi="Arial" w:eastAsia="宋体" w:cs="Arial"/>
          <w:color w:val="262626"/>
          <w:kern w:val="0"/>
          <w:sz w:val="18"/>
          <w:szCs w:val="18"/>
        </w:rPr>
      </w:pPr>
      <w:r>
        <w:rPr>
          <w:rFonts w:ascii="Arial" w:hAnsi="Arial" w:eastAsia="宋体" w:cs="Arial"/>
          <w:color w:val="262626"/>
          <w:kern w:val="0"/>
          <w:sz w:val="18"/>
          <w:szCs w:val="18"/>
        </w:rPr>
        <w:t>     文件内容如下：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 xml:space="preserve">#!/bin/sh  </w:t>
            </w:r>
          </w:p>
          <w:p>
            <w:r>
              <w:t>CATALINA_OPTS="$CATALINA_OPTS -Dcom.sun.management.jmxremote</w:t>
            </w:r>
          </w:p>
          <w:p>
            <w:r>
              <w:t>-Dcom.sun.management.jmxremote.authenticate=false</w:t>
            </w:r>
          </w:p>
          <w:p>
            <w:r>
              <w:t>-Dcom.sun.management.jmxremote.ssl=false"</w:t>
            </w:r>
          </w:p>
        </w:tc>
      </w:tr>
    </w:tbl>
    <w:p>
      <w:pPr>
        <w:pStyle w:val="3"/>
      </w:pPr>
      <w:r>
        <w:t>apache</w:t>
      </w:r>
      <w:r>
        <w:rPr>
          <w:rFonts w:hint="eastAsia"/>
        </w:rPr>
        <w:t>指标</w:t>
      </w:r>
    </w:p>
    <w:p>
      <w:pPr>
        <w:rPr>
          <w:rFonts w:hint="eastAsia"/>
        </w:rPr>
      </w:pPr>
      <w:r>
        <w:rPr>
          <w:rFonts w:hint="eastAsia"/>
        </w:rPr>
        <w:t>提取</w:t>
      </w:r>
      <w:r>
        <w:fldChar w:fldCharType="begin"/>
      </w:r>
      <w:r>
        <w:instrText xml:space="preserve"> HYPERLINK </w:instrText>
      </w:r>
      <w:r>
        <w:fldChar w:fldCharType="separate"/>
      </w:r>
      <w:r>
        <w:rPr>
          <w:rStyle w:val="10"/>
          <w:rFonts w:hint="eastAsia"/>
        </w:rPr>
        <w:t>http://</w:t>
      </w:r>
      <w:r>
        <w:rPr>
          <w:rStyle w:val="10"/>
        </w:rPr>
        <w:t>{ip}</w:t>
      </w:r>
      <w:r>
        <w:rPr>
          <w:rStyle w:val="10"/>
          <w:rFonts w:hint="eastAsia"/>
        </w:rPr>
        <w:t>:</w:t>
      </w:r>
      <w:r>
        <w:rPr>
          <w:rStyle w:val="10"/>
        </w:rPr>
        <w:t>{port}/</w:t>
      </w:r>
      <w:r>
        <w:rPr>
          <w:rStyle w:val="10"/>
          <w:rFonts w:ascii="Arial" w:hAnsi="Arial" w:cs="Arial"/>
          <w:szCs w:val="21"/>
          <w:shd w:val="clear" w:color="auto" w:fill="FFFFFF"/>
        </w:rPr>
        <w:t>server-status?auto</w:t>
      </w:r>
      <w:r>
        <w:rPr>
          <w:rStyle w:val="10"/>
          <w:rFonts w:ascii="Arial" w:hAnsi="Arial" w:cs="Arial"/>
          <w:szCs w:val="21"/>
          <w:shd w:val="clear" w:color="auto" w:fill="FFFFFF"/>
        </w:rPr>
        <w:fldChar w:fldCharType="end"/>
      </w:r>
      <w:r>
        <w:rPr>
          <w:rFonts w:hint="eastAsia"/>
        </w:rPr>
        <w:t>里性能指标,确保agent可访问该地址。</w:t>
      </w:r>
    </w:p>
    <w:p>
      <w:pPr>
        <w:pStyle w:val="3"/>
      </w:pPr>
      <w:r>
        <w:t>weblogic</w:t>
      </w:r>
      <w:r>
        <w:rPr>
          <w:rFonts w:hint="eastAsia"/>
        </w:rPr>
        <w:t>指标</w:t>
      </w:r>
    </w:p>
    <w:p>
      <w:pPr>
        <w:pStyle w:val="4"/>
      </w:pPr>
      <w:r>
        <w:rPr>
          <w:rFonts w:hint="eastAsia"/>
          <w:lang w:val="en-US" w:eastAsia="zh-CN"/>
        </w:rPr>
        <w:t>说明</w:t>
      </w:r>
    </w:p>
    <w:p>
      <w:pPr>
        <w:rPr>
          <w:rFonts w:hint="eastAsia" w:ascii="Verdana" w:hAnsi="宋体"/>
          <w:sz w:val="18"/>
          <w:szCs w:val="18"/>
        </w:rPr>
      </w:pPr>
      <w:r>
        <w:rPr>
          <w:rFonts w:ascii="Verdana" w:hAnsi="宋体"/>
          <w:sz w:val="18"/>
          <w:szCs w:val="18"/>
        </w:rPr>
        <w:t>本例是以</w:t>
      </w:r>
      <w:r>
        <w:rPr>
          <w:rFonts w:hint="eastAsia" w:ascii="Verdana" w:hAnsi="Verdana"/>
          <w:sz w:val="18"/>
          <w:szCs w:val="18"/>
        </w:rPr>
        <w:t>Weblogic9.2和 Weblogic10</w:t>
      </w:r>
      <w:r>
        <w:rPr>
          <w:rFonts w:ascii="Verdana" w:hAnsi="宋体"/>
          <w:sz w:val="18"/>
          <w:szCs w:val="18"/>
        </w:rPr>
        <w:t>为例进行安装，</w:t>
      </w:r>
      <w:r>
        <w:rPr>
          <w:rFonts w:hint="eastAsia" w:ascii="Verdana" w:hAnsi="Verdana"/>
          <w:sz w:val="18"/>
          <w:szCs w:val="18"/>
        </w:rPr>
        <w:t>其他</w:t>
      </w:r>
      <w:r>
        <w:rPr>
          <w:rFonts w:hint="eastAsia" w:ascii="Verdana" w:hAnsi="宋体"/>
          <w:sz w:val="18"/>
          <w:szCs w:val="18"/>
        </w:rPr>
        <w:t>如为9之前的版本可参考weblogic9,如后为10之后的版本请参考weblogic10</w:t>
      </w:r>
    </w:p>
    <w:p>
      <w:pPr>
        <w:pStyle w:val="4"/>
      </w:pPr>
      <w:r>
        <w:rPr>
          <w:rFonts w:hint="eastAsia"/>
          <w:lang w:val="en-US" w:eastAsia="zh-CN"/>
        </w:rPr>
        <w:t>检查端口</w:t>
      </w:r>
    </w:p>
    <w:p>
      <w:pPr>
        <w:spacing w:before="120" w:beforeLines="0" w:after="100" w:afterLines="0" w:afterAutospacing="1"/>
        <w:rPr>
          <w:rFonts w:hint="eastAsia" w:ascii="Verdana" w:hAnsi="宋体"/>
          <w:sz w:val="18"/>
          <w:szCs w:val="18"/>
        </w:rPr>
      </w:pPr>
      <w:r>
        <w:rPr>
          <w:rFonts w:hint="eastAsia" w:ascii="Verdana" w:hAnsi="宋体"/>
          <w:sz w:val="18"/>
          <w:szCs w:val="18"/>
        </w:rPr>
        <w:t>本次安装Weblogic，需要开放SNMP协议端口，建议SNMP端口固定为udp 8161，同时SNMP AgentX的端口为tcp 7050，若端口被占用请</w:t>
      </w:r>
      <w:r>
        <w:rPr>
          <w:rFonts w:hint="eastAsia" w:ascii="Verdana" w:hAnsi="宋体"/>
          <w:sz w:val="18"/>
          <w:szCs w:val="18"/>
          <w:lang w:val="en-US" w:eastAsia="zh-CN"/>
        </w:rPr>
        <w:t>更换</w:t>
      </w:r>
      <w:r>
        <w:rPr>
          <w:rFonts w:hint="eastAsia" w:ascii="Verdana" w:hAnsi="宋体"/>
          <w:sz w:val="18"/>
          <w:szCs w:val="18"/>
        </w:rPr>
        <w:t>。</w:t>
      </w:r>
    </w:p>
    <w:p>
      <w:pPr>
        <w:spacing w:before="120" w:beforeLines="0" w:after="100" w:afterLines="0" w:afterAutospacing="1"/>
      </w:pPr>
      <w:r>
        <w:drawing>
          <wp:inline distT="0" distB="0" distL="114300" distR="114300">
            <wp:extent cx="5485130" cy="479425"/>
            <wp:effectExtent l="0" t="0" r="1270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7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 w:ascii="Verdana" w:hAnsi="宋体"/>
          <w:sz w:val="24"/>
          <w:szCs w:val="24"/>
        </w:rPr>
        <w:t>WebLogic9配置过程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如果服务器上安装有多个AdminServer，那么每个AdminServer都需要配置snmp，并且这台服务器上每个AdminServer在配置snmp port（SNMP 端口），snmp trap port（snmp陷阱端口），AgentX port（主要AgentX端口）需要不同。</w:t>
      </w:r>
    </w:p>
    <w:p>
      <w:pPr>
        <w:numPr>
          <w:ilvl w:val="2"/>
          <w:numId w:val="3"/>
        </w:numPr>
        <w:rPr>
          <w:rFonts w:hint="eastAsia"/>
        </w:rPr>
      </w:pPr>
      <w:r>
        <w:rPr>
          <w:rFonts w:hint="eastAsia"/>
        </w:rPr>
        <w:t>通过weblogic的console添加相关snmp配置。</w:t>
      </w:r>
    </w:p>
    <w:p>
      <w:pPr>
        <w:numPr>
          <w:ilvl w:val="0"/>
          <w:numId w:val="4"/>
        </w:numPr>
        <w:tabs>
          <w:tab w:val="left" w:pos="900"/>
          <w:tab w:val="clear" w:pos="1560"/>
        </w:tabs>
        <w:rPr>
          <w:rFonts w:hint="eastAsia"/>
        </w:rPr>
      </w:pPr>
      <w:r>
        <w:rPr>
          <w:rFonts w:hint="eastAsia"/>
        </w:rPr>
        <w:t>通过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 xml:space="preserve">http://ip</w:instrText>
      </w:r>
      <w:r>
        <w:instrText xml:space="preserve">" </w:instrText>
      </w:r>
      <w:r>
        <w:fldChar w:fldCharType="separate"/>
      </w:r>
      <w:r>
        <w:rPr>
          <w:rStyle w:val="10"/>
          <w:rFonts w:hint="eastAsia"/>
        </w:rPr>
        <w:t>http://ip</w:t>
      </w:r>
      <w:r>
        <w:fldChar w:fldCharType="end"/>
      </w:r>
      <w:r>
        <w:rPr>
          <w:rFonts w:hint="eastAsia"/>
        </w:rPr>
        <w:t>：7001/console地址输入用户名和密码后登陆weblogic控制台</w:t>
      </w:r>
    </w:p>
    <w:p>
      <w:pPr>
        <w:ind w:left="36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798695" cy="3599180"/>
            <wp:effectExtent l="0" t="0" r="1905" b="1270"/>
            <wp:docPr id="12" name="图片 2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0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359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点击Trap Destinations出现下面页面</w:t>
      </w:r>
    </w:p>
    <w:p>
      <w:pPr>
        <w:ind w:left="36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798695" cy="3599180"/>
            <wp:effectExtent l="0" t="0" r="1905" b="1270"/>
            <wp:docPr id="11" name="图片 3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0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359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通过点new按钮出现下面页面</w:t>
      </w:r>
    </w:p>
    <w:p>
      <w:pPr>
        <w:ind w:left="36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798695" cy="3599180"/>
            <wp:effectExtent l="0" t="0" r="1905" b="1270"/>
            <wp:docPr id="15" name="图片 4" descr="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0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359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通过ok按钮，进入下面页面</w:t>
      </w:r>
    </w:p>
    <w:p>
      <w:pPr>
        <w:ind w:left="36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915535" cy="3686810"/>
            <wp:effectExtent l="0" t="0" r="18415" b="8890"/>
            <wp:docPr id="13" name="图片 5" descr="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0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添加成功，通过active change保存修改。回到主也面。</w:t>
      </w:r>
    </w:p>
    <w:p>
      <w:pPr>
        <w:ind w:left="36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915535" cy="3686810"/>
            <wp:effectExtent l="0" t="0" r="18415" b="8890"/>
            <wp:docPr id="14" name="图片 6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0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点SNMP Agent进入下面页面，选中Enable，Sava保存后，退出。</w:t>
      </w:r>
    </w:p>
    <w:p>
      <w:pPr>
        <w:ind w:left="-2" w:leftChars="-1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915535" cy="3686810"/>
            <wp:effectExtent l="0" t="0" r="18415" b="8890"/>
            <wp:docPr id="16" name="图片 7" descr="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0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2" w:leftChars="-1"/>
        <w:rPr>
          <w:rFonts w:hint="eastAsia"/>
          <w:color w:val="FF0000"/>
        </w:rPr>
      </w:pPr>
      <w:r>
        <w:rPr>
          <w:rFonts w:hint="eastAsia"/>
        </w:rPr>
        <w:t xml:space="preserve">  </w:t>
      </w:r>
      <w:r>
        <w:rPr>
          <w:rFonts w:hint="eastAsia"/>
          <w:color w:val="FF0000"/>
        </w:rPr>
        <w:t>这里的SNMP Port是可以修改的，但不要和其他端口冲突。</w:t>
      </w:r>
    </w:p>
    <w:p>
      <w:pPr>
        <w:ind w:left="-2" w:leftChars="-1"/>
        <w:rPr>
          <w:rFonts w:hint="eastAsia"/>
        </w:rPr>
      </w:pPr>
      <w:r>
        <w:rPr>
          <w:rFonts w:hint="eastAsia"/>
        </w:rPr>
        <w:t xml:space="preserve">  Weblogic的console端配置结束。</w:t>
      </w:r>
    </w:p>
    <w:p>
      <w:pPr>
        <w:ind w:left="103" w:leftChars="-51" w:hanging="210" w:hangingChars="100"/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注意：在 weblogic9和之前的版本中，配置snmp服务后，只有在weblogic服务器从新启动后才可以生效。</w:t>
      </w:r>
    </w:p>
    <w:p>
      <w:pPr>
        <w:pStyle w:val="4"/>
        <w:rPr>
          <w:rFonts w:hint="eastAsia"/>
        </w:rPr>
      </w:pPr>
      <w:r>
        <w:rPr>
          <w:rFonts w:hint="eastAsia" w:ascii="Verdana" w:hAnsi="宋体"/>
          <w:sz w:val="24"/>
          <w:szCs w:val="24"/>
        </w:rPr>
        <w:t>WebLogic</w:t>
      </w:r>
      <w:r>
        <w:rPr>
          <w:rFonts w:hint="eastAsia" w:ascii="Verdana"/>
          <w:sz w:val="24"/>
          <w:szCs w:val="24"/>
          <w:lang w:val="en-US" w:eastAsia="zh-CN"/>
        </w:rPr>
        <w:t>10</w:t>
      </w:r>
      <w:r>
        <w:rPr>
          <w:rFonts w:hint="eastAsia" w:ascii="Verdana" w:hAnsi="宋体"/>
          <w:sz w:val="24"/>
          <w:szCs w:val="24"/>
        </w:rPr>
        <w:t>配置过程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如果服务器上安装有多个AdminServer，那么每个AdminServer都需要配置snmp，并且这台服务器上每个AdminServer在配置snmp port（SNMP 端口），snmp trap port（snmp陷阱端口），AgentX port（主要AgentX端口）需要不同。</w:t>
      </w:r>
    </w:p>
    <w:p>
      <w:pPr>
        <w:rPr>
          <w:rFonts w:hint="eastAsia"/>
          <w:b/>
          <w:color w:val="FF0000"/>
        </w:rPr>
      </w:pPr>
    </w:p>
    <w:p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通过weblogic的console添加相关snmp配置。</w:t>
      </w:r>
    </w:p>
    <w:p>
      <w:pPr>
        <w:ind w:left="-212" w:leftChars="-101" w:firstLine="1050" w:firstLineChars="500"/>
        <w:rPr>
          <w:rFonts w:hint="eastAsia"/>
        </w:rPr>
      </w:pPr>
      <w:r>
        <w:rPr>
          <w:rFonts w:hint="eastAsia"/>
        </w:rPr>
        <w:t>通过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 xml:space="preserve">http://ip</w:instrText>
      </w:r>
      <w:r>
        <w:instrText xml:space="preserve">" </w:instrText>
      </w:r>
      <w:r>
        <w:fldChar w:fldCharType="separate"/>
      </w:r>
      <w:r>
        <w:rPr>
          <w:rStyle w:val="10"/>
          <w:rFonts w:hint="eastAsia"/>
        </w:rPr>
        <w:t>http://ip</w:t>
      </w:r>
      <w:r>
        <w:fldChar w:fldCharType="end"/>
      </w:r>
      <w:r>
        <w:rPr>
          <w:rFonts w:hint="eastAsia"/>
        </w:rPr>
        <w:t>:7001/console地址输入用户名和密码后登陆weblogic控制台</w:t>
      </w:r>
    </w:p>
    <w:p>
      <w:pPr>
        <w:ind w:left="-220" w:leftChars="-105" w:firstLine="105" w:firstLineChars="50"/>
        <w:rPr>
          <w:rFonts w:hint="eastAsia"/>
          <w:color w:val="FF0000"/>
        </w:rPr>
      </w:pPr>
      <w:r>
        <w:rPr>
          <w:rFonts w:hint="eastAsia"/>
          <w:color w:val="FF0000"/>
        </w:rPr>
        <w:drawing>
          <wp:inline distT="0" distB="0" distL="114300" distR="114300">
            <wp:extent cx="5461000" cy="3515360"/>
            <wp:effectExtent l="0" t="0" r="6350" b="889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点右下角的snmp选项。</w:t>
      </w:r>
    </w:p>
    <w:p>
      <w:pPr>
        <w:ind w:left="-214" w:leftChars="-102" w:firstLine="105" w:firstLineChars="50"/>
        <w:rPr>
          <w:rFonts w:hint="eastAsia"/>
          <w:color w:val="FF0000"/>
        </w:rPr>
      </w:pPr>
      <w:r>
        <w:rPr>
          <w:rFonts w:hint="eastAsia"/>
          <w:color w:val="FF0000"/>
        </w:rPr>
        <w:drawing>
          <wp:inline distT="0" distB="0" distL="114300" distR="114300">
            <wp:extent cx="5451475" cy="3545205"/>
            <wp:effectExtent l="0" t="0" r="15875" b="1714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点要监控的服务器名字，本例为wzyh。按下图选择相应选项，保存退出。</w:t>
      </w:r>
    </w:p>
    <w:p>
      <w:pPr>
        <w:ind w:left="-216" w:leftChars="-103" w:firstLine="315" w:firstLineChars="150"/>
        <w:rPr>
          <w:rFonts w:hint="eastAsia"/>
          <w:color w:val="FF0000"/>
        </w:rPr>
      </w:pPr>
      <w:r>
        <w:drawing>
          <wp:inline distT="0" distB="0" distL="114300" distR="114300">
            <wp:extent cx="5288915" cy="3994150"/>
            <wp:effectExtent l="0" t="0" r="6985" b="635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2" w:leftChars="-1" w:firstLine="210" w:firstLineChars="100"/>
        <w:rPr>
          <w:rFonts w:hint="eastAsia"/>
          <w:color w:val="FF0000"/>
        </w:rPr>
      </w:pPr>
    </w:p>
    <w:p>
      <w:pPr>
        <w:ind w:left="-2" w:leftChars="-1" w:firstLine="210" w:firstLineChars="100"/>
        <w:rPr>
          <w:rFonts w:hint="eastAsia"/>
          <w:color w:val="FF0000"/>
        </w:rPr>
      </w:pPr>
      <w:r>
        <w:rPr>
          <w:rFonts w:hint="eastAsia"/>
          <w:color w:val="FF0000"/>
        </w:rPr>
        <w:t>这里的SNMP Port是可以修改的，但这里的设置要在TEP上用到，不要和其他端口冲突。</w:t>
      </w:r>
    </w:p>
    <w:p>
      <w:pPr>
        <w:ind w:left="-2" w:leftChars="-1"/>
        <w:rPr>
          <w:rFonts w:hint="eastAsia"/>
        </w:rPr>
      </w:pPr>
      <w:r>
        <w:rPr>
          <w:rFonts w:hint="eastAsia"/>
        </w:rPr>
        <w:t xml:space="preserve">  Weblogic的console端配置结束。</w:t>
      </w:r>
    </w:p>
    <w:p>
      <w:pPr>
        <w:ind w:left="103" w:leftChars="-51" w:hanging="210" w:hangingChars="100"/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注意：在 weblogic10和之后的版本中，配置snmp服务后，不需要weblogic服务器从新启动就可以生效。</w:t>
      </w:r>
    </w:p>
    <w:p>
      <w:pPr>
        <w:ind w:left="103" w:leftChars="-51" w:hanging="210" w:hangingChars="100"/>
        <w:rPr>
          <w:rFonts w:hint="eastAsia"/>
          <w:color w:val="FF0000"/>
        </w:rPr>
      </w:pPr>
    </w:p>
    <w:p>
      <w:pPr>
        <w:ind w:left="104" w:leftChars="-51" w:hanging="211" w:hangingChars="100"/>
        <w:rPr>
          <w:rFonts w:hint="eastAsia"/>
          <w:b/>
        </w:rPr>
      </w:pPr>
      <w:r>
        <w:rPr>
          <w:rFonts w:hint="eastAsia"/>
          <w:b/>
        </w:rPr>
        <w:t>配置SNMP 陷阱：</w:t>
      </w:r>
    </w:p>
    <w:p>
      <w:pPr>
        <w:ind w:left="103" w:leftChars="-51" w:hanging="210" w:hangingChars="100"/>
        <w:rPr>
          <w:rFonts w:hint="eastAsia"/>
        </w:rPr>
      </w:pPr>
      <w:r>
        <w:rPr>
          <w:rFonts w:hint="eastAsia"/>
        </w:rPr>
        <w:t>选择“陷阱目的地”，下一步。</w:t>
      </w:r>
    </w:p>
    <w:p>
      <w:pPr>
        <w:rPr>
          <w:rFonts w:hint="eastAsia"/>
          <w:color w:val="FF0000"/>
        </w:rPr>
      </w:pPr>
      <w:r>
        <w:drawing>
          <wp:inline distT="0" distB="0" distL="114300" distR="114300">
            <wp:extent cx="5483225" cy="2971800"/>
            <wp:effectExtent l="0" t="0" r="3175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212" w:leftChars="-101" w:firstLine="1054" w:firstLineChars="500"/>
        <w:rPr>
          <w:rFonts w:hint="eastAsia"/>
          <w:b/>
        </w:rPr>
      </w:pPr>
      <w:r>
        <w:rPr>
          <w:rFonts w:hint="eastAsia"/>
          <w:b/>
        </w:rPr>
        <w:t>点击“锁定并编辑”后，点击“新建”陷阱。</w:t>
      </w:r>
    </w:p>
    <w:p>
      <w:pPr>
        <w:rPr>
          <w:rFonts w:hint="eastAsia"/>
        </w:rPr>
      </w:pPr>
      <w:r>
        <w:drawing>
          <wp:inline distT="0" distB="0" distL="114300" distR="114300">
            <wp:extent cx="5482590" cy="2973070"/>
            <wp:effectExtent l="0" t="0" r="3810" b="1778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97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rFonts w:hint="eastAsia"/>
          <w:b/>
        </w:rPr>
        <w:t>配置信息如下：</w:t>
      </w:r>
    </w:p>
    <w:p>
      <w:pPr>
        <w:rPr>
          <w:rFonts w:hint="eastAsia"/>
        </w:rPr>
      </w:pPr>
      <w:r>
        <w:rPr>
          <w:rFonts w:hint="eastAsia"/>
          <w:b/>
        </w:rPr>
        <w:t>名称：</w:t>
      </w:r>
      <w:r>
        <w:rPr>
          <w:rFonts w:hint="eastAsia"/>
        </w:rPr>
        <w:t>默认</w:t>
      </w:r>
    </w:p>
    <w:p>
      <w:pPr>
        <w:rPr>
          <w:rFonts w:hint="eastAsia"/>
        </w:rPr>
      </w:pPr>
      <w:r>
        <w:rPr>
          <w:rFonts w:hint="eastAsia"/>
          <w:b/>
        </w:rPr>
        <w:t>社区：</w:t>
      </w:r>
      <w:r>
        <w:rPr>
          <w:rFonts w:hint="eastAsia"/>
        </w:rPr>
        <w:t>public</w:t>
      </w:r>
    </w:p>
    <w:p>
      <w:pPr>
        <w:rPr>
          <w:rFonts w:hint="eastAsia"/>
        </w:rPr>
      </w:pPr>
      <w:r>
        <w:rPr>
          <w:rFonts w:hint="eastAsia"/>
          <w:b/>
        </w:rPr>
        <w:t>主机：</w:t>
      </w:r>
      <w:r>
        <w:rPr>
          <w:rFonts w:hint="eastAsia"/>
        </w:rPr>
        <w:t>localhost</w:t>
      </w:r>
    </w:p>
    <w:p>
      <w:pPr>
        <w:rPr>
          <w:rFonts w:hint="eastAsia"/>
        </w:rPr>
      </w:pPr>
      <w:r>
        <w:rPr>
          <w:rFonts w:hint="eastAsia"/>
          <w:b/>
        </w:rPr>
        <w:t>端口：</w:t>
      </w:r>
      <w:r>
        <w:rPr>
          <w:rFonts w:hint="eastAsia"/>
        </w:rPr>
        <w:t>8162</w:t>
      </w:r>
    </w:p>
    <w:p>
      <w:pPr>
        <w:rPr>
          <w:rFonts w:hint="eastAsia"/>
        </w:rPr>
      </w:pPr>
      <w:r>
        <w:rPr>
          <w:rFonts w:hint="eastAsia"/>
          <w:b/>
        </w:rPr>
        <w:t>点击保存，并激活更改。</w:t>
      </w:r>
    </w:p>
    <w:p>
      <w:pPr>
        <w:rPr>
          <w:rFonts w:hint="eastAsia"/>
          <w:color w:val="FF0000"/>
        </w:rPr>
      </w:pPr>
      <w:r>
        <w:drawing>
          <wp:inline distT="0" distB="0" distL="114300" distR="114300">
            <wp:extent cx="5486400" cy="2918460"/>
            <wp:effectExtent l="0" t="0" r="0" b="1524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212" w:leftChars="-101" w:firstLine="1050" w:firstLineChars="500"/>
        <w:rPr>
          <w:rFonts w:hint="eastAsia"/>
        </w:rPr>
      </w:pPr>
    </w:p>
    <w:p>
      <w:pPr>
        <w:ind w:left="-212" w:leftChars="-101" w:firstLine="1050" w:firstLineChars="500"/>
        <w:rPr>
          <w:rFonts w:hint="eastAsia"/>
        </w:rPr>
      </w:pPr>
    </w:p>
    <w:p>
      <w:pPr>
        <w:ind w:left="-212" w:leftChars="-101" w:firstLine="1050" w:firstLineChars="500"/>
        <w:rPr>
          <w:rFonts w:hint="eastAsia"/>
        </w:rPr>
      </w:pPr>
    </w:p>
    <w:p>
      <w:pPr>
        <w:ind w:left="-212" w:leftChars="-101" w:firstLine="1050" w:firstLineChars="500"/>
        <w:rPr>
          <w:rFonts w:hint="eastAsia"/>
        </w:rPr>
      </w:pPr>
    </w:p>
    <w:p>
      <w:pPr>
        <w:ind w:left="-212" w:leftChars="-101" w:firstLine="1050" w:firstLineChars="500"/>
        <w:rPr>
          <w:rFonts w:hint="eastAsia"/>
        </w:rPr>
      </w:pPr>
    </w:p>
    <w:p>
      <w:pPr>
        <w:ind w:left="-212" w:leftChars="-101" w:firstLine="1050" w:firstLineChars="500"/>
        <w:rPr>
          <w:rFonts w:hint="eastAsia"/>
        </w:rPr>
      </w:pPr>
    </w:p>
    <w:p>
      <w:pPr>
        <w:ind w:left="-212" w:leftChars="-101" w:firstLine="1050" w:firstLineChars="500"/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配置完成：</w:t>
      </w:r>
    </w:p>
    <w:p>
      <w:pPr>
        <w:rPr>
          <w:rFonts w:hint="eastAsia"/>
        </w:rPr>
      </w:pPr>
      <w:r>
        <w:drawing>
          <wp:inline distT="0" distB="0" distL="114300" distR="114300">
            <wp:extent cx="5485765" cy="2937510"/>
            <wp:effectExtent l="0" t="0" r="635" b="1524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</w:rPr>
      </w:pPr>
    </w:p>
    <w:p>
      <w:pPr>
        <w:rPr>
          <w:rFonts w:hint="eastAsia" w:ascii="Verdana" w:hAnsi="宋体"/>
          <w:sz w:val="18"/>
          <w:szCs w:val="18"/>
        </w:rPr>
      </w:pPr>
    </w:p>
    <w:p/>
    <w:p>
      <w:pPr>
        <w:pStyle w:val="2"/>
        <w:rPr>
          <w:rFonts w:ascii="宋体" w:hAnsi="宋体"/>
        </w:rPr>
      </w:pPr>
      <w:r>
        <w:rPr>
          <w:rFonts w:hint="eastAsia" w:ascii="宋体" w:hAnsi="宋体"/>
          <w:lang w:val="en-US" w:eastAsia="zh-CN"/>
        </w:rPr>
        <w:t>部署</w:t>
      </w:r>
    </w:p>
    <w:p>
      <w:pPr>
        <w:pStyle w:val="3"/>
        <w:numPr>
          <w:ilvl w:val="1"/>
          <w:numId w:val="6"/>
        </w:numPr>
      </w:pPr>
      <w:r>
        <w:rPr>
          <w:rFonts w:hint="eastAsia" w:ascii="宋体" w:hAnsi="宋体"/>
          <w:lang w:val="en-US" w:eastAsia="zh-CN"/>
        </w:rPr>
        <w:t>监控对象</w:t>
      </w:r>
    </w:p>
    <w:p>
      <w:pPr>
        <w:rPr>
          <w:rFonts w:hint="eastAsia"/>
        </w:rPr>
      </w:pPr>
      <w:r>
        <w:rPr>
          <w:rFonts w:hint="eastAsia"/>
        </w:rPr>
        <w:t>修改属性文件conf.yaml</w:t>
      </w:r>
    </w:p>
    <w:p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在projects下列出当前部署agent监控对象，不需要监控的可注释（#）掉</w:t>
      </w:r>
    </w:p>
    <w:p>
      <w:pPr>
        <w:rPr>
          <w:rFonts w:hint="eastAsia"/>
        </w:rPr>
      </w:pPr>
      <w:r>
        <w:rPr>
          <w:rFonts w:hint="eastAsia"/>
        </w:rPr>
        <w:t>监控对象列表：</w:t>
      </w:r>
    </w:p>
    <w:p>
      <w:pPr>
        <w:rPr>
          <w:rFonts w:hint="eastAsia"/>
        </w:rPr>
      </w:pPr>
      <w:r>
        <w:rPr>
          <w:rFonts w:hint="eastAsia"/>
        </w:rPr>
        <w:t>windows</w:t>
      </w:r>
    </w:p>
    <w:p>
      <w:pPr>
        <w:rPr>
          <w:rFonts w:hint="eastAsia"/>
        </w:rPr>
      </w:pPr>
      <w:r>
        <w:rPr>
          <w:rFonts w:hint="eastAsia"/>
        </w:rPr>
        <w:t>heartbeat</w:t>
      </w:r>
    </w:p>
    <w:p>
      <w:pPr>
        <w:rPr>
          <w:rFonts w:hint="eastAsia"/>
        </w:rPr>
      </w:pPr>
      <w:r>
        <w:rPr>
          <w:rFonts w:hint="eastAsia"/>
        </w:rPr>
        <w:t>oracle</w:t>
      </w:r>
    </w:p>
    <w:p>
      <w:pPr>
        <w:rPr>
          <w:rFonts w:hint="eastAsia"/>
        </w:rPr>
      </w:pPr>
      <w:r>
        <w:rPr>
          <w:rFonts w:hint="eastAsia"/>
        </w:rPr>
        <w:t>sqlserver</w:t>
      </w:r>
    </w:p>
    <w:p>
      <w:pPr>
        <w:rPr>
          <w:rFonts w:hint="eastAsia"/>
        </w:rPr>
      </w:pPr>
      <w:r>
        <w:rPr>
          <w:rFonts w:hint="eastAsia"/>
        </w:rPr>
        <w:t>tomcat</w:t>
      </w:r>
    </w:p>
    <w:p>
      <w:pPr>
        <w:rPr>
          <w:rFonts w:hint="eastAsia"/>
        </w:rPr>
      </w:pPr>
      <w:r>
        <w:rPr>
          <w:rFonts w:hint="eastAsia"/>
        </w:rPr>
        <w:t>apache</w:t>
      </w:r>
    </w:p>
    <w:p>
      <w:pPr>
        <w:rPr>
          <w:rFonts w:hint="eastAsia"/>
        </w:rPr>
      </w:pPr>
      <w:r>
        <w:rPr>
          <w:rFonts w:hint="eastAsia"/>
        </w:rPr>
        <w:t>weblogic</w:t>
      </w:r>
    </w:p>
    <w:p/>
    <w:p>
      <w:pPr>
        <w:pStyle w:val="3"/>
        <w:numPr>
          <w:ilvl w:val="1"/>
          <w:numId w:val="6"/>
        </w:numPr>
      </w:pPr>
      <w:r>
        <w:rPr>
          <w:rFonts w:hint="eastAsia"/>
          <w:lang w:val="en-US" w:eastAsia="zh-CN"/>
        </w:rPr>
        <w:t>属性文件配置</w:t>
      </w:r>
    </w:p>
    <w:p>
      <w:pPr>
        <w:rPr>
          <w:rFonts w:hint="eastAsia"/>
        </w:rPr>
      </w:pPr>
      <w:r>
        <w:rPr>
          <w:rFonts w:hint="eastAsia"/>
        </w:rPr>
        <w:t>修改属性文件conf.yaml</w:t>
      </w:r>
    </w:p>
    <w:p>
      <w:pPr>
        <w:rPr>
          <w:rFonts w:hint="eastAsia"/>
        </w:rPr>
      </w:pPr>
      <w:r>
        <w:rPr>
          <w:rFonts w:hint="eastAsia"/>
        </w:rPr>
        <w:t>Kafka、zookeeper、heartbeat为必配项外，其他的配置根据监控对象而定，不需要的可删除或注释掉（#）。</w:t>
      </w:r>
    </w:p>
    <w:p>
      <w:pPr>
        <w:rPr>
          <w:rFonts w:hint="eastAsia"/>
        </w:rPr>
      </w:pPr>
      <w:r>
        <w:rPr>
          <w:rFonts w:hint="eastAsia"/>
        </w:rPr>
        <w:t>具体配置参数可参加配置文件内注释说明。</w:t>
      </w:r>
    </w:p>
    <w:p>
      <w:pPr>
        <w:pStyle w:val="2"/>
        <w:rPr>
          <w:rFonts w:ascii="宋体" w:hAnsi="宋体"/>
        </w:rPr>
      </w:pPr>
      <w:r>
        <w:rPr>
          <w:rFonts w:hint="eastAsia" w:ascii="宋体" w:hAnsi="宋体"/>
          <w:lang w:val="en-US" w:eastAsia="zh-CN"/>
        </w:rPr>
        <w:t>安装</w:t>
      </w:r>
    </w:p>
    <w:p>
      <w:pPr>
        <w:pStyle w:val="3"/>
        <w:numPr>
          <w:ilvl w:val="1"/>
          <w:numId w:val="7"/>
        </w:numPr>
      </w:pPr>
      <w:r>
        <w:rPr>
          <w:rFonts w:hint="eastAsia"/>
          <w:lang w:val="en-US" w:eastAsia="zh-CN"/>
        </w:rPr>
        <w:t>执行命令</w:t>
      </w:r>
    </w:p>
    <w:p>
      <w:pPr>
        <w:rPr>
          <w:rFonts w:hint="eastAsia"/>
        </w:rPr>
      </w:pPr>
      <w:r>
        <w:rPr>
          <w:rFonts w:hint="eastAsia"/>
        </w:rPr>
        <w:t>java –jar ${jar-path}/core.jar ${conf-path}/conf.yaml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, sans-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2A31EC"/>
    <w:multiLevelType w:val="multilevel"/>
    <w:tmpl w:val="1C2A31EC"/>
    <w:lvl w:ilvl="0" w:tentative="0">
      <w:start w:val="1"/>
      <w:numFmt w:val="decimal"/>
      <w:lvlText w:val="%1."/>
      <w:lvlJc w:val="left"/>
      <w:pPr>
        <w:tabs>
          <w:tab w:val="left" w:pos="1200"/>
        </w:tabs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215BA3"/>
    <w:multiLevelType w:val="multilevel"/>
    <w:tmpl w:val="23215BA3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">
    <w:nsid w:val="27290D46"/>
    <w:multiLevelType w:val="multilevel"/>
    <w:tmpl w:val="27290D46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 w:tentative="0">
      <w:start w:val="1"/>
      <w:numFmt w:val="decimal"/>
      <w:lvlText w:val="%3."/>
      <w:lvlJc w:val="left"/>
      <w:pPr>
        <w:tabs>
          <w:tab w:val="left" w:pos="1200"/>
        </w:tabs>
        <w:ind w:left="1200" w:hanging="360"/>
      </w:pPr>
      <w:rPr>
        <w:rFonts w:hint="default"/>
      </w:rPr>
    </w:lvl>
    <w:lvl w:ilvl="3" w:tentative="0">
      <w:start w:val="1"/>
      <w:numFmt w:val="decimal"/>
      <w:lvlText w:val="（%4）"/>
      <w:lvlJc w:val="left"/>
      <w:pPr>
        <w:ind w:left="1980" w:hanging="7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55FE3E85"/>
    <w:multiLevelType w:val="multilevel"/>
    <w:tmpl w:val="55FE3E85"/>
    <w:lvl w:ilvl="0" w:tentative="0">
      <w:start w:val="1"/>
      <w:numFmt w:val="chineseCountingThousand"/>
      <w:pStyle w:val="2"/>
      <w:suff w:val="space"/>
      <w:lvlText w:val="第%1章"/>
      <w:lvlJc w:val="center"/>
      <w:pPr>
        <w:ind w:left="-288" w:firstLine="288"/>
      </w:pPr>
    </w:lvl>
    <w:lvl w:ilvl="1" w:tentative="0">
      <w:start w:val="1"/>
      <w:numFmt w:val="decimal"/>
      <w:lvlRestart w:val="0"/>
      <w:pStyle w:val="3"/>
      <w:isLgl/>
      <w:suff w:val="space"/>
      <w:lvlText w:val="%1.%2"/>
      <w:lvlJc w:val="left"/>
      <w:pPr>
        <w:ind w:left="284" w:hanging="284"/>
      </w:pPr>
      <w:rPr>
        <w:rFonts w:hint="default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ind w:left="0" w:firstLine="0"/>
      </w:pPr>
    </w:lvl>
    <w:lvl w:ilvl="3" w:tentative="0">
      <w:start w:val="1"/>
      <w:numFmt w:val="decimal"/>
      <w:pStyle w:val="5"/>
      <w:isLgl/>
      <w:suff w:val="space"/>
      <w:lvlText w:val="%1.%2.%3.%4"/>
      <w:lvlJc w:val="left"/>
      <w:pPr>
        <w:ind w:left="993" w:firstLine="0"/>
      </w:pPr>
      <w:rPr>
        <w:rFonts w:hint="eastAsia"/>
      </w:rPr>
    </w:lvl>
    <w:lvl w:ilvl="4" w:tentative="0">
      <w:start w:val="1"/>
      <w:numFmt w:val="decimal"/>
      <w:isLgl/>
      <w:suff w:val="nothing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6)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4">
    <w:nsid w:val="6C7A4E39"/>
    <w:multiLevelType w:val="multilevel"/>
    <w:tmpl w:val="6C7A4E39"/>
    <w:lvl w:ilvl="0" w:tentative="0">
      <w:start w:val="1"/>
      <w:numFmt w:val="decimal"/>
      <w:lvlText w:val="（%1）"/>
      <w:lvlJc w:val="left"/>
      <w:pPr>
        <w:tabs>
          <w:tab w:val="left" w:pos="1560"/>
        </w:tabs>
        <w:ind w:left="156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680"/>
        </w:tabs>
        <w:ind w:left="16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2100"/>
        </w:tabs>
        <w:ind w:left="2100" w:hanging="42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940"/>
        </w:tabs>
        <w:ind w:left="29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360"/>
        </w:tabs>
        <w:ind w:left="3360" w:hanging="420"/>
      </w:pPr>
    </w:lvl>
    <w:lvl w:ilvl="6" w:tentative="0">
      <w:start w:val="1"/>
      <w:numFmt w:val="decimal"/>
      <w:lvlText w:val="%7."/>
      <w:lvlJc w:val="left"/>
      <w:pPr>
        <w:tabs>
          <w:tab w:val="left" w:pos="3780"/>
        </w:tabs>
        <w:ind w:left="37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4200"/>
        </w:tabs>
        <w:ind w:left="42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620"/>
        </w:tabs>
        <w:ind w:left="462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666E54"/>
    <w:rsid w:val="02CE75ED"/>
    <w:rsid w:val="07412619"/>
    <w:rsid w:val="077C6E23"/>
    <w:rsid w:val="085A2B46"/>
    <w:rsid w:val="09174E56"/>
    <w:rsid w:val="0933511E"/>
    <w:rsid w:val="0B2858CD"/>
    <w:rsid w:val="0B4D686A"/>
    <w:rsid w:val="0C812111"/>
    <w:rsid w:val="0D600017"/>
    <w:rsid w:val="0EF14B47"/>
    <w:rsid w:val="176E4C3C"/>
    <w:rsid w:val="178B5DD3"/>
    <w:rsid w:val="19264578"/>
    <w:rsid w:val="1A561908"/>
    <w:rsid w:val="1EEE6CA3"/>
    <w:rsid w:val="236B7C1B"/>
    <w:rsid w:val="292806ED"/>
    <w:rsid w:val="2D1A63D2"/>
    <w:rsid w:val="2E9A00B6"/>
    <w:rsid w:val="3241781E"/>
    <w:rsid w:val="336227B1"/>
    <w:rsid w:val="39BF34FC"/>
    <w:rsid w:val="3BB2783B"/>
    <w:rsid w:val="3C0C576B"/>
    <w:rsid w:val="3D8019FE"/>
    <w:rsid w:val="423966F9"/>
    <w:rsid w:val="42BD33D0"/>
    <w:rsid w:val="4D5F298B"/>
    <w:rsid w:val="52B727EF"/>
    <w:rsid w:val="533234A4"/>
    <w:rsid w:val="536C5CA6"/>
    <w:rsid w:val="53902F30"/>
    <w:rsid w:val="53B6484B"/>
    <w:rsid w:val="543E78C2"/>
    <w:rsid w:val="57636B12"/>
    <w:rsid w:val="65666E54"/>
    <w:rsid w:val="67257B9F"/>
    <w:rsid w:val="681D63A3"/>
    <w:rsid w:val="6BED6D9E"/>
    <w:rsid w:val="6D535020"/>
    <w:rsid w:val="6DDE7A85"/>
    <w:rsid w:val="72183B2B"/>
    <w:rsid w:val="7248695D"/>
    <w:rsid w:val="76050A66"/>
    <w:rsid w:val="77B0173B"/>
    <w:rsid w:val="78F30022"/>
    <w:rsid w:val="79396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60" w:after="120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/>
      <w:b/>
      <w:bCs/>
      <w:sz w:val="30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宋体" w:hAnsi="宋体" w:eastAsia="宋体" w:cs="Times New Roman"/>
      <w:b/>
      <w:bCs/>
      <w:szCs w:val="21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hAnsi="Arial" w:eastAsia="宋体" w:cs="Times New Roman"/>
      <w:b/>
      <w:bCs/>
      <w:sz w:val="24"/>
      <w:szCs w:val="28"/>
    </w:rPr>
  </w:style>
  <w:style w:type="character" w:default="1" w:styleId="8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page number"/>
    <w:basedOn w:val="8"/>
    <w:qFormat/>
    <w:uiPriority w:val="0"/>
  </w:style>
  <w:style w:type="character" w:styleId="10">
    <w:name w:val="Hyperlink"/>
    <w:unhideWhenUsed/>
    <w:qFormat/>
    <w:uiPriority w:val="99"/>
    <w:rPr>
      <w:color w:val="0563C1"/>
      <w:u w:val="single"/>
    </w:rPr>
  </w:style>
  <w:style w:type="table" w:styleId="12">
    <w:name w:val="Table Grid"/>
    <w:basedOn w:val="1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3">
    <w:name w:val="標題2 內文"/>
    <w:basedOn w:val="1"/>
    <w:qFormat/>
    <w:uiPriority w:val="0"/>
    <w:pPr>
      <w:widowControl/>
      <w:autoSpaceDE w:val="0"/>
      <w:autoSpaceDN w:val="0"/>
      <w:ind w:left="456"/>
      <w:jc w:val="left"/>
      <w:textAlignment w:val="bottom"/>
    </w:pPr>
    <w:rPr>
      <w:rFonts w:ascii="宋体" w:hAnsi="宋体" w:eastAsia="宋体" w:cs="Arial"/>
      <w:sz w:val="24"/>
      <w:szCs w:val="24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zy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2018-05-16T02:11:00Z</dcterms:created>
  <dc:creator>gzy</dc:creator>
  <cp:lastModifiedBy>gzy</cp:lastModifiedBy>
  <dcterms:modified xsi:type="dcterms:W3CDTF">2018-06-04T04:12:14Z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