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B2A"/>
  <w:body>
    <w:p>
      <w:pPr>
        <w:jc w:val="center"/>
        <w:shd w:val="clear" w:color="auto" w:fill="0A0A0A"/>
      </w:pPr>
      <w:r>
        <w:rPr>
          <w:rFonts w:ascii="Calibri" w:hAnsi="Calibri"/>
          <w:b/>
          <w:color w:val="C8102E"/>
          <w:sz w:val="72"/>
        </w:rPr>
        <w:t>ENERGIVANU INSIGHTS</w:t>
      </w:r>
    </w:p>
    <w:p>
      <w:pPr>
        <w:jc w:val="center"/>
        <w:shd w:val="clear" w:color="auto" w:fill="0A0A0A"/>
      </w:pPr>
      <w:r>
        <w:rPr>
          <w:rFonts w:ascii="Calibri" w:hAnsi="Calibri"/>
          <w:color w:val="969696"/>
          <w:sz w:val="18"/>
        </w:rPr>
        <w:t>JUNE 2026 - ENERGY &amp; AI</w:t>
      </w:r>
    </w:p>
    <w:p>
      <w:pPr>
        <w:jc w:val="center"/>
        <w:shd w:val="clear" w:color="auto" w:fill="0A0A0A"/>
      </w:pPr>
      <w:r>
        <w:rPr>
          <w:rFonts w:ascii="Calibri" w:hAnsi="Calibri"/>
          <w:b/>
          <w:color w:val="00D4FF"/>
          <w:sz w:val="20"/>
        </w:rPr>
        <w:t>EXCLUSIVE FEATURE</w:t>
      </w:r>
    </w:p>
    <w:p>
      <w:pPr>
        <w:jc w:val="center"/>
        <w:shd w:val="clear" w:color="auto" w:fill="0A0A0A"/>
      </w:pPr>
      <w:r>
        <w:rPr>
          <w:rFonts w:ascii="Calibri" w:hAnsi="Calibri"/>
          <w:b/>
          <w:color w:val="FFFFFF"/>
          <w:sz w:val="56"/>
        </w:rPr>
        <w:t>The Open-Source Engine</w:t>
        <w:br/>
        <w:t>That Could Save $47B</w:t>
        <w:br/>
        <w:t>in Data Center Power</w:t>
      </w:r>
    </w:p>
    <w:p>
      <w:pPr>
        <w:jc w:val="center"/>
        <w:shd w:val="clear" w:color="auto" w:fill="0A0A0A"/>
      </w:pPr>
      <w:r>
        <w:rPr>
          <w:rFonts w:ascii="Calibri" w:hAnsi="Calibri"/>
          <w:color w:val="969696"/>
          <w:sz w:val="22"/>
        </w:rPr>
        <w:t>How a 613,000-parameter neural network is rewriting the rules of GPU data center energy management - and why ERCOT just made it essential.</w:t>
      </w:r>
    </w:p>
    <w:p>
      <w:pPr>
        <w:jc w:val="center"/>
        <w:shd w:val="clear" w:color="auto" w:fill="0A0A0A"/>
      </w:pPr>
      <w:r>
        <w:rPr>
          <w:rFonts w:ascii="Calibri" w:hAnsi="Calibri"/>
          <w:b/>
          <w:color w:val="00FF88"/>
          <w:sz w:val="24"/>
        </w:rPr>
        <w:t>30% Grid Smoothing  |  59% Variance Reduction  |  &lt;21s Response Time  |  100% Open Source</w:t>
      </w:r>
    </w:p>
    <w:p>
      <w:r>
        <w:br w:type="page"/>
      </w:r>
    </w:p>
    <w:p>
      <w:pPr>
        <w:pStyle w:val="Heading1"/>
        <w:shd w:val="clear" w:color="auto" w:fill="0A0A0A"/>
      </w:pPr>
      <w:r>
        <w:rPr>
          <w:rFonts w:ascii="Calibri" w:hAnsi="Calibri"/>
          <w:color w:val="00D4FF"/>
        </w:rPr>
        <w:t>Inside This Issue</w:t>
      </w:r>
    </w:p>
    <w:p>
      <w:pPr>
        <w:shd w:val="clear" w:color="auto" w:fill="0A0A0A"/>
      </w:pPr>
      <w:r>
        <w:rPr>
          <w:rFonts w:ascii="Calibri" w:hAnsi="Calibri"/>
          <w:b w:val="0"/>
          <w:color w:val="969696"/>
          <w:sz w:val="20"/>
        </w:rPr>
        <w:t>A deep dive into the technology, the market, and the mission that is reshaping data center energy.</w:t>
      </w:r>
    </w:p>
    <w:p>
      <w:pPr>
        <w:shd w:val="clear" w:color="auto" w:fill="0A0A0A"/>
      </w:pPr>
      <w:r>
        <w:rPr>
          <w:rFonts w:ascii="Calibri" w:hAnsi="Calibri"/>
          <w:b/>
          <w:color w:val="00D4FF"/>
          <w:sz w:val="28"/>
        </w:rPr>
        <w:t xml:space="preserve">03  </w:t>
      </w:r>
      <w:r>
        <w:rPr>
          <w:rFonts w:ascii="Calibri" w:hAnsi="Calibri"/>
          <w:b/>
          <w:color w:val="FFFFFF"/>
          <w:sz w:val="24"/>
        </w:rPr>
        <w:t>The $47 Billion Problem</w:t>
      </w:r>
    </w:p>
    <w:p>
      <w:pPr>
        <w:shd w:val="clear" w:color="auto" w:fill="0A0A0A"/>
      </w:pPr>
      <w:r>
        <w:rPr>
          <w:rFonts w:ascii="Calibri" w:hAnsi="Calibri"/>
          <w:color w:val="787878"/>
          <w:sz w:val="18"/>
        </w:rPr>
        <w:t>Why AI data centers are the new frontier of energy crisis.</w:t>
      </w:r>
    </w:p>
    <w:p>
      <w:pPr>
        <w:shd w:val="clear" w:color="auto" w:fill="0A0A0A"/>
      </w:pPr>
      <w:r>
        <w:rPr>
          <w:rFonts w:ascii="Calibri" w:hAnsi="Calibri"/>
          <w:b/>
          <w:color w:val="00D4FF"/>
          <w:sz w:val="28"/>
        </w:rPr>
        <w:t xml:space="preserve">04  </w:t>
      </w:r>
      <w:r>
        <w:rPr>
          <w:rFonts w:ascii="Calibri" w:hAnsi="Calibri"/>
          <w:b/>
          <w:color w:val="FFFFFF"/>
          <w:sz w:val="24"/>
        </w:rPr>
        <w:t>Enter Energivanu</w:t>
      </w:r>
    </w:p>
    <w:p>
      <w:pPr>
        <w:shd w:val="clear" w:color="auto" w:fill="0A0A0A"/>
      </w:pPr>
      <w:r>
        <w:rPr>
          <w:rFonts w:ascii="Calibri" w:hAnsi="Calibri"/>
          <w:color w:val="787878"/>
          <w:sz w:val="18"/>
        </w:rPr>
        <w:t>The open-source ML toolkit combining power prediction, battery dispatch, and phase staggering.</w:t>
      </w:r>
    </w:p>
    <w:p>
      <w:pPr>
        <w:shd w:val="clear" w:color="auto" w:fill="0A0A0A"/>
      </w:pPr>
      <w:r>
        <w:rPr>
          <w:rFonts w:ascii="Calibri" w:hAnsi="Calibri"/>
          <w:b/>
          <w:color w:val="00D4FF"/>
          <w:sz w:val="28"/>
        </w:rPr>
        <w:t xml:space="preserve">05  </w:t>
      </w:r>
      <w:r>
        <w:rPr>
          <w:rFonts w:ascii="Calibri" w:hAnsi="Calibri"/>
          <w:b/>
          <w:color w:val="FFFFFF"/>
          <w:sz w:val="24"/>
        </w:rPr>
        <w:t>Architecture Deep Dive</w:t>
      </w:r>
    </w:p>
    <w:p>
      <w:pPr>
        <w:shd w:val="clear" w:color="auto" w:fill="0A0A0A"/>
      </w:pPr>
      <w:r>
        <w:rPr>
          <w:rFonts w:ascii="Calibri" w:hAnsi="Calibri"/>
          <w:color w:val="787878"/>
          <w:sz w:val="18"/>
        </w:rPr>
        <w:t>TCN + Attention, MPC, and the 15-feature input system.</w:t>
      </w:r>
    </w:p>
    <w:p>
      <w:pPr>
        <w:shd w:val="clear" w:color="auto" w:fill="0A0A0A"/>
      </w:pPr>
      <w:r>
        <w:rPr>
          <w:rFonts w:ascii="Calibri" w:hAnsi="Calibri"/>
          <w:b/>
          <w:color w:val="00D4FF"/>
          <w:sz w:val="28"/>
        </w:rPr>
        <w:t xml:space="preserve">06  </w:t>
      </w:r>
      <w:r>
        <w:rPr>
          <w:rFonts w:ascii="Calibri" w:hAnsi="Calibri"/>
          <w:b/>
          <w:color w:val="FFFFFF"/>
          <w:sz w:val="24"/>
        </w:rPr>
        <w:t>Training on 30 Lakh Rows</w:t>
      </w:r>
    </w:p>
    <w:p>
      <w:pPr>
        <w:shd w:val="clear" w:color="auto" w:fill="0A0A0A"/>
      </w:pPr>
      <w:r>
        <w:rPr>
          <w:rFonts w:ascii="Calibri" w:hAnsi="Calibri"/>
          <w:color w:val="787878"/>
          <w:sz w:val="18"/>
        </w:rPr>
        <w:t>From 8,438% MAPE to 20.3% on Alibaba real telemetry.</w:t>
      </w:r>
    </w:p>
    <w:p>
      <w:pPr>
        <w:shd w:val="clear" w:color="auto" w:fill="0A0A0A"/>
      </w:pPr>
      <w:r>
        <w:rPr>
          <w:rFonts w:ascii="Calibri" w:hAnsi="Calibri"/>
          <w:b/>
          <w:color w:val="00D4FF"/>
          <w:sz w:val="28"/>
        </w:rPr>
        <w:t xml:space="preserve">07  </w:t>
      </w:r>
      <w:r>
        <w:rPr>
          <w:rFonts w:ascii="Calibri" w:hAnsi="Calibri"/>
          <w:b/>
          <w:color w:val="FFFFFF"/>
          <w:sz w:val="24"/>
        </w:rPr>
        <w:t>Verified Performance</w:t>
      </w:r>
    </w:p>
    <w:p>
      <w:pPr>
        <w:shd w:val="clear" w:color="auto" w:fill="0A0A0A"/>
      </w:pPr>
      <w:r>
        <w:rPr>
          <w:rFonts w:ascii="Calibri" w:hAnsi="Calibri"/>
          <w:color w:val="787878"/>
          <w:sz w:val="18"/>
        </w:rPr>
        <w:t>Real hardware validation on Tesla P100. All metrics verified.</w:t>
      </w:r>
    </w:p>
    <w:p>
      <w:pPr>
        <w:shd w:val="clear" w:color="auto" w:fill="0A0A0A"/>
      </w:pPr>
      <w:r>
        <w:rPr>
          <w:rFonts w:ascii="Calibri" w:hAnsi="Calibri"/>
          <w:b/>
          <w:color w:val="00D4FF"/>
          <w:sz w:val="28"/>
        </w:rPr>
        <w:t xml:space="preserve">08  </w:t>
      </w:r>
      <w:r>
        <w:rPr>
          <w:rFonts w:ascii="Calibri" w:hAnsi="Calibri"/>
          <w:b/>
          <w:color w:val="FFFFFF"/>
          <w:sz w:val="24"/>
        </w:rPr>
        <w:t>The Competitive Edge</w:t>
      </w:r>
    </w:p>
    <w:p>
      <w:pPr>
        <w:shd w:val="clear" w:color="auto" w:fill="0A0A0A"/>
      </w:pPr>
      <w:r>
        <w:rPr>
          <w:rFonts w:ascii="Calibri" w:hAnsi="Calibri"/>
          <w:color w:val="787878"/>
          <w:sz w:val="18"/>
        </w:rPr>
        <w:t>Comparison with Zeus, Emerald AI, Phaidra, and the landscape.</w:t>
      </w:r>
    </w:p>
    <w:p>
      <w:pPr>
        <w:shd w:val="clear" w:color="auto" w:fill="0A0A0A"/>
      </w:pPr>
      <w:r>
        <w:rPr>
          <w:rFonts w:ascii="Calibri" w:hAnsi="Calibri"/>
          <w:b/>
          <w:color w:val="00D4FF"/>
          <w:sz w:val="28"/>
        </w:rPr>
        <w:t xml:space="preserve">09  </w:t>
      </w:r>
      <w:r>
        <w:rPr>
          <w:rFonts w:ascii="Calibri" w:hAnsi="Calibri"/>
          <w:b/>
          <w:color w:val="FFFFFF"/>
          <w:sz w:val="24"/>
        </w:rPr>
        <w:t>Market &amp; Opportunity</w:t>
      </w:r>
    </w:p>
    <w:p>
      <w:pPr>
        <w:shd w:val="clear" w:color="auto" w:fill="0A0A0A"/>
      </w:pPr>
      <w:r>
        <w:rPr>
          <w:rFonts w:ascii="Calibri" w:hAnsi="Calibri"/>
          <w:color w:val="787878"/>
          <w:sz w:val="18"/>
        </w:rPr>
        <w:t>$47B TAM by 2030. Where Energivanu fits.</w:t>
      </w:r>
    </w:p>
    <w:p>
      <w:pPr>
        <w:shd w:val="clear" w:color="auto" w:fill="0A0A0A"/>
      </w:pPr>
      <w:r>
        <w:rPr>
          <w:rFonts w:ascii="Calibri" w:hAnsi="Calibri"/>
          <w:b/>
          <w:color w:val="00D4FF"/>
          <w:sz w:val="28"/>
        </w:rPr>
        <w:t xml:space="preserve">10  </w:t>
      </w:r>
      <w:r>
        <w:rPr>
          <w:rFonts w:ascii="Calibri" w:hAnsi="Calibri"/>
          <w:b/>
          <w:color w:val="FFFFFF"/>
          <w:sz w:val="24"/>
        </w:rPr>
        <w:t>The Road Ahead</w:t>
      </w:r>
    </w:p>
    <w:p>
      <w:pPr>
        <w:shd w:val="clear" w:color="auto" w:fill="0A0A0A"/>
      </w:pPr>
      <w:r>
        <w:rPr>
          <w:rFonts w:ascii="Calibri" w:hAnsi="Calibri"/>
          <w:color w:val="787878"/>
          <w:sz w:val="18"/>
        </w:rPr>
        <w:t>Production pilots, DCGM integration, real BESS hardware.</w:t>
      </w:r>
    </w:p>
    <w:p>
      <w:r>
        <w:br w:type="page"/>
      </w:r>
    </w:p>
    <w:p>
      <w:pPr>
        <w:pStyle w:val="Heading1"/>
        <w:shd w:val="clear" w:color="auto" w:fill="0A0A0A"/>
      </w:pPr>
      <w:r>
        <w:rPr>
          <w:rFonts w:ascii="Calibri" w:hAnsi="Calibri"/>
          <w:color w:val="00D4FF"/>
        </w:rPr>
        <w:t>The $47 Billion Problem</w:t>
      </w:r>
    </w:p>
    <w:p>
      <w:pPr>
        <w:shd w:val="clear" w:color="auto" w:fill="0A0A0A"/>
      </w:pPr>
      <w:r>
        <w:rPr>
          <w:rFonts w:ascii="Calibri" w:hAnsi="Calibri"/>
          <w:b w:val="0"/>
          <w:color w:val="969696"/>
          <w:sz w:val="20"/>
        </w:rPr>
        <w:t>AI's insatiable appetite for power is creating a crisis that grid operators, data center operators, and regulators can no longer ignore.</w:t>
      </w:r>
    </w:p>
    <w:p>
      <w:pPr>
        <w:shd w:val="clear" w:color="auto" w:fill="0A0A0A"/>
      </w:pPr>
      <w:r>
        <w:rPr>
          <w:rFonts w:ascii="Calibri" w:hAnsi="Calibri"/>
          <w:b/>
          <w:color w:val="F0F0F0"/>
          <w:sz w:val="22"/>
        </w:rPr>
        <w:t>When ERCOT approved the Passive Controllable Load Resource framework on June 18, 2026, it was acknowledging a fundamental shift in how the electrical grid interacts with the largest power consumers on the planet.</w:t>
      </w:r>
    </w:p>
    <w:p>
      <w:pPr>
        <w:shd w:val="clear" w:color="auto" w:fill="0A0A0A"/>
      </w:pPr>
      <w:r>
        <w:rPr>
          <w:rFonts w:ascii="Calibri" w:hAnsi="Calibri"/>
          <w:b w:val="0"/>
          <w:color w:val="C8C8C8"/>
          <w:sz w:val="20"/>
        </w:rPr>
        <w:t>The numbers are staggering. Global data center power demand is projected to reach 1,260 GW by 2030, with AI workloads consuming an estimated 820 GW of that total. The ERCOT grid alone faces a 410 GW large-load queue - and 87% of those applications are for data centers.</w:t>
      </w:r>
    </w:p>
    <w:p>
      <w:pPr>
        <w:shd w:val="clear" w:color="auto" w:fill="0A0A0A"/>
      </w:pPr>
      <w:r>
        <w:rPr>
          <w:rFonts w:ascii="Calibri" w:hAnsi="Calibri"/>
          <w:b w:val="0"/>
          <w:color w:val="C8C8C8"/>
          <w:sz w:val="20"/>
        </w:rPr>
        <w:t>The problem is not just raw power consumption. It is volatility. When a distributed AI training job triggers an All-Reduce synchronization across thousands of GPUs, the power draw can spike by megawatts in seconds.</w:t>
      </w:r>
    </w:p>
    <w:p>
      <w:pPr>
        <w:jc w:val="center"/>
        <w:shd w:val="clear" w:color="auto" w:fill="0A0A0A"/>
      </w:pPr>
      <w:r>
        <w:drawing>
          <wp:inline xmlns:a="http://schemas.openxmlformats.org/drawingml/2006/main" xmlns:pic="http://schemas.openxmlformats.org/drawingml/2006/picture">
            <wp:extent cx="5486400" cy="3540125"/>
            <wp:docPr id="1" name="Picture 1"/>
            <wp:cNvGraphicFramePr>
              <a:graphicFrameLocks noChangeAspect="1"/>
            </wp:cNvGraphicFramePr>
            <a:graphic>
              <a:graphicData uri="http://schemas.openxmlformats.org/drawingml/2006/picture">
                <pic:pic>
                  <pic:nvPicPr>
                    <pic:cNvPr id="0" name="market_opportunity.png"/>
                    <pic:cNvPicPr/>
                  </pic:nvPicPr>
                  <pic:blipFill>
                    <a:blip r:embed="rId9"/>
                    <a:stretch>
                      <a:fillRect/>
                    </a:stretch>
                  </pic:blipFill>
                  <pic:spPr>
                    <a:xfrm>
                      <a:off x="0" y="0"/>
                      <a:ext cx="5486400" cy="3540125"/>
                    </a:xfrm>
                    <a:prstGeom prst="rect"/>
                  </pic:spPr>
                </pic:pic>
              </a:graphicData>
            </a:graphic>
          </wp:inline>
        </w:drawing>
      </w:r>
    </w:p>
    <w:p>
      <w:pPr>
        <w:jc w:val="center"/>
        <w:shd w:val="clear" w:color="auto" w:fill="0A0A0A"/>
      </w:pPr>
      <w:r>
        <w:rPr>
          <w:rFonts w:ascii="Calibri" w:hAnsi="Calibri"/>
          <w:color w:val="646464"/>
          <w:sz w:val="16"/>
        </w:rPr>
        <w:t>Global Data Center Power Demand Projection (2024-2030)</w:t>
      </w:r>
    </w:p>
    <w:p>
      <w:pPr>
        <w:pStyle w:val="Heading2"/>
        <w:shd w:val="clear" w:color="auto" w:fill="0A0A0A"/>
      </w:pPr>
      <w:r>
        <w:rPr>
          <w:rFonts w:ascii="Calibri" w:hAnsi="Calibri"/>
          <w:color w:val="00D4FF"/>
        </w:rPr>
        <w:t>ERCOT's Answer: PCLR</w:t>
      </w:r>
    </w:p>
    <w:p>
      <w:pPr>
        <w:shd w:val="clear" w:color="auto" w:fill="0A0A0A"/>
      </w:pPr>
      <w:r>
        <w:rPr>
          <w:rFonts w:ascii="Calibri" w:hAnsi="Calibri"/>
          <w:b w:val="0"/>
          <w:color w:val="C8C8C8"/>
          <w:sz w:val="20"/>
        </w:rPr>
        <w:t>The PCLR framework offers data centers a deal: demonstrate load flexibility, get faster interconnection.</w:t>
      </w:r>
    </w:p>
    <w:tbl>
      <w:tblPr>
        <w:tblStyle w:val="TableGrid"/>
        <w:tblW w:type="auto" w:w="0"/>
        <w:tblLook w:firstColumn="1" w:firstRow="1" w:lastColumn="0" w:lastRow="0" w:noHBand="0" w:noVBand="1" w:val="04A0"/>
      </w:tblPr>
      <w:tblGrid>
        <w:gridCol w:w="3135"/>
        <w:gridCol w:w="3135"/>
        <w:gridCol w:w="3135"/>
      </w:tblGrid>
      <w:tr>
        <w:tc>
          <w:tcPr>
            <w:tcW w:type="dxa" w:w="3135"/>
            <w:shd w:val="clear" w:fill="1A1A2E"/>
          </w:tcPr>
          <w:p>
            <w:r>
              <w:rPr>
                <w:rFonts w:ascii="Calibri" w:hAnsi="Calibri"/>
                <w:b/>
                <w:color w:val="00D4FF"/>
                <w:sz w:val="16"/>
              </w:rPr>
              <w:t>Requirement</w:t>
            </w:r>
          </w:p>
        </w:tc>
        <w:tc>
          <w:tcPr>
            <w:tcW w:type="dxa" w:w="3135"/>
            <w:shd w:val="clear" w:fill="1A1A2E"/>
          </w:tcPr>
          <w:p>
            <w:r>
              <w:rPr>
                <w:rFonts w:ascii="Calibri" w:hAnsi="Calibri"/>
                <w:b/>
                <w:color w:val="00D4FF"/>
                <w:sz w:val="16"/>
              </w:rPr>
              <w:t>Specification</w:t>
            </w:r>
          </w:p>
        </w:tc>
        <w:tc>
          <w:tcPr>
            <w:tcW w:type="dxa" w:w="3135"/>
            <w:shd w:val="clear" w:fill="1A1A2E"/>
          </w:tcPr>
          <w:p>
            <w:r>
              <w:rPr>
                <w:rFonts w:ascii="Calibri" w:hAnsi="Calibri"/>
                <w:b/>
                <w:color w:val="00D4FF"/>
                <w:sz w:val="16"/>
              </w:rPr>
              <w:t>Challenge</w:t>
            </w:r>
          </w:p>
        </w:tc>
      </w:tr>
      <w:tr>
        <w:tc>
          <w:tcPr>
            <w:tcW w:type="dxa" w:w="3135"/>
            <w:shd w:val="clear" w:fill="0F0F14"/>
          </w:tcPr>
          <w:p>
            <w:r>
              <w:rPr>
                <w:rFonts w:ascii="Calibri" w:hAnsi="Calibri"/>
                <w:b w:val="0"/>
                <w:color w:val="BEBEBE"/>
                <w:sz w:val="16"/>
              </w:rPr>
              <w:t>Dispatchability</w:t>
            </w:r>
          </w:p>
        </w:tc>
        <w:tc>
          <w:tcPr>
            <w:tcW w:type="dxa" w:w="3135"/>
            <w:shd w:val="clear" w:fill="0F0F14"/>
          </w:tcPr>
          <w:p>
            <w:r>
              <w:rPr>
                <w:rFonts w:ascii="Calibri" w:hAnsi="Calibri"/>
                <w:b w:val="0"/>
                <w:color w:val="BEBEBE"/>
                <w:sz w:val="16"/>
              </w:rPr>
              <w:t>Respond to SCED base points</w:t>
            </w:r>
          </w:p>
        </w:tc>
        <w:tc>
          <w:tcPr>
            <w:tcW w:type="dxa" w:w="3135"/>
            <w:shd w:val="clear" w:fill="0F0F14"/>
          </w:tcPr>
          <w:p>
            <w:r>
              <w:rPr>
                <w:rFonts w:ascii="Calibri" w:hAnsi="Calibri"/>
                <w:b w:val="0"/>
                <w:color w:val="BEBEBE"/>
                <w:sz w:val="16"/>
              </w:rPr>
              <w:t>Within 10 minutes</w:t>
            </w:r>
          </w:p>
        </w:tc>
      </w:tr>
      <w:tr>
        <w:tc>
          <w:tcPr>
            <w:tcW w:type="dxa" w:w="3135"/>
            <w:shd w:val="clear" w:fill="0F0F14"/>
          </w:tcPr>
          <w:p>
            <w:r>
              <w:rPr>
                <w:rFonts w:ascii="Calibri" w:hAnsi="Calibri"/>
                <w:b w:val="0"/>
                <w:color w:val="BEBEBE"/>
                <w:sz w:val="16"/>
              </w:rPr>
              <w:t>Telemetry</w:t>
            </w:r>
          </w:p>
        </w:tc>
        <w:tc>
          <w:tcPr>
            <w:tcW w:type="dxa" w:w="3135"/>
            <w:shd w:val="clear" w:fill="0F0F14"/>
          </w:tcPr>
          <w:p>
            <w:r>
              <w:rPr>
                <w:rFonts w:ascii="Calibri" w:hAnsi="Calibri"/>
                <w:b w:val="0"/>
                <w:color w:val="BEBEBE"/>
                <w:sz w:val="16"/>
              </w:rPr>
              <w:t>ICCP communication with ERCOT</w:t>
            </w:r>
          </w:p>
        </w:tc>
        <w:tc>
          <w:tcPr>
            <w:tcW w:type="dxa" w:w="3135"/>
            <w:shd w:val="clear" w:fill="0F0F14"/>
          </w:tcPr>
          <w:p>
            <w:r>
              <w:rPr>
                <w:rFonts w:ascii="Calibri" w:hAnsi="Calibri"/>
                <w:b w:val="0"/>
                <w:color w:val="BEBEBE"/>
                <w:sz w:val="16"/>
              </w:rPr>
              <w:t>4-second intervals</w:t>
            </w:r>
          </w:p>
        </w:tc>
      </w:tr>
      <w:tr>
        <w:tc>
          <w:tcPr>
            <w:tcW w:type="dxa" w:w="3135"/>
            <w:shd w:val="clear" w:fill="0F0F14"/>
          </w:tcPr>
          <w:p>
            <w:r>
              <w:rPr>
                <w:rFonts w:ascii="Calibri" w:hAnsi="Calibri"/>
                <w:b w:val="0"/>
                <w:color w:val="BEBEBE"/>
                <w:sz w:val="16"/>
              </w:rPr>
              <w:t>Compliance</w:t>
            </w:r>
          </w:p>
        </w:tc>
        <w:tc>
          <w:tcPr>
            <w:tcW w:type="dxa" w:w="3135"/>
            <w:shd w:val="clear" w:fill="0F0F14"/>
          </w:tcPr>
          <w:p>
            <w:r>
              <w:rPr>
                <w:rFonts w:ascii="Calibri" w:hAnsi="Calibri"/>
                <w:b w:val="0"/>
                <w:color w:val="BEBEBE"/>
                <w:sz w:val="16"/>
              </w:rPr>
              <w:t>Stay within deadband</w:t>
            </w:r>
          </w:p>
        </w:tc>
        <w:tc>
          <w:tcPr>
            <w:tcW w:type="dxa" w:w="3135"/>
            <w:shd w:val="clear" w:fill="0F0F14"/>
          </w:tcPr>
          <w:p>
            <w:r>
              <w:rPr>
                <w:rFonts w:ascii="Calibri" w:hAnsi="Calibri"/>
                <w:b w:val="0"/>
                <w:color w:val="BEBEBE"/>
                <w:sz w:val="16"/>
              </w:rPr>
              <w:t>+/- 5 MW tolerance</w:t>
            </w:r>
          </w:p>
        </w:tc>
      </w:tr>
      <w:tr>
        <w:tc>
          <w:tcPr>
            <w:tcW w:type="dxa" w:w="3135"/>
            <w:shd w:val="clear" w:fill="0F0F14"/>
          </w:tcPr>
          <w:p>
            <w:r>
              <w:rPr>
                <w:rFonts w:ascii="Calibri" w:hAnsi="Calibri"/>
                <w:b w:val="0"/>
                <w:color w:val="BEBEBE"/>
                <w:sz w:val="16"/>
              </w:rPr>
              <w:t>Registration</w:t>
            </w:r>
          </w:p>
        </w:tc>
        <w:tc>
          <w:tcPr>
            <w:tcW w:type="dxa" w:w="3135"/>
            <w:shd w:val="clear" w:fill="0F0F14"/>
          </w:tcPr>
          <w:p>
            <w:r>
              <w:rPr>
                <w:rFonts w:ascii="Calibri" w:hAnsi="Calibri"/>
                <w:b w:val="0"/>
                <w:color w:val="BEBEBE"/>
                <w:sz w:val="16"/>
              </w:rPr>
              <w:t>QSE via RIOO</w:t>
            </w:r>
          </w:p>
        </w:tc>
        <w:tc>
          <w:tcPr>
            <w:tcW w:type="dxa" w:w="3135"/>
            <w:shd w:val="clear" w:fill="0F0F14"/>
          </w:tcPr>
          <w:p>
            <w:r>
              <w:rPr>
                <w:rFonts w:ascii="Calibri" w:hAnsi="Calibri"/>
                <w:b w:val="0"/>
                <w:color w:val="BEBEBE"/>
                <w:sz w:val="16"/>
              </w:rPr>
              <w:t>Form W by Jul 10/24, 2026</w:t>
            </w:r>
          </w:p>
        </w:tc>
      </w:tr>
    </w:tbl>
    <w:p>
      <w:r>
        <w:br w:type="page"/>
      </w:r>
    </w:p>
    <w:p>
      <w:pPr>
        <w:pStyle w:val="Heading1"/>
        <w:shd w:val="clear" w:color="auto" w:fill="0A0A0A"/>
      </w:pPr>
      <w:r>
        <w:rPr>
          <w:rFonts w:ascii="Calibri" w:hAnsi="Calibri"/>
          <w:color w:val="00D4FF"/>
        </w:rPr>
        <w:t>Enter Energivanu</w:t>
      </w:r>
    </w:p>
    <w:p>
      <w:pPr>
        <w:shd w:val="clear" w:color="auto" w:fill="0A0A0A"/>
      </w:pPr>
      <w:r>
        <w:rPr>
          <w:rFonts w:ascii="Calibri" w:hAnsi="Calibri"/>
          <w:b w:val="0"/>
          <w:color w:val="969696"/>
          <w:sz w:val="20"/>
        </w:rPr>
        <w:t>The open-source execution engine that fills the gap between grid signals and GPU clusters.</w:t>
      </w:r>
    </w:p>
    <w:p>
      <w:pPr>
        <w:shd w:val="clear" w:color="auto" w:fill="0A0A0A"/>
      </w:pPr>
      <w:r>
        <w:rPr>
          <w:rFonts w:ascii="Calibri" w:hAnsi="Calibri"/>
          <w:b/>
          <w:color w:val="F0F0F0"/>
          <w:sz w:val="22"/>
        </w:rPr>
        <w:t>Energivanu is what happens when you treat data center power optimization as a machine learning problem instead of a facilities management problem. The result is a 613,000-parameter neural network that can predict power spikes, dispatch battery storage, and stagger training phases - all in under 21 seconds.</w:t>
      </w:r>
    </w:p>
    <w:p>
      <w:pPr>
        <w:shd w:val="clear" w:color="auto" w:fill="0A0A0A"/>
      </w:pPr>
      <w:r>
        <w:rPr>
          <w:rFonts w:ascii="Calibri" w:hAnsi="Calibri"/>
          <w:b w:val="0"/>
          <w:color w:val="C8C8C8"/>
          <w:sz w:val="20"/>
        </w:rPr>
        <w:t>GPU data centers do not have a power problem. They have a coordination problem. When a thousand GPUs start an All-Reduce operation simultaneously, the power spike is unpredictable. Traditional demand response systems cannot handle millisecond-scale volatility from compute workloads.</w:t>
      </w:r>
    </w:p>
    <w:p>
      <w:pPr>
        <w:pStyle w:val="Heading2"/>
        <w:shd w:val="clear" w:color="auto" w:fill="0A0A0A"/>
      </w:pPr>
      <w:r>
        <w:rPr>
          <w:rFonts w:ascii="Calibri" w:hAnsi="Calibri"/>
          <w:color w:val="00D4FF"/>
        </w:rPr>
        <w:t>Three Engines, One Pipeline</w:t>
      </w:r>
    </w:p>
    <w:p>
      <w:pPr>
        <w:pStyle w:val="Heading3"/>
        <w:shd w:val="clear" w:color="auto" w:fill="0A0A0A"/>
      </w:pPr>
      <w:r>
        <w:rPr>
          <w:rFonts w:ascii="Calibri" w:hAnsi="Calibri"/>
          <w:color w:val="00D4FF"/>
        </w:rPr>
        <w:t>1. Power Prediction Engine</w:t>
      </w:r>
    </w:p>
    <w:p>
      <w:pPr>
        <w:shd w:val="clear" w:color="auto" w:fill="0A0A0A"/>
      </w:pPr>
      <w:r>
        <w:rPr>
          <w:rFonts w:ascii="Calibri" w:hAnsi="Calibri"/>
          <w:b w:val="0"/>
          <w:color w:val="C8C8C8"/>
          <w:sz w:val="20"/>
        </w:rPr>
        <w:t>A Temporal Convolutional Network with Multi-Head Self-Attention that ingests 15 features across 30 timesteps and forecasts power consumption 10 steps ahead.</w:t>
      </w:r>
    </w:p>
    <w:p>
      <w:pPr>
        <w:pStyle w:val="Heading3"/>
        <w:shd w:val="clear" w:color="auto" w:fill="0A0A0A"/>
      </w:pPr>
      <w:r>
        <w:rPr>
          <w:rFonts w:ascii="Calibri" w:hAnsi="Calibri"/>
          <w:color w:val="00D4FF"/>
        </w:rPr>
        <w:t>2. Battery Dispatch Engine</w:t>
      </w:r>
    </w:p>
    <w:p>
      <w:pPr>
        <w:shd w:val="clear" w:color="auto" w:fill="0A0A0A"/>
      </w:pPr>
      <w:r>
        <w:rPr>
          <w:rFonts w:ascii="Calibri" w:hAnsi="Calibri"/>
          <w:b w:val="0"/>
          <w:color w:val="C8C8C8"/>
          <w:sz w:val="20"/>
        </w:rPr>
        <w:t>A Model Predictive Controller that computes optimal charge/discharge trajectories for Battery Energy Storage Systems.</w:t>
      </w:r>
    </w:p>
    <w:p>
      <w:pPr>
        <w:pStyle w:val="Heading3"/>
        <w:shd w:val="clear" w:color="auto" w:fill="0A0A0A"/>
      </w:pPr>
      <w:r>
        <w:rPr>
          <w:rFonts w:ascii="Calibri" w:hAnsi="Calibri"/>
          <w:color w:val="00D4FF"/>
        </w:rPr>
        <w:t>3. Phase Coordination Engine</w:t>
      </w:r>
    </w:p>
    <w:p>
      <w:pPr>
        <w:shd w:val="clear" w:color="auto" w:fill="0A0A0A"/>
      </w:pPr>
      <w:r>
        <w:rPr>
          <w:rFonts w:ascii="Calibri" w:hAnsi="Calibri"/>
          <w:b w:val="0"/>
          <w:color w:val="C8C8C8"/>
          <w:sz w:val="20"/>
        </w:rPr>
        <w:t>A scheduler that calculates optimal offsets for All-Reduce communication phases across GPU clusters, reducing aggregate grid volatility by up to 59%.</w:t>
      </w:r>
    </w:p>
    <w:p>
      <w:pPr>
        <w:jc w:val="center"/>
        <w:shd w:val="clear" w:color="auto" w:fill="0A0A0A"/>
      </w:pPr>
      <w:r>
        <w:drawing>
          <wp:inline xmlns:a="http://schemas.openxmlformats.org/drawingml/2006/main" xmlns:pic="http://schemas.openxmlformats.org/drawingml/2006/picture">
            <wp:extent cx="5486400" cy="3157783"/>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486400" cy="3157783"/>
                    </a:xfrm>
                    <a:prstGeom prst="rect"/>
                  </pic:spPr>
                </pic:pic>
              </a:graphicData>
            </a:graphic>
          </wp:inline>
        </w:drawing>
      </w:r>
    </w:p>
    <w:p>
      <w:pPr>
        <w:jc w:val="center"/>
        <w:shd w:val="clear" w:color="auto" w:fill="0A0A0A"/>
      </w:pPr>
      <w:r>
        <w:rPr>
          <w:rFonts w:ascii="Calibri" w:hAnsi="Calibri"/>
          <w:color w:val="646464"/>
          <w:sz w:val="16"/>
        </w:rPr>
        <w:t>Energivanu System Architecture</w:t>
      </w:r>
    </w:p>
    <w:p>
      <w:r>
        <w:br w:type="page"/>
      </w:r>
    </w:p>
    <w:p>
      <w:pPr>
        <w:pStyle w:val="Heading1"/>
        <w:shd w:val="clear" w:color="auto" w:fill="0A0A0A"/>
      </w:pPr>
      <w:r>
        <w:rPr>
          <w:rFonts w:ascii="Calibri" w:hAnsi="Calibri"/>
          <w:color w:val="00D4FF"/>
        </w:rPr>
        <w:t>Architecture Deep Dive</w:t>
      </w:r>
    </w:p>
    <w:p>
      <w:pPr>
        <w:shd w:val="clear" w:color="auto" w:fill="0A0A0A"/>
      </w:pPr>
      <w:r>
        <w:rPr>
          <w:rFonts w:ascii="Calibri" w:hAnsi="Calibri"/>
          <w:b w:val="0"/>
          <w:color w:val="969696"/>
          <w:sz w:val="20"/>
        </w:rPr>
        <w:t>Inside the neural network, the controller, and the features that make it work.</w:t>
      </w:r>
    </w:p>
    <w:p>
      <w:pPr>
        <w:pStyle w:val="Heading2"/>
        <w:shd w:val="clear" w:color="auto" w:fill="0A0A0A"/>
      </w:pPr>
      <w:r>
        <w:rPr>
          <w:rFonts w:ascii="Calibri" w:hAnsi="Calibri"/>
          <w:color w:val="00D4FF"/>
        </w:rPr>
        <w:t>The Neural Network: EnergivanuPEB</w:t>
      </w:r>
    </w:p>
    <w:p>
      <w:pPr>
        <w:shd w:val="clear" w:color="auto" w:fill="0A0A0A"/>
      </w:pPr>
      <w:r>
        <w:rPr>
          <w:rFonts w:ascii="Calibri" w:hAnsi="Calibri"/>
          <w:b w:val="0"/>
          <w:color w:val="C8C8C8"/>
          <w:sz w:val="20"/>
        </w:rPr>
        <w:t>The core model uses a Temporal Convolutional Network (TCN) backbone with dilated causal convolutions, followed by 8-head self-attention.</w:t>
      </w:r>
    </w:p>
    <w:p>
      <w:pPr>
        <w:jc w:val="center"/>
        <w:shd w:val="clear" w:color="auto" w:fill="0A0A0A"/>
      </w:pPr>
      <w:r>
        <w:drawing>
          <wp:inline xmlns:a="http://schemas.openxmlformats.org/drawingml/2006/main" xmlns:pic="http://schemas.openxmlformats.org/drawingml/2006/picture">
            <wp:extent cx="5486400" cy="3271325"/>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486400" cy="3271325"/>
                    </a:xfrm>
                    <a:prstGeom prst="rect"/>
                  </pic:spPr>
                </pic:pic>
              </a:graphicData>
            </a:graphic>
          </wp:inline>
        </w:drawing>
      </w:r>
    </w:p>
    <w:p>
      <w:pPr>
        <w:jc w:val="center"/>
        <w:shd w:val="clear" w:color="auto" w:fill="0A0A0A"/>
      </w:pPr>
      <w:r>
        <w:rPr>
          <w:rFonts w:ascii="Calibri" w:hAnsi="Calibri"/>
          <w:color w:val="646464"/>
          <w:sz w:val="16"/>
        </w:rPr>
        <w:t>15-Feature Input Architecture</w:t>
      </w:r>
    </w:p>
    <w:p>
      <w:pPr>
        <w:pStyle w:val="Heading2"/>
        <w:shd w:val="clear" w:color="auto" w:fill="0A0A0A"/>
      </w:pPr>
      <w:r>
        <w:rPr>
          <w:rFonts w:ascii="Calibri" w:hAnsi="Calibri"/>
          <w:color w:val="00D4FF"/>
        </w:rPr>
        <w:t>Model Predictive Control</w:t>
      </w:r>
    </w:p>
    <w:p>
      <w:pPr>
        <w:shd w:val="clear" w:color="auto" w:fill="0A0A0A"/>
      </w:pPr>
      <w:r>
        <w:rPr>
          <w:rFonts w:ascii="Calibri" w:hAnsi="Calibri"/>
          <w:b/>
          <w:color w:val="C8C8C8"/>
          <w:sz w:val="20"/>
        </w:rPr>
        <w:t>The MPC controller solves a constrained optimization problem at every decision step. Objective: minimize Sum[ Q*(P_grid - P_target)^2 + R*u^2 + S*(u_k - u_{k-1})^2 ]</w:t>
      </w:r>
    </w:p>
    <w:p>
      <w:pPr>
        <w:shd w:val="clear" w:color="auto" w:fill="0A0A0A"/>
      </w:pPr>
      <w:r>
        <w:rPr>
          <w:rFonts w:ascii="Calibri" w:hAnsi="Calibri"/>
          <w:b w:val="0"/>
          <w:color w:val="C8C8C8"/>
          <w:sz w:val="20"/>
        </w:rPr>
        <w:t>Q = 100.0 (grid deviation)  |  R = 0.01 (battery wear)  |  S = 0.1 (ramp rate)</w:t>
      </w:r>
    </w:p>
    <w:p>
      <w:pPr>
        <w:shd w:val="clear" w:color="auto" w:fill="0A0A0A"/>
      </w:pPr>
      <w:r>
        <w:rPr>
          <w:rFonts w:ascii="Calibri" w:hAnsi="Calibri"/>
          <w:b w:val="0"/>
          <w:color w:val="C8C8C8"/>
          <w:sz w:val="20"/>
        </w:rPr>
        <w:t>Constraints: SOC 5-95%  |  Power -319.2 to +319.2 MW  |  Ramp 5 MW/min</w:t>
      </w:r>
    </w:p>
    <w:p>
      <w:pPr>
        <w:jc w:val="center"/>
        <w:shd w:val="clear" w:color="auto" w:fill="0A0A0A"/>
      </w:pPr>
      <w:r>
        <w:drawing>
          <wp:inline xmlns:a="http://schemas.openxmlformats.org/drawingml/2006/main" xmlns:pic="http://schemas.openxmlformats.org/drawingml/2006/picture">
            <wp:extent cx="5486400" cy="2734912"/>
            <wp:docPr id="4" name="Picture 4"/>
            <wp:cNvGraphicFramePr>
              <a:graphicFrameLocks noChangeAspect="1"/>
            </wp:cNvGraphicFramePr>
            <a:graphic>
              <a:graphicData uri="http://schemas.openxmlformats.org/drawingml/2006/picture">
                <pic:pic>
                  <pic:nvPicPr>
                    <pic:cNvPr id="0" name="response_timeline.png"/>
                    <pic:cNvPicPr/>
                  </pic:nvPicPr>
                  <pic:blipFill>
                    <a:blip r:embed="rId12"/>
                    <a:stretch>
                      <a:fillRect/>
                    </a:stretch>
                  </pic:blipFill>
                  <pic:spPr>
                    <a:xfrm>
                      <a:off x="0" y="0"/>
                      <a:ext cx="5486400" cy="2734912"/>
                    </a:xfrm>
                    <a:prstGeom prst="rect"/>
                  </pic:spPr>
                </pic:pic>
              </a:graphicData>
            </a:graphic>
          </wp:inline>
        </w:drawing>
      </w:r>
    </w:p>
    <w:p>
      <w:pPr>
        <w:jc w:val="center"/>
        <w:shd w:val="clear" w:color="auto" w:fill="0A0A0A"/>
      </w:pPr>
      <w:r>
        <w:rPr>
          <w:rFonts w:ascii="Calibri" w:hAnsi="Calibri"/>
          <w:color w:val="646464"/>
          <w:sz w:val="16"/>
        </w:rPr>
        <w:t>End-to-End Response: Signal Parsing to Execution in Under 21 Seconds</w:t>
      </w:r>
    </w:p>
    <w:p>
      <w:r>
        <w:br w:type="page"/>
      </w:r>
    </w:p>
    <w:p>
      <w:pPr>
        <w:pStyle w:val="Heading1"/>
        <w:shd w:val="clear" w:color="auto" w:fill="0A0A0A"/>
      </w:pPr>
      <w:r>
        <w:rPr>
          <w:rFonts w:ascii="Calibri" w:hAnsi="Calibri"/>
          <w:color w:val="00D4FF"/>
        </w:rPr>
        <w:t>Training on 30 Lakh Rows</w:t>
      </w:r>
    </w:p>
    <w:p>
      <w:pPr>
        <w:shd w:val="clear" w:color="auto" w:fill="0A0A0A"/>
      </w:pPr>
      <w:r>
        <w:rPr>
          <w:rFonts w:ascii="Calibri" w:hAnsi="Calibri"/>
          <w:b w:val="0"/>
          <w:color w:val="969696"/>
          <w:sz w:val="20"/>
        </w:rPr>
        <w:t>From 8,438% error to 20.3% - the iterative journey of building a production-grade prediction model.</w:t>
      </w:r>
    </w:p>
    <w:p>
      <w:pPr>
        <w:jc w:val="center"/>
        <w:shd w:val="clear" w:color="auto" w:fill="0A0A0A"/>
      </w:pPr>
      <w:r>
        <w:drawing>
          <wp:inline xmlns:a="http://schemas.openxmlformats.org/drawingml/2006/main" xmlns:pic="http://schemas.openxmlformats.org/drawingml/2006/picture">
            <wp:extent cx="5486400" cy="3587880"/>
            <wp:docPr id="5" name="Picture 5"/>
            <wp:cNvGraphicFramePr>
              <a:graphicFrameLocks noChangeAspect="1"/>
            </wp:cNvGraphicFramePr>
            <a:graphic>
              <a:graphicData uri="http://schemas.openxmlformats.org/drawingml/2006/picture">
                <pic:pic>
                  <pic:nvPicPr>
                    <pic:cNvPr id="0" name="training_progression.png"/>
                    <pic:cNvPicPr/>
                  </pic:nvPicPr>
                  <pic:blipFill>
                    <a:blip r:embed="rId13"/>
                    <a:stretch>
                      <a:fillRect/>
                    </a:stretch>
                  </pic:blipFill>
                  <pic:spPr>
                    <a:xfrm>
                      <a:off x="0" y="0"/>
                      <a:ext cx="5486400" cy="3587880"/>
                    </a:xfrm>
                    <a:prstGeom prst="rect"/>
                  </pic:spPr>
                </pic:pic>
              </a:graphicData>
            </a:graphic>
          </wp:inline>
        </w:drawing>
      </w:r>
    </w:p>
    <w:p>
      <w:pPr>
        <w:jc w:val="center"/>
        <w:shd w:val="clear" w:color="auto" w:fill="0A0A0A"/>
      </w:pPr>
      <w:r>
        <w:rPr>
          <w:rFonts w:ascii="Calibri" w:hAnsi="Calibri"/>
          <w:color w:val="646464"/>
          <w:sz w:val="16"/>
        </w:rPr>
        <w:t>MAPE Improvement - 99.8% Error Reduction</w:t>
      </w:r>
    </w:p>
    <w:p>
      <w:pPr>
        <w:pStyle w:val="Heading2"/>
        <w:shd w:val="clear" w:color="auto" w:fill="0A0A0A"/>
      </w:pPr>
      <w:r>
        <w:rPr>
          <w:rFonts w:ascii="Calibri" w:hAnsi="Calibri"/>
          <w:color w:val="00D4FF"/>
        </w:rPr>
        <w:t>The Training Journey</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fill="1A1A2E"/>
          </w:tcPr>
          <w:p>
            <w:r>
              <w:rPr>
                <w:rFonts w:ascii="Calibri" w:hAnsi="Calibri"/>
                <w:b/>
                <w:color w:val="00D4FF"/>
                <w:sz w:val="16"/>
              </w:rPr>
              <w:t>Version</w:t>
            </w:r>
          </w:p>
        </w:tc>
        <w:tc>
          <w:tcPr>
            <w:tcW w:type="dxa" w:w="1568"/>
            <w:shd w:val="clear" w:fill="1A1A2E"/>
          </w:tcPr>
          <w:p>
            <w:r>
              <w:rPr>
                <w:rFonts w:ascii="Calibri" w:hAnsi="Calibri"/>
                <w:b/>
                <w:color w:val="00D4FF"/>
                <w:sz w:val="16"/>
              </w:rPr>
              <w:t>Data Source</w:t>
            </w:r>
          </w:p>
        </w:tc>
        <w:tc>
          <w:tcPr>
            <w:tcW w:type="dxa" w:w="1568"/>
            <w:shd w:val="clear" w:fill="1A1A2E"/>
          </w:tcPr>
          <w:p>
            <w:r>
              <w:rPr>
                <w:rFonts w:ascii="Calibri" w:hAnsi="Calibri"/>
                <w:b/>
                <w:color w:val="00D4FF"/>
                <w:sz w:val="16"/>
              </w:rPr>
              <w:t>Rows</w:t>
            </w:r>
          </w:p>
        </w:tc>
        <w:tc>
          <w:tcPr>
            <w:tcW w:type="dxa" w:w="1568"/>
            <w:shd w:val="clear" w:fill="1A1A2E"/>
          </w:tcPr>
          <w:p>
            <w:r>
              <w:rPr>
                <w:rFonts w:ascii="Calibri" w:hAnsi="Calibri"/>
                <w:b/>
                <w:color w:val="00D4FF"/>
                <w:sz w:val="16"/>
              </w:rPr>
              <w:t>Params</w:t>
            </w:r>
          </w:p>
        </w:tc>
        <w:tc>
          <w:tcPr>
            <w:tcW w:type="dxa" w:w="1568"/>
            <w:shd w:val="clear" w:fill="1A1A2E"/>
          </w:tcPr>
          <w:p>
            <w:r>
              <w:rPr>
                <w:rFonts w:ascii="Calibri" w:hAnsi="Calibri"/>
                <w:b/>
                <w:color w:val="00D4FF"/>
                <w:sz w:val="16"/>
              </w:rPr>
              <w:t>Val Loss</w:t>
            </w:r>
          </w:p>
        </w:tc>
        <w:tc>
          <w:tcPr>
            <w:tcW w:type="dxa" w:w="1568"/>
            <w:shd w:val="clear" w:fill="1A1A2E"/>
          </w:tcPr>
          <w:p>
            <w:r>
              <w:rPr>
                <w:rFonts w:ascii="Calibri" w:hAnsi="Calibri"/>
                <w:b/>
                <w:color w:val="00D4FF"/>
                <w:sz w:val="16"/>
              </w:rPr>
              <w:t>MAPE</w:t>
            </w:r>
          </w:p>
        </w:tc>
      </w:tr>
      <w:tr>
        <w:tc>
          <w:tcPr>
            <w:tcW w:type="dxa" w:w="1568"/>
            <w:shd w:val="clear" w:fill="0F0F14"/>
          </w:tcPr>
          <w:p>
            <w:r>
              <w:rPr>
                <w:rFonts w:ascii="Calibri" w:hAnsi="Calibri"/>
                <w:b w:val="0"/>
                <w:color w:val="BEBEBE"/>
                <w:sz w:val="16"/>
              </w:rPr>
              <w:t>v1</w:t>
            </w:r>
          </w:p>
        </w:tc>
        <w:tc>
          <w:tcPr>
            <w:tcW w:type="dxa" w:w="1568"/>
            <w:shd w:val="clear" w:fill="0F0F14"/>
          </w:tcPr>
          <w:p>
            <w:r>
              <w:rPr>
                <w:rFonts w:ascii="Calibri" w:hAnsi="Calibri"/>
                <w:b w:val="0"/>
                <w:color w:val="BEBEBE"/>
                <w:sz w:val="16"/>
              </w:rPr>
              <w:t>MIT Supercloud</w:t>
            </w:r>
          </w:p>
        </w:tc>
        <w:tc>
          <w:tcPr>
            <w:tcW w:type="dxa" w:w="1568"/>
            <w:shd w:val="clear" w:fill="0F0F14"/>
          </w:tcPr>
          <w:p>
            <w:r>
              <w:rPr>
                <w:rFonts w:ascii="Calibri" w:hAnsi="Calibri"/>
                <w:b w:val="0"/>
                <w:color w:val="BEBEBE"/>
                <w:sz w:val="16"/>
              </w:rPr>
              <w:t>14K</w:t>
            </w:r>
          </w:p>
        </w:tc>
        <w:tc>
          <w:tcPr>
            <w:tcW w:type="dxa" w:w="1568"/>
            <w:shd w:val="clear" w:fill="0F0F14"/>
          </w:tcPr>
          <w:p>
            <w:r>
              <w:rPr>
                <w:rFonts w:ascii="Calibri" w:hAnsi="Calibri"/>
                <w:b w:val="0"/>
                <w:color w:val="BEBEBE"/>
                <w:sz w:val="16"/>
              </w:rPr>
              <w:t>338K</w:t>
            </w:r>
          </w:p>
        </w:tc>
        <w:tc>
          <w:tcPr>
            <w:tcW w:type="dxa" w:w="1568"/>
            <w:shd w:val="clear" w:fill="0F0F14"/>
          </w:tcPr>
          <w:p>
            <w:r>
              <w:rPr>
                <w:rFonts w:ascii="Calibri" w:hAnsi="Calibri"/>
                <w:b w:val="0"/>
                <w:color w:val="BEBEBE"/>
                <w:sz w:val="16"/>
              </w:rPr>
              <w:t>0.0002</w:t>
            </w:r>
          </w:p>
        </w:tc>
        <w:tc>
          <w:tcPr>
            <w:tcW w:type="dxa" w:w="1568"/>
            <w:shd w:val="clear" w:fill="0F0F14"/>
          </w:tcPr>
          <w:p>
            <w:r>
              <w:rPr>
                <w:rFonts w:ascii="Calibri" w:hAnsi="Calibri"/>
                <w:b w:val="0"/>
                <w:color w:val="BEBEBE"/>
                <w:sz w:val="16"/>
              </w:rPr>
              <w:t>8,438%</w:t>
            </w:r>
          </w:p>
        </w:tc>
      </w:tr>
      <w:tr>
        <w:tc>
          <w:tcPr>
            <w:tcW w:type="dxa" w:w="1568"/>
            <w:shd w:val="clear" w:fill="0F0F14"/>
          </w:tcPr>
          <w:p>
            <w:r>
              <w:rPr>
                <w:rFonts w:ascii="Calibri" w:hAnsi="Calibri"/>
                <w:b w:val="0"/>
                <w:color w:val="BEBEBE"/>
                <w:sz w:val="16"/>
              </w:rPr>
              <w:t>v2</w:t>
            </w:r>
          </w:p>
        </w:tc>
        <w:tc>
          <w:tcPr>
            <w:tcW w:type="dxa" w:w="1568"/>
            <w:shd w:val="clear" w:fill="0F0F14"/>
          </w:tcPr>
          <w:p>
            <w:r>
              <w:rPr>
                <w:rFonts w:ascii="Calibri" w:hAnsi="Calibri"/>
                <w:b w:val="0"/>
                <w:color w:val="BEBEBE"/>
                <w:sz w:val="16"/>
              </w:rPr>
              <w:t>Alibaba (processed)</w:t>
            </w:r>
          </w:p>
        </w:tc>
        <w:tc>
          <w:tcPr>
            <w:tcW w:type="dxa" w:w="1568"/>
            <w:shd w:val="clear" w:fill="0F0F14"/>
          </w:tcPr>
          <w:p>
            <w:r>
              <w:rPr>
                <w:rFonts w:ascii="Calibri" w:hAnsi="Calibri"/>
                <w:b w:val="0"/>
                <w:color w:val="BEBEBE"/>
                <w:sz w:val="16"/>
              </w:rPr>
              <w:t>3L</w:t>
            </w:r>
          </w:p>
        </w:tc>
        <w:tc>
          <w:tcPr>
            <w:tcW w:type="dxa" w:w="1568"/>
            <w:shd w:val="clear" w:fill="0F0F14"/>
          </w:tcPr>
          <w:p>
            <w:r>
              <w:rPr>
                <w:rFonts w:ascii="Calibri" w:hAnsi="Calibri"/>
                <w:b w:val="0"/>
                <w:color w:val="BEBEBE"/>
                <w:sz w:val="16"/>
              </w:rPr>
              <w:t>338K</w:t>
            </w:r>
          </w:p>
        </w:tc>
        <w:tc>
          <w:tcPr>
            <w:tcW w:type="dxa" w:w="1568"/>
            <w:shd w:val="clear" w:fill="0F0F14"/>
          </w:tcPr>
          <w:p>
            <w:r>
              <w:rPr>
                <w:rFonts w:ascii="Calibri" w:hAnsi="Calibri"/>
                <w:b w:val="0"/>
                <w:color w:val="BEBEBE"/>
                <w:sz w:val="16"/>
              </w:rPr>
              <w:t>88.0</w:t>
            </w:r>
          </w:p>
        </w:tc>
        <w:tc>
          <w:tcPr>
            <w:tcW w:type="dxa" w:w="1568"/>
            <w:shd w:val="clear" w:fill="0F0F14"/>
          </w:tcPr>
          <w:p>
            <w:r>
              <w:rPr>
                <w:rFonts w:ascii="Calibri" w:hAnsi="Calibri"/>
                <w:b w:val="0"/>
                <w:color w:val="BEBEBE"/>
                <w:sz w:val="16"/>
              </w:rPr>
              <w:t>75.4%</w:t>
            </w:r>
          </w:p>
        </w:tc>
      </w:tr>
      <w:tr>
        <w:tc>
          <w:tcPr>
            <w:tcW w:type="dxa" w:w="1568"/>
            <w:shd w:val="clear" w:fill="0F0F14"/>
          </w:tcPr>
          <w:p>
            <w:r>
              <w:rPr>
                <w:rFonts w:ascii="Calibri" w:hAnsi="Calibri"/>
                <w:b w:val="0"/>
                <w:color w:val="BEBEBE"/>
                <w:sz w:val="16"/>
              </w:rPr>
              <w:t>v3</w:t>
            </w:r>
          </w:p>
        </w:tc>
        <w:tc>
          <w:tcPr>
            <w:tcW w:type="dxa" w:w="1568"/>
            <w:shd w:val="clear" w:fill="0F0F14"/>
          </w:tcPr>
          <w:p>
            <w:r>
              <w:rPr>
                <w:rFonts w:ascii="Calibri" w:hAnsi="Calibri"/>
                <w:b w:val="0"/>
                <w:color w:val="BEBEBE"/>
                <w:sz w:val="16"/>
              </w:rPr>
              <w:t>Alibaba (full proc)</w:t>
            </w:r>
          </w:p>
        </w:tc>
        <w:tc>
          <w:tcPr>
            <w:tcW w:type="dxa" w:w="1568"/>
            <w:shd w:val="clear" w:fill="0F0F14"/>
          </w:tcPr>
          <w:p>
            <w:r>
              <w:rPr>
                <w:rFonts w:ascii="Calibri" w:hAnsi="Calibri"/>
                <w:b w:val="0"/>
                <w:color w:val="BEBEBE"/>
                <w:sz w:val="16"/>
              </w:rPr>
              <w:t>50L</w:t>
            </w:r>
          </w:p>
        </w:tc>
        <w:tc>
          <w:tcPr>
            <w:tcW w:type="dxa" w:w="1568"/>
            <w:shd w:val="clear" w:fill="0F0F14"/>
          </w:tcPr>
          <w:p>
            <w:r>
              <w:rPr>
                <w:rFonts w:ascii="Calibri" w:hAnsi="Calibri"/>
                <w:b w:val="0"/>
                <w:color w:val="BEBEBE"/>
                <w:sz w:val="16"/>
              </w:rPr>
              <w:t>338K</w:t>
            </w:r>
          </w:p>
        </w:tc>
        <w:tc>
          <w:tcPr>
            <w:tcW w:type="dxa" w:w="1568"/>
            <w:shd w:val="clear" w:fill="0F0F14"/>
          </w:tcPr>
          <w:p>
            <w:r>
              <w:rPr>
                <w:rFonts w:ascii="Calibri" w:hAnsi="Calibri"/>
                <w:b w:val="0"/>
                <w:color w:val="BEBEBE"/>
                <w:sz w:val="16"/>
              </w:rPr>
              <w:t>34.59</w:t>
            </w:r>
          </w:p>
        </w:tc>
        <w:tc>
          <w:tcPr>
            <w:tcW w:type="dxa" w:w="1568"/>
            <w:shd w:val="clear" w:fill="0F0F14"/>
          </w:tcPr>
          <w:p>
            <w:r>
              <w:rPr>
                <w:rFonts w:ascii="Calibri" w:hAnsi="Calibri"/>
                <w:b w:val="0"/>
                <w:color w:val="BEBEBE"/>
                <w:sz w:val="16"/>
              </w:rPr>
              <w:t>37.28%</w:t>
            </w:r>
          </w:p>
        </w:tc>
      </w:tr>
      <w:tr>
        <w:tc>
          <w:tcPr>
            <w:tcW w:type="dxa" w:w="1568"/>
            <w:shd w:val="clear" w:fill="001E28"/>
          </w:tcPr>
          <w:p>
            <w:r>
              <w:rPr>
                <w:rFonts w:ascii="Calibri" w:hAnsi="Calibri"/>
                <w:b/>
                <w:color w:val="FFFFFF"/>
                <w:sz w:val="16"/>
              </w:rPr>
              <w:t>v4 *</w:t>
            </w:r>
          </w:p>
        </w:tc>
        <w:tc>
          <w:tcPr>
            <w:tcW w:type="dxa" w:w="1568"/>
            <w:shd w:val="clear" w:fill="001E28"/>
          </w:tcPr>
          <w:p>
            <w:r>
              <w:rPr>
                <w:rFonts w:ascii="Calibri" w:hAnsi="Calibri"/>
                <w:b/>
                <w:color w:val="FFFFFF"/>
                <w:sz w:val="16"/>
              </w:rPr>
              <w:t>Alibaba (raw sensor)</w:t>
            </w:r>
          </w:p>
        </w:tc>
        <w:tc>
          <w:tcPr>
            <w:tcW w:type="dxa" w:w="1568"/>
            <w:shd w:val="clear" w:fill="001E28"/>
          </w:tcPr>
          <w:p>
            <w:r>
              <w:rPr>
                <w:rFonts w:ascii="Calibri" w:hAnsi="Calibri"/>
                <w:b/>
                <w:color w:val="FFFFFF"/>
                <w:sz w:val="16"/>
              </w:rPr>
              <w:t>30L</w:t>
            </w:r>
          </w:p>
        </w:tc>
        <w:tc>
          <w:tcPr>
            <w:tcW w:type="dxa" w:w="1568"/>
            <w:shd w:val="clear" w:fill="001E28"/>
          </w:tcPr>
          <w:p>
            <w:r>
              <w:rPr>
                <w:rFonts w:ascii="Calibri" w:hAnsi="Calibri"/>
                <w:b/>
                <w:color w:val="FFFFFF"/>
                <w:sz w:val="16"/>
              </w:rPr>
              <w:t>613K</w:t>
            </w:r>
          </w:p>
        </w:tc>
        <w:tc>
          <w:tcPr>
            <w:tcW w:type="dxa" w:w="1568"/>
            <w:shd w:val="clear" w:fill="001E28"/>
          </w:tcPr>
          <w:p>
            <w:r>
              <w:rPr>
                <w:rFonts w:ascii="Calibri" w:hAnsi="Calibri"/>
                <w:b/>
                <w:color w:val="FFFFFF"/>
                <w:sz w:val="16"/>
              </w:rPr>
              <w:t>5.95</w:t>
            </w:r>
          </w:p>
        </w:tc>
        <w:tc>
          <w:tcPr>
            <w:tcW w:type="dxa" w:w="1568"/>
            <w:shd w:val="clear" w:fill="001E28"/>
          </w:tcPr>
          <w:p>
            <w:r>
              <w:rPr>
                <w:rFonts w:ascii="Calibri" w:hAnsi="Calibri"/>
                <w:b/>
                <w:color w:val="FFFFFF"/>
                <w:sz w:val="16"/>
              </w:rPr>
              <w:t>~20.3%</w:t>
            </w:r>
          </w:p>
        </w:tc>
      </w:tr>
    </w:tbl>
    <w:p>
      <w:pPr>
        <w:pStyle w:val="Heading2"/>
        <w:shd w:val="clear" w:color="auto" w:fill="0A0A0A"/>
      </w:pPr>
      <w:r>
        <w:rPr>
          <w:rFonts w:ascii="Calibri" w:hAnsi="Calibri"/>
          <w:color w:val="00D4FF"/>
        </w:rPr>
        <w:t>Key Insight: Raw &gt; Processed</w:t>
      </w:r>
    </w:p>
    <w:p>
      <w:pPr>
        <w:shd w:val="clear" w:color="auto" w:fill="0A0A0A"/>
      </w:pPr>
      <w:r>
        <w:rPr>
          <w:rFonts w:ascii="Calibri" w:hAnsi="Calibri"/>
          <w:b w:val="0"/>
          <w:color w:val="C8C8C8"/>
          <w:sz w:val="20"/>
        </w:rPr>
        <w:t>Raw sensor data preserves the high-frequency power spikes and transient patterns that processed data smooths away. Combined with a larger model, this dropped MAPE from 37% to 20%.</w:t>
      </w:r>
    </w:p>
    <w:p>
      <w:pPr>
        <w:jc w:val="center"/>
        <w:shd w:val="clear" w:color="auto" w:fill="0A0A0A"/>
      </w:pPr>
      <w:r>
        <w:drawing>
          <wp:inline xmlns:a="http://schemas.openxmlformats.org/drawingml/2006/main" xmlns:pic="http://schemas.openxmlformats.org/drawingml/2006/picture">
            <wp:extent cx="5486400" cy="3136456"/>
            <wp:docPr id="6" name="Picture 6"/>
            <wp:cNvGraphicFramePr>
              <a:graphicFrameLocks noChangeAspect="1"/>
            </wp:cNvGraphicFramePr>
            <a:graphic>
              <a:graphicData uri="http://schemas.openxmlformats.org/drawingml/2006/picture">
                <pic:pic>
                  <pic:nvPicPr>
                    <pic:cNvPr id="0" name="alibaba_training.png"/>
                    <pic:cNvPicPr/>
                  </pic:nvPicPr>
                  <pic:blipFill>
                    <a:blip r:embed="rId14"/>
                    <a:stretch>
                      <a:fillRect/>
                    </a:stretch>
                  </pic:blipFill>
                  <pic:spPr>
                    <a:xfrm>
                      <a:off x="0" y="0"/>
                      <a:ext cx="5486400" cy="3136456"/>
                    </a:xfrm>
                    <a:prstGeom prst="rect"/>
                  </pic:spPr>
                </pic:pic>
              </a:graphicData>
            </a:graphic>
          </wp:inline>
        </w:drawing>
      </w:r>
    </w:p>
    <w:p>
      <w:pPr>
        <w:jc w:val="center"/>
        <w:shd w:val="clear" w:color="auto" w:fill="0A0A0A"/>
      </w:pPr>
      <w:r>
        <w:rPr>
          <w:rFonts w:ascii="Calibri" w:hAnsi="Calibri"/>
          <w:color w:val="646464"/>
          <w:sz w:val="16"/>
        </w:rPr>
        <w:t>Training &amp; Validation Loss Curve</w:t>
      </w:r>
    </w:p>
    <w:p>
      <w:r>
        <w:br w:type="page"/>
      </w:r>
    </w:p>
    <w:p>
      <w:pPr>
        <w:pStyle w:val="Heading1"/>
        <w:shd w:val="clear" w:color="auto" w:fill="0A0A0A"/>
      </w:pPr>
      <w:r>
        <w:rPr>
          <w:rFonts w:ascii="Calibri" w:hAnsi="Calibri"/>
          <w:color w:val="00D4FF"/>
        </w:rPr>
        <w:t>Verified Performance</w:t>
      </w:r>
    </w:p>
    <w:p>
      <w:pPr>
        <w:shd w:val="clear" w:color="auto" w:fill="0A0A0A"/>
      </w:pPr>
      <w:r>
        <w:rPr>
          <w:rFonts w:ascii="Calibri" w:hAnsi="Calibri"/>
          <w:b w:val="0"/>
          <w:color w:val="969696"/>
          <w:sz w:val="20"/>
        </w:rPr>
        <w:t>Real hardware. Real data. Real results.</w:t>
      </w:r>
    </w:p>
    <w:p>
      <w:pPr>
        <w:pStyle w:val="Heading2"/>
        <w:shd w:val="clear" w:color="auto" w:fill="0A0A0A"/>
      </w:pPr>
      <w:r>
        <w:rPr>
          <w:rFonts w:ascii="Calibri" w:hAnsi="Calibri"/>
          <w:color w:val="00D4FF"/>
        </w:rPr>
        <w:t>Key Metrics</w:t>
      </w:r>
    </w:p>
    <w:tbl>
      <w:tblPr>
        <w:tblStyle w:val="TableGrid"/>
        <w:tblW w:type="auto" w:w="0"/>
        <w:tblLook w:firstColumn="1" w:firstRow="1" w:lastColumn="0" w:lastRow="0" w:noHBand="0" w:noVBand="1" w:val="04A0"/>
      </w:tblPr>
      <w:tblGrid>
        <w:gridCol w:w="3135"/>
        <w:gridCol w:w="3135"/>
        <w:gridCol w:w="3135"/>
      </w:tblGrid>
      <w:tr>
        <w:tc>
          <w:tcPr>
            <w:tcW w:type="dxa" w:w="3135"/>
            <w:shd w:val="clear" w:fill="1A1A2E"/>
          </w:tcPr>
          <w:p>
            <w:r>
              <w:rPr>
                <w:rFonts w:ascii="Calibri" w:hAnsi="Calibri"/>
                <w:b/>
                <w:color w:val="00D4FF"/>
                <w:sz w:val="16"/>
              </w:rPr>
              <w:t>Metric</w:t>
            </w:r>
          </w:p>
        </w:tc>
        <w:tc>
          <w:tcPr>
            <w:tcW w:type="dxa" w:w="3135"/>
            <w:shd w:val="clear" w:fill="1A1A2E"/>
          </w:tcPr>
          <w:p>
            <w:r>
              <w:rPr>
                <w:rFonts w:ascii="Calibri" w:hAnsi="Calibri"/>
                <w:b/>
                <w:color w:val="00D4FF"/>
                <w:sz w:val="16"/>
              </w:rPr>
              <w:t>Value</w:t>
            </w:r>
          </w:p>
        </w:tc>
        <w:tc>
          <w:tcPr>
            <w:tcW w:type="dxa" w:w="3135"/>
            <w:shd w:val="clear" w:fill="1A1A2E"/>
          </w:tcPr>
          <w:p>
            <w:r>
              <w:rPr>
                <w:rFonts w:ascii="Calibri" w:hAnsi="Calibri"/>
                <w:b/>
                <w:color w:val="00D4FF"/>
                <w:sz w:val="16"/>
              </w:rPr>
              <w:t>Method</w:t>
            </w:r>
          </w:p>
        </w:tc>
      </w:tr>
      <w:tr>
        <w:tc>
          <w:tcPr>
            <w:tcW w:type="dxa" w:w="3135"/>
            <w:shd w:val="clear" w:fill="0F0F14"/>
          </w:tcPr>
          <w:p>
            <w:r>
              <w:rPr>
                <w:rFonts w:ascii="Calibri" w:hAnsi="Calibri"/>
                <w:b w:val="0"/>
                <w:color w:val="BEBEBE"/>
                <w:sz w:val="16"/>
              </w:rPr>
              <w:t>Grid Smoothing</w:t>
            </w:r>
          </w:p>
        </w:tc>
        <w:tc>
          <w:tcPr>
            <w:tcW w:type="dxa" w:w="3135"/>
            <w:shd w:val="clear" w:fill="0F0F14"/>
          </w:tcPr>
          <w:p>
            <w:r>
              <w:rPr>
                <w:rFonts w:ascii="Calibri" w:hAnsi="Calibri"/>
                <w:b w:val="0"/>
                <w:color w:val="BEBEBE"/>
                <w:sz w:val="16"/>
              </w:rPr>
              <w:t>30.0%</w:t>
            </w:r>
          </w:p>
        </w:tc>
        <w:tc>
          <w:tcPr>
            <w:tcW w:type="dxa" w:w="3135"/>
            <w:shd w:val="clear" w:fill="0F0F14"/>
          </w:tcPr>
          <w:p>
            <w:r>
              <w:rPr>
                <w:rFonts w:ascii="Calibri" w:hAnsi="Calibri"/>
                <w:b w:val="0"/>
                <w:color w:val="BEBEBE"/>
                <w:sz w:val="16"/>
              </w:rPr>
              <w:t>MPCController, 30-step trace</w:t>
            </w:r>
          </w:p>
        </w:tc>
      </w:tr>
      <w:tr>
        <w:tc>
          <w:tcPr>
            <w:tcW w:type="dxa" w:w="3135"/>
            <w:shd w:val="clear" w:fill="0F0F14"/>
          </w:tcPr>
          <w:p>
            <w:r>
              <w:rPr>
                <w:rFonts w:ascii="Calibri" w:hAnsi="Calibri"/>
                <w:b w:val="0"/>
                <w:color w:val="BEBEBE"/>
                <w:sz w:val="16"/>
              </w:rPr>
              <w:t>Peak Shaving</w:t>
            </w:r>
          </w:p>
        </w:tc>
        <w:tc>
          <w:tcPr>
            <w:tcW w:type="dxa" w:w="3135"/>
            <w:shd w:val="clear" w:fill="0F0F14"/>
          </w:tcPr>
          <w:p>
            <w:r>
              <w:rPr>
                <w:rFonts w:ascii="Calibri" w:hAnsi="Calibri"/>
                <w:b w:val="0"/>
                <w:color w:val="BEBEBE"/>
                <w:sz w:val="16"/>
              </w:rPr>
              <w:t>10.5%</w:t>
            </w:r>
          </w:p>
        </w:tc>
        <w:tc>
          <w:tcPr>
            <w:tcW w:type="dxa" w:w="3135"/>
            <w:shd w:val="clear" w:fill="0F0F14"/>
          </w:tcPr>
          <w:p>
            <w:r>
              <w:rPr>
                <w:rFonts w:ascii="Calibri" w:hAnsi="Calibri"/>
                <w:b w:val="0"/>
                <w:color w:val="BEBEBE"/>
                <w:sz w:val="16"/>
              </w:rPr>
              <w:t>PeakShavingOptimizer, 24h TOU</w:t>
            </w:r>
          </w:p>
        </w:tc>
      </w:tr>
      <w:tr>
        <w:tc>
          <w:tcPr>
            <w:tcW w:type="dxa" w:w="3135"/>
            <w:shd w:val="clear" w:fill="0F0F14"/>
          </w:tcPr>
          <w:p>
            <w:r>
              <w:rPr>
                <w:rFonts w:ascii="Calibri" w:hAnsi="Calibri"/>
                <w:b w:val="0"/>
                <w:color w:val="BEBEBE"/>
                <w:sz w:val="16"/>
              </w:rPr>
              <w:t>Phase Staggering</w:t>
            </w:r>
          </w:p>
        </w:tc>
        <w:tc>
          <w:tcPr>
            <w:tcW w:type="dxa" w:w="3135"/>
            <w:shd w:val="clear" w:fill="0F0F14"/>
          </w:tcPr>
          <w:p>
            <w:r>
              <w:rPr>
                <w:rFonts w:ascii="Calibri" w:hAnsi="Calibri"/>
                <w:b w:val="0"/>
                <w:color w:val="BEBEBE"/>
                <w:sz w:val="16"/>
              </w:rPr>
              <w:t>59.0%</w:t>
            </w:r>
          </w:p>
        </w:tc>
        <w:tc>
          <w:tcPr>
            <w:tcW w:type="dxa" w:w="3135"/>
            <w:shd w:val="clear" w:fill="0F0F14"/>
          </w:tcPr>
          <w:p>
            <w:r>
              <w:rPr>
                <w:rFonts w:ascii="Calibri" w:hAnsi="Calibri"/>
                <w:b w:val="0"/>
                <w:color w:val="BEBEBE"/>
                <w:sz w:val="16"/>
              </w:rPr>
              <w:t>4 clusters, seed=42</w:t>
            </w:r>
          </w:p>
        </w:tc>
      </w:tr>
      <w:tr>
        <w:tc>
          <w:tcPr>
            <w:tcW w:type="dxa" w:w="3135"/>
            <w:shd w:val="clear" w:fill="0F0F14"/>
          </w:tcPr>
          <w:p>
            <w:r>
              <w:rPr>
                <w:rFonts w:ascii="Calibri" w:hAnsi="Calibri"/>
                <w:b w:val="0"/>
                <w:color w:val="BEBEBE"/>
                <w:sz w:val="16"/>
              </w:rPr>
              <w:t>Model Parameters</w:t>
            </w:r>
          </w:p>
        </w:tc>
        <w:tc>
          <w:tcPr>
            <w:tcW w:type="dxa" w:w="3135"/>
            <w:shd w:val="clear" w:fill="0F0F14"/>
          </w:tcPr>
          <w:p>
            <w:r>
              <w:rPr>
                <w:rFonts w:ascii="Calibri" w:hAnsi="Calibri"/>
                <w:b w:val="0"/>
                <w:color w:val="BEBEBE"/>
                <w:sz w:val="16"/>
              </w:rPr>
              <w:t>613,612</w:t>
            </w:r>
          </w:p>
        </w:tc>
        <w:tc>
          <w:tcPr>
            <w:tcW w:type="dxa" w:w="3135"/>
            <w:shd w:val="clear" w:fill="0F0F14"/>
          </w:tcPr>
          <w:p>
            <w:r>
              <w:rPr>
                <w:rFonts w:ascii="Calibri" w:hAnsi="Calibri"/>
                <w:b w:val="0"/>
                <w:color w:val="BEBEBE"/>
                <w:sz w:val="16"/>
              </w:rPr>
              <w:t>TCN + Attention</w:t>
            </w:r>
          </w:p>
        </w:tc>
      </w:tr>
      <w:tr>
        <w:tc>
          <w:tcPr>
            <w:tcW w:type="dxa" w:w="3135"/>
            <w:shd w:val="clear" w:fill="0F0F14"/>
          </w:tcPr>
          <w:p>
            <w:r>
              <w:rPr>
                <w:rFonts w:ascii="Calibri" w:hAnsi="Calibri"/>
                <w:b w:val="0"/>
                <w:color w:val="BEBEBE"/>
                <w:sz w:val="16"/>
              </w:rPr>
              <w:t>MAPE (Alibaba)</w:t>
            </w:r>
          </w:p>
        </w:tc>
        <w:tc>
          <w:tcPr>
            <w:tcW w:type="dxa" w:w="3135"/>
            <w:shd w:val="clear" w:fill="0F0F14"/>
          </w:tcPr>
          <w:p>
            <w:r>
              <w:rPr>
                <w:rFonts w:ascii="Calibri" w:hAnsi="Calibri"/>
                <w:b w:val="0"/>
                <w:color w:val="BEBEBE"/>
                <w:sz w:val="16"/>
              </w:rPr>
              <w:t>~20.3%</w:t>
            </w:r>
          </w:p>
        </w:tc>
        <w:tc>
          <w:tcPr>
            <w:tcW w:type="dxa" w:w="3135"/>
            <w:shd w:val="clear" w:fill="0F0F14"/>
          </w:tcPr>
          <w:p>
            <w:r>
              <w:rPr>
                <w:rFonts w:ascii="Calibri" w:hAnsi="Calibri"/>
                <w:b w:val="0"/>
                <w:color w:val="BEBEBE"/>
                <w:sz w:val="16"/>
              </w:rPr>
              <w:t>30L rows, 200 epochs</w:t>
            </w:r>
          </w:p>
        </w:tc>
      </w:tr>
      <w:tr>
        <w:tc>
          <w:tcPr>
            <w:tcW w:type="dxa" w:w="3135"/>
            <w:shd w:val="clear" w:fill="0F0F14"/>
          </w:tcPr>
          <w:p>
            <w:r>
              <w:rPr>
                <w:rFonts w:ascii="Calibri" w:hAnsi="Calibri"/>
                <w:b w:val="0"/>
                <w:color w:val="BEBEBE"/>
                <w:sz w:val="16"/>
              </w:rPr>
              <w:t>PCLR Compliance</w:t>
            </w:r>
          </w:p>
        </w:tc>
        <w:tc>
          <w:tcPr>
            <w:tcW w:type="dxa" w:w="3135"/>
            <w:shd w:val="clear" w:fill="0F0F14"/>
          </w:tcPr>
          <w:p>
            <w:r>
              <w:rPr>
                <w:rFonts w:ascii="Calibri" w:hAnsi="Calibri"/>
                <w:b w:val="0"/>
                <w:color w:val="BEBEBE"/>
                <w:sz w:val="16"/>
              </w:rPr>
              <w:t>PASS</w:t>
            </w:r>
          </w:p>
        </w:tc>
        <w:tc>
          <w:tcPr>
            <w:tcW w:type="dxa" w:w="3135"/>
            <w:shd w:val="clear" w:fill="0F0F14"/>
          </w:tcPr>
          <w:p>
            <w:r>
              <w:rPr>
                <w:rFonts w:ascii="Calibri" w:hAnsi="Calibri"/>
                <w:b w:val="0"/>
                <w:color w:val="BEBEBE"/>
                <w:sz w:val="16"/>
              </w:rPr>
              <w:t>5 MW deadband, 600s deadline</w:t>
            </w:r>
          </w:p>
        </w:tc>
      </w:tr>
    </w:tbl>
    <w:p>
      <w:pPr>
        <w:jc w:val="center"/>
        <w:shd w:val="clear" w:color="auto" w:fill="0A0A0A"/>
      </w:pPr>
      <w:r>
        <w:drawing>
          <wp:inline xmlns:a="http://schemas.openxmlformats.org/drawingml/2006/main" xmlns:pic="http://schemas.openxmlformats.org/drawingml/2006/picture">
            <wp:extent cx="5486400" cy="2303873"/>
            <wp:docPr id="7" name="Picture 7"/>
            <wp:cNvGraphicFramePr>
              <a:graphicFrameLocks noChangeAspect="1"/>
            </wp:cNvGraphicFramePr>
            <a:graphic>
              <a:graphicData uri="http://schemas.openxmlformats.org/drawingml/2006/picture">
                <pic:pic>
                  <pic:nvPicPr>
                    <pic:cNvPr id="0" name="bess_smoothing.png"/>
                    <pic:cNvPicPr/>
                  </pic:nvPicPr>
                  <pic:blipFill>
                    <a:blip r:embed="rId15"/>
                    <a:stretch>
                      <a:fillRect/>
                    </a:stretch>
                  </pic:blipFill>
                  <pic:spPr>
                    <a:xfrm>
                      <a:off x="0" y="0"/>
                      <a:ext cx="5486400" cy="2303873"/>
                    </a:xfrm>
                    <a:prstGeom prst="rect"/>
                  </pic:spPr>
                </pic:pic>
              </a:graphicData>
            </a:graphic>
          </wp:inline>
        </w:drawing>
      </w:r>
    </w:p>
    <w:p>
      <w:pPr>
        <w:jc w:val="center"/>
        <w:shd w:val="clear" w:color="auto" w:fill="0A0A0A"/>
      </w:pPr>
      <w:r>
        <w:rPr>
          <w:rFonts w:ascii="Calibri" w:hAnsi="Calibri"/>
          <w:color w:val="646464"/>
          <w:sz w:val="16"/>
        </w:rPr>
        <w:t>Before &amp; After BESS Optimization</w:t>
      </w:r>
    </w:p>
    <w:p>
      <w:pPr>
        <w:pStyle w:val="Heading2"/>
        <w:shd w:val="clear" w:color="auto" w:fill="0A0A0A"/>
      </w:pPr>
      <w:r>
        <w:rPr>
          <w:rFonts w:ascii="Calibri" w:hAnsi="Calibri"/>
          <w:color w:val="00D4FF"/>
        </w:rPr>
        <w:t>Real Hardware Validation</w:t>
      </w:r>
    </w:p>
    <w:tbl>
      <w:tblPr>
        <w:tblStyle w:val="TableGrid"/>
        <w:tblW w:type="auto" w:w="0"/>
        <w:tblLook w:firstColumn="1" w:firstRow="1" w:lastColumn="0" w:lastRow="0" w:noHBand="0" w:noVBand="1" w:val="04A0"/>
      </w:tblPr>
      <w:tblGrid>
        <w:gridCol w:w="3135"/>
        <w:gridCol w:w="3135"/>
        <w:gridCol w:w="3135"/>
      </w:tblGrid>
      <w:tr>
        <w:tc>
          <w:tcPr>
            <w:tcW w:type="dxa" w:w="3135"/>
            <w:shd w:val="clear" w:fill="1A1A2E"/>
          </w:tcPr>
          <w:p>
            <w:r>
              <w:rPr>
                <w:rFonts w:ascii="Calibri" w:hAnsi="Calibri"/>
                <w:b/>
                <w:color w:val="00D4FF"/>
                <w:sz w:val="16"/>
              </w:rPr>
              <w:t>Test</w:t>
            </w:r>
          </w:p>
        </w:tc>
        <w:tc>
          <w:tcPr>
            <w:tcW w:type="dxa" w:w="3135"/>
            <w:shd w:val="clear" w:fill="1A1A2E"/>
          </w:tcPr>
          <w:p>
            <w:r>
              <w:rPr>
                <w:rFonts w:ascii="Calibri" w:hAnsi="Calibri"/>
                <w:b/>
                <w:color w:val="00D4FF"/>
                <w:sz w:val="16"/>
              </w:rPr>
              <w:t>Status</w:t>
            </w:r>
          </w:p>
        </w:tc>
        <w:tc>
          <w:tcPr>
            <w:tcW w:type="dxa" w:w="3135"/>
            <w:shd w:val="clear" w:fill="1A1A2E"/>
          </w:tcPr>
          <w:p>
            <w:r>
              <w:rPr>
                <w:rFonts w:ascii="Calibri" w:hAnsi="Calibri"/>
                <w:b/>
                <w:color w:val="00D4FF"/>
                <w:sz w:val="16"/>
              </w:rPr>
              <w:t>Result</w:t>
            </w:r>
          </w:p>
        </w:tc>
      </w:tr>
      <w:tr>
        <w:tc>
          <w:tcPr>
            <w:tcW w:type="dxa" w:w="3135"/>
            <w:shd w:val="clear" w:fill="0F0F14"/>
          </w:tcPr>
          <w:p>
            <w:r>
              <w:rPr>
                <w:rFonts w:ascii="Calibri" w:hAnsi="Calibri"/>
                <w:b w:val="0"/>
                <w:color w:val="BEBEBE"/>
                <w:sz w:val="16"/>
              </w:rPr>
              <w:t>Production Telemetry</w:t>
            </w:r>
          </w:p>
        </w:tc>
        <w:tc>
          <w:tcPr>
            <w:tcW w:type="dxa" w:w="3135"/>
            <w:shd w:val="clear" w:fill="0F0F14"/>
          </w:tcPr>
          <w:p>
            <w:r>
              <w:rPr>
                <w:rFonts w:ascii="Calibri" w:hAnsi="Calibri"/>
                <w:b w:val="0"/>
                <w:color w:val="BEBEBE"/>
                <w:sz w:val="16"/>
              </w:rPr>
              <w:t>PASS</w:t>
            </w:r>
          </w:p>
        </w:tc>
        <w:tc>
          <w:tcPr>
            <w:tcW w:type="dxa" w:w="3135"/>
            <w:shd w:val="clear" w:fill="0F0F14"/>
          </w:tcPr>
          <w:p>
            <w:r>
              <w:rPr>
                <w:rFonts w:ascii="Calibri" w:hAnsi="Calibri"/>
                <w:b w:val="0"/>
                <w:color w:val="BEBEBE"/>
                <w:sz w:val="16"/>
              </w:rPr>
              <w:t>26.3W avg idle, 35C</w:t>
            </w:r>
          </w:p>
        </w:tc>
      </w:tr>
      <w:tr>
        <w:tc>
          <w:tcPr>
            <w:tcW w:type="dxa" w:w="3135"/>
            <w:shd w:val="clear" w:fill="0F0F14"/>
          </w:tcPr>
          <w:p>
            <w:r>
              <w:rPr>
                <w:rFonts w:ascii="Calibri" w:hAnsi="Calibri"/>
                <w:b w:val="0"/>
                <w:color w:val="BEBEBE"/>
                <w:sz w:val="16"/>
              </w:rPr>
              <w:t>MPC Controller</w:t>
            </w:r>
          </w:p>
        </w:tc>
        <w:tc>
          <w:tcPr>
            <w:tcW w:type="dxa" w:w="3135"/>
            <w:shd w:val="clear" w:fill="0F0F14"/>
          </w:tcPr>
          <w:p>
            <w:r>
              <w:rPr>
                <w:rFonts w:ascii="Calibri" w:hAnsi="Calibri"/>
                <w:b w:val="0"/>
                <w:color w:val="BEBEBE"/>
                <w:sz w:val="16"/>
              </w:rPr>
              <w:t>PASS</w:t>
            </w:r>
          </w:p>
        </w:tc>
        <w:tc>
          <w:tcPr>
            <w:tcW w:type="dxa" w:w="3135"/>
            <w:shd w:val="clear" w:fill="0F0F14"/>
          </w:tcPr>
          <w:p>
            <w:r>
              <w:rPr>
                <w:rFonts w:ascii="Calibri" w:hAnsi="Calibri"/>
                <w:b w:val="0"/>
                <w:color w:val="BEBEBE"/>
                <w:sz w:val="16"/>
              </w:rPr>
              <w:t>30.0% grid smoothing</w:t>
            </w:r>
          </w:p>
        </w:tc>
      </w:tr>
      <w:tr>
        <w:tc>
          <w:tcPr>
            <w:tcW w:type="dxa" w:w="3135"/>
            <w:shd w:val="clear" w:fill="0F0F14"/>
          </w:tcPr>
          <w:p>
            <w:r>
              <w:rPr>
                <w:rFonts w:ascii="Calibri" w:hAnsi="Calibri"/>
                <w:b w:val="0"/>
                <w:color w:val="BEBEBE"/>
                <w:sz w:val="16"/>
              </w:rPr>
              <w:t>BESS Physics</w:t>
            </w:r>
          </w:p>
        </w:tc>
        <w:tc>
          <w:tcPr>
            <w:tcW w:type="dxa" w:w="3135"/>
            <w:shd w:val="clear" w:fill="0F0F14"/>
          </w:tcPr>
          <w:p>
            <w:r>
              <w:rPr>
                <w:rFonts w:ascii="Calibri" w:hAnsi="Calibri"/>
                <w:b w:val="0"/>
                <w:color w:val="BEBEBE"/>
                <w:sz w:val="16"/>
              </w:rPr>
              <w:t>PASS</w:t>
            </w:r>
          </w:p>
        </w:tc>
        <w:tc>
          <w:tcPr>
            <w:tcW w:type="dxa" w:w="3135"/>
            <w:shd w:val="clear" w:fill="0F0F14"/>
          </w:tcPr>
          <w:p>
            <w:r>
              <w:rPr>
                <w:rFonts w:ascii="Calibri" w:hAnsi="Calibri"/>
                <w:b w:val="0"/>
                <w:color w:val="BEBEBE"/>
                <w:sz w:val="16"/>
              </w:rPr>
              <w:t>Stable SOC tracking</w:t>
            </w:r>
          </w:p>
        </w:tc>
      </w:tr>
      <w:tr>
        <w:tc>
          <w:tcPr>
            <w:tcW w:type="dxa" w:w="3135"/>
            <w:shd w:val="clear" w:fill="0F0F14"/>
          </w:tcPr>
          <w:p>
            <w:r>
              <w:rPr>
                <w:rFonts w:ascii="Calibri" w:hAnsi="Calibri"/>
                <w:b w:val="0"/>
                <w:color w:val="BEBEBE"/>
                <w:sz w:val="16"/>
              </w:rPr>
              <w:t>Grid Integration</w:t>
            </w:r>
          </w:p>
        </w:tc>
        <w:tc>
          <w:tcPr>
            <w:tcW w:type="dxa" w:w="3135"/>
            <w:shd w:val="clear" w:fill="0F0F14"/>
          </w:tcPr>
          <w:p>
            <w:r>
              <w:rPr>
                <w:rFonts w:ascii="Calibri" w:hAnsi="Calibri"/>
                <w:b w:val="0"/>
                <w:color w:val="BEBEBE"/>
                <w:sz w:val="16"/>
              </w:rPr>
              <w:t>PASS</w:t>
            </w:r>
          </w:p>
        </w:tc>
        <w:tc>
          <w:tcPr>
            <w:tcW w:type="dxa" w:w="3135"/>
            <w:shd w:val="clear" w:fill="0F0F14"/>
          </w:tcPr>
          <w:p>
            <w:r>
              <w:rPr>
                <w:rFonts w:ascii="Calibri" w:hAnsi="Calibri"/>
                <w:b w:val="0"/>
                <w:color w:val="BEBEBE"/>
                <w:sz w:val="16"/>
              </w:rPr>
              <w:t>PCLR compliant</w:t>
            </w:r>
          </w:p>
        </w:tc>
      </w:tr>
      <w:tr>
        <w:tc>
          <w:tcPr>
            <w:tcW w:type="dxa" w:w="3135"/>
            <w:shd w:val="clear" w:fill="0F0F14"/>
          </w:tcPr>
          <w:p>
            <w:r>
              <w:rPr>
                <w:rFonts w:ascii="Calibri" w:hAnsi="Calibri"/>
                <w:b w:val="0"/>
                <w:color w:val="BEBEBE"/>
                <w:sz w:val="16"/>
              </w:rPr>
              <w:t>Peak Shaving</w:t>
            </w:r>
          </w:p>
        </w:tc>
        <w:tc>
          <w:tcPr>
            <w:tcW w:type="dxa" w:w="3135"/>
            <w:shd w:val="clear" w:fill="0F0F14"/>
          </w:tcPr>
          <w:p>
            <w:r>
              <w:rPr>
                <w:rFonts w:ascii="Calibri" w:hAnsi="Calibri"/>
                <w:b w:val="0"/>
                <w:color w:val="BEBEBE"/>
                <w:sz w:val="16"/>
              </w:rPr>
              <w:t>PASS</w:t>
            </w:r>
          </w:p>
        </w:tc>
        <w:tc>
          <w:tcPr>
            <w:tcW w:type="dxa" w:w="3135"/>
            <w:shd w:val="clear" w:fill="0F0F14"/>
          </w:tcPr>
          <w:p>
            <w:r>
              <w:rPr>
                <w:rFonts w:ascii="Calibri" w:hAnsi="Calibri"/>
                <w:b w:val="0"/>
                <w:color w:val="BEBEBE"/>
                <w:sz w:val="16"/>
              </w:rPr>
              <w:t>10.5% reduction</w:t>
            </w:r>
          </w:p>
        </w:tc>
      </w:tr>
      <w:tr>
        <w:tc>
          <w:tcPr>
            <w:tcW w:type="dxa" w:w="3135"/>
            <w:shd w:val="clear" w:fill="0F0F14"/>
          </w:tcPr>
          <w:p>
            <w:r>
              <w:rPr>
                <w:rFonts w:ascii="Calibri" w:hAnsi="Calibri"/>
                <w:b w:val="0"/>
                <w:color w:val="BEBEBE"/>
                <w:sz w:val="16"/>
              </w:rPr>
              <w:t>Phase Staggering</w:t>
            </w:r>
          </w:p>
        </w:tc>
        <w:tc>
          <w:tcPr>
            <w:tcW w:type="dxa" w:w="3135"/>
            <w:shd w:val="clear" w:fill="0F0F14"/>
          </w:tcPr>
          <w:p>
            <w:r>
              <w:rPr>
                <w:rFonts w:ascii="Calibri" w:hAnsi="Calibri"/>
                <w:b w:val="0"/>
                <w:color w:val="BEBEBE"/>
                <w:sz w:val="16"/>
              </w:rPr>
              <w:t>PASS</w:t>
            </w:r>
          </w:p>
        </w:tc>
        <w:tc>
          <w:tcPr>
            <w:tcW w:type="dxa" w:w="3135"/>
            <w:shd w:val="clear" w:fill="0F0F14"/>
          </w:tcPr>
          <w:p>
            <w:r>
              <w:rPr>
                <w:rFonts w:ascii="Calibri" w:hAnsi="Calibri"/>
                <w:b w:val="0"/>
                <w:color w:val="BEBEBE"/>
                <w:sz w:val="16"/>
              </w:rPr>
              <w:t>59.0% variance reduction</w:t>
            </w:r>
          </w:p>
        </w:tc>
      </w:tr>
    </w:tbl>
    <w:p>
      <w:r>
        <w:br w:type="page"/>
      </w:r>
    </w:p>
    <w:p>
      <w:pPr>
        <w:pStyle w:val="Heading1"/>
        <w:shd w:val="clear" w:color="auto" w:fill="0A0A0A"/>
      </w:pPr>
      <w:r>
        <w:rPr>
          <w:rFonts w:ascii="Calibri" w:hAnsi="Calibri"/>
          <w:color w:val="00D4FF"/>
        </w:rPr>
        <w:t>The Competitive Edge</w:t>
      </w:r>
    </w:p>
    <w:p>
      <w:pPr>
        <w:shd w:val="clear" w:color="auto" w:fill="0A0A0A"/>
      </w:pPr>
      <w:r>
        <w:rPr>
          <w:rFonts w:ascii="Calibri" w:hAnsi="Calibri"/>
          <w:b w:val="0"/>
          <w:color w:val="969696"/>
          <w:sz w:val="20"/>
        </w:rPr>
        <w:t>Energivanu is the only open-source project combining ML power prediction + BESS MPC + phase staggering.</w:t>
      </w:r>
    </w:p>
    <w:p>
      <w:pPr>
        <w:jc w:val="center"/>
        <w:shd w:val="clear" w:color="auto" w:fill="0A0A0A"/>
      </w:pPr>
      <w:r>
        <w:drawing>
          <wp:inline xmlns:a="http://schemas.openxmlformats.org/drawingml/2006/main" xmlns:pic="http://schemas.openxmlformats.org/drawingml/2006/picture">
            <wp:extent cx="5486400" cy="4364680"/>
            <wp:docPr id="8" name="Picture 8"/>
            <wp:cNvGraphicFramePr>
              <a:graphicFrameLocks noChangeAspect="1"/>
            </wp:cNvGraphicFramePr>
            <a:graphic>
              <a:graphicData uri="http://schemas.openxmlformats.org/drawingml/2006/picture">
                <pic:pic>
                  <pic:nvPicPr>
                    <pic:cNvPr id="0" name="competitive_radar.png"/>
                    <pic:cNvPicPr/>
                  </pic:nvPicPr>
                  <pic:blipFill>
                    <a:blip r:embed="rId16"/>
                    <a:stretch>
                      <a:fillRect/>
                    </a:stretch>
                  </pic:blipFill>
                  <pic:spPr>
                    <a:xfrm>
                      <a:off x="0" y="0"/>
                      <a:ext cx="5486400" cy="4364680"/>
                    </a:xfrm>
                    <a:prstGeom prst="rect"/>
                  </pic:spPr>
                </pic:pic>
              </a:graphicData>
            </a:graphic>
          </wp:inline>
        </w:drawing>
      </w:r>
    </w:p>
    <w:p>
      <w:pPr>
        <w:jc w:val="center"/>
        <w:shd w:val="clear" w:color="auto" w:fill="0A0A0A"/>
      </w:pPr>
      <w:r>
        <w:rPr>
          <w:rFonts w:ascii="Calibri" w:hAnsi="Calibri"/>
          <w:color w:val="646464"/>
          <w:sz w:val="16"/>
        </w:rPr>
        <w:t>Competitive Capability Matrix</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fill="1A1A2E"/>
          </w:tcPr>
          <w:p>
            <w:r>
              <w:rPr>
                <w:rFonts w:ascii="Calibri" w:hAnsi="Calibri"/>
                <w:b/>
                <w:color w:val="00D4FF"/>
                <w:sz w:val="16"/>
              </w:rPr>
              <w:t>Project</w:t>
            </w:r>
          </w:p>
        </w:tc>
        <w:tc>
          <w:tcPr>
            <w:tcW w:type="dxa" w:w="1344"/>
            <w:shd w:val="clear" w:fill="1A1A2E"/>
          </w:tcPr>
          <w:p>
            <w:r>
              <w:rPr>
                <w:rFonts w:ascii="Calibri" w:hAnsi="Calibri"/>
                <w:b/>
                <w:color w:val="00D4FF"/>
                <w:sz w:val="16"/>
              </w:rPr>
              <w:t>Layer</w:t>
            </w:r>
          </w:p>
        </w:tc>
        <w:tc>
          <w:tcPr>
            <w:tcW w:type="dxa" w:w="1344"/>
            <w:shd w:val="clear" w:fill="1A1A2E"/>
          </w:tcPr>
          <w:p>
            <w:r>
              <w:rPr>
                <w:rFonts w:ascii="Calibri" w:hAnsi="Calibri"/>
                <w:b/>
                <w:color w:val="00D4FF"/>
                <w:sz w:val="16"/>
              </w:rPr>
              <w:t>BESS</w:t>
            </w:r>
          </w:p>
        </w:tc>
        <w:tc>
          <w:tcPr>
            <w:tcW w:type="dxa" w:w="1344"/>
            <w:shd w:val="clear" w:fill="1A1A2E"/>
          </w:tcPr>
          <w:p>
            <w:r>
              <w:rPr>
                <w:rFonts w:ascii="Calibri" w:hAnsi="Calibri"/>
                <w:b/>
                <w:color w:val="00D4FF"/>
                <w:sz w:val="16"/>
              </w:rPr>
              <w:t>GPU</w:t>
            </w:r>
          </w:p>
        </w:tc>
        <w:tc>
          <w:tcPr>
            <w:tcW w:type="dxa" w:w="1344"/>
            <w:shd w:val="clear" w:fill="1A1A2E"/>
          </w:tcPr>
          <w:p>
            <w:r>
              <w:rPr>
                <w:rFonts w:ascii="Calibri" w:hAnsi="Calibri"/>
                <w:b/>
                <w:color w:val="00D4FF"/>
                <w:sz w:val="16"/>
              </w:rPr>
              <w:t>Phase</w:t>
            </w:r>
          </w:p>
        </w:tc>
        <w:tc>
          <w:tcPr>
            <w:tcW w:type="dxa" w:w="1344"/>
            <w:shd w:val="clear" w:fill="1A1A2E"/>
          </w:tcPr>
          <w:p>
            <w:r>
              <w:rPr>
                <w:rFonts w:ascii="Calibri" w:hAnsi="Calibri"/>
                <w:b/>
                <w:color w:val="00D4FF"/>
                <w:sz w:val="16"/>
              </w:rPr>
              <w:t>Grid</w:t>
            </w:r>
          </w:p>
        </w:tc>
        <w:tc>
          <w:tcPr>
            <w:tcW w:type="dxa" w:w="1344"/>
            <w:shd w:val="clear" w:fill="1A1A2E"/>
          </w:tcPr>
          <w:p>
            <w:r>
              <w:rPr>
                <w:rFonts w:ascii="Calibri" w:hAnsi="Calibri"/>
                <w:b/>
                <w:color w:val="00D4FF"/>
                <w:sz w:val="16"/>
              </w:rPr>
              <w:t>Open</w:t>
            </w:r>
          </w:p>
        </w:tc>
      </w:tr>
      <w:tr>
        <w:tc>
          <w:tcPr>
            <w:tcW w:type="dxa" w:w="1344"/>
            <w:shd w:val="clear" w:fill="001E28"/>
          </w:tcPr>
          <w:p>
            <w:r>
              <w:rPr>
                <w:rFonts w:ascii="Calibri" w:hAnsi="Calibri"/>
                <w:b/>
                <w:color w:val="FFFFFF"/>
                <w:sz w:val="16"/>
              </w:rPr>
              <w:t>Energivanu</w:t>
            </w:r>
          </w:p>
        </w:tc>
        <w:tc>
          <w:tcPr>
            <w:tcW w:type="dxa" w:w="1344"/>
            <w:shd w:val="clear" w:fill="001E28"/>
          </w:tcPr>
          <w:p>
            <w:r>
              <w:rPr>
                <w:rFonts w:ascii="Calibri" w:hAnsi="Calibri"/>
                <w:b/>
                <w:color w:val="FFFFFF"/>
                <w:sz w:val="16"/>
              </w:rPr>
              <w:t>Cluster</w:t>
            </w:r>
          </w:p>
        </w:tc>
        <w:tc>
          <w:tcPr>
            <w:tcW w:type="dxa" w:w="1344"/>
            <w:shd w:val="clear" w:fill="001E28"/>
          </w:tcPr>
          <w:p>
            <w:r>
              <w:rPr>
                <w:rFonts w:ascii="Calibri" w:hAnsi="Calibri"/>
                <w:b/>
                <w:color w:val="FFFFFF"/>
                <w:sz w:val="16"/>
              </w:rPr>
              <w:t>Yes</w:t>
            </w:r>
          </w:p>
        </w:tc>
        <w:tc>
          <w:tcPr>
            <w:tcW w:type="dxa" w:w="1344"/>
            <w:shd w:val="clear" w:fill="001E28"/>
          </w:tcPr>
          <w:p>
            <w:r>
              <w:rPr>
                <w:rFonts w:ascii="Calibri" w:hAnsi="Calibri"/>
                <w:b/>
                <w:color w:val="FFFFFF"/>
                <w:sz w:val="16"/>
              </w:rPr>
              <w:t>Yes</w:t>
            </w:r>
          </w:p>
        </w:tc>
        <w:tc>
          <w:tcPr>
            <w:tcW w:type="dxa" w:w="1344"/>
            <w:shd w:val="clear" w:fill="001E28"/>
          </w:tcPr>
          <w:p>
            <w:r>
              <w:rPr>
                <w:rFonts w:ascii="Calibri" w:hAnsi="Calibri"/>
                <w:b/>
                <w:color w:val="FFFFFF"/>
                <w:sz w:val="16"/>
              </w:rPr>
              <w:t>Yes</w:t>
            </w:r>
          </w:p>
        </w:tc>
        <w:tc>
          <w:tcPr>
            <w:tcW w:type="dxa" w:w="1344"/>
            <w:shd w:val="clear" w:fill="001E28"/>
          </w:tcPr>
          <w:p>
            <w:r>
              <w:rPr>
                <w:rFonts w:ascii="Calibri" w:hAnsi="Calibri"/>
                <w:b/>
                <w:color w:val="FFFFFF"/>
                <w:sz w:val="16"/>
              </w:rPr>
              <w:t>Yes</w:t>
            </w:r>
          </w:p>
        </w:tc>
        <w:tc>
          <w:tcPr>
            <w:tcW w:type="dxa" w:w="1344"/>
            <w:shd w:val="clear" w:fill="001E28"/>
          </w:tcPr>
          <w:p>
            <w:r>
              <w:rPr>
                <w:rFonts w:ascii="Calibri" w:hAnsi="Calibri"/>
                <w:b/>
                <w:color w:val="FFFFFF"/>
                <w:sz w:val="16"/>
              </w:rPr>
              <w:t>AGPLv3</w:t>
            </w:r>
          </w:p>
        </w:tc>
      </w:tr>
      <w:tr>
        <w:tc>
          <w:tcPr>
            <w:tcW w:type="dxa" w:w="1344"/>
            <w:shd w:val="clear" w:fill="0F0F14"/>
          </w:tcPr>
          <w:p>
            <w:r>
              <w:rPr>
                <w:rFonts w:ascii="Calibri" w:hAnsi="Calibri"/>
                <w:b w:val="0"/>
                <w:color w:val="BEBEBE"/>
                <w:sz w:val="16"/>
              </w:rPr>
              <w:t>Emerald AI</w:t>
            </w:r>
          </w:p>
        </w:tc>
        <w:tc>
          <w:tcPr>
            <w:tcW w:type="dxa" w:w="1344"/>
            <w:shd w:val="clear" w:fill="0F0F14"/>
          </w:tcPr>
          <w:p>
            <w:r>
              <w:rPr>
                <w:rFonts w:ascii="Calibri" w:hAnsi="Calibri"/>
                <w:b w:val="0"/>
                <w:color w:val="BEBEBE"/>
                <w:sz w:val="16"/>
              </w:rPr>
              <w:t>Grid</w:t>
            </w:r>
          </w:p>
        </w:tc>
        <w:tc>
          <w:tcPr>
            <w:tcW w:type="dxa" w:w="1344"/>
            <w:shd w:val="clear" w:fill="0F0F14"/>
          </w:tcPr>
          <w:p>
            <w:r>
              <w:rPr>
                <w:rFonts w:ascii="Calibri" w:hAnsi="Calibri"/>
                <w:b w:val="0"/>
                <w:color w:val="BEBEBE"/>
                <w:sz w:val="16"/>
              </w:rPr>
              <w:t>No</w:t>
            </w:r>
          </w:p>
        </w:tc>
        <w:tc>
          <w:tcPr>
            <w:tcW w:type="dxa" w:w="1344"/>
            <w:shd w:val="clear" w:fill="0F0F14"/>
          </w:tcPr>
          <w:p>
            <w:r>
              <w:rPr>
                <w:rFonts w:ascii="Calibri" w:hAnsi="Calibri"/>
                <w:b w:val="0"/>
                <w:color w:val="BEBEBE"/>
                <w:sz w:val="16"/>
              </w:rPr>
              <w:t>No</w:t>
            </w:r>
          </w:p>
        </w:tc>
        <w:tc>
          <w:tcPr>
            <w:tcW w:type="dxa" w:w="1344"/>
            <w:shd w:val="clear" w:fill="0F0F14"/>
          </w:tcPr>
          <w:p>
            <w:r>
              <w:rPr>
                <w:rFonts w:ascii="Calibri" w:hAnsi="Calibri"/>
                <w:b w:val="0"/>
                <w:color w:val="BEBEBE"/>
                <w:sz w:val="16"/>
              </w:rPr>
              <w:t>No</w:t>
            </w:r>
          </w:p>
        </w:tc>
        <w:tc>
          <w:tcPr>
            <w:tcW w:type="dxa" w:w="1344"/>
            <w:shd w:val="clear" w:fill="0F0F14"/>
          </w:tcPr>
          <w:p>
            <w:r>
              <w:rPr>
                <w:rFonts w:ascii="Calibri" w:hAnsi="Calibri"/>
                <w:b w:val="0"/>
                <w:color w:val="BEBEBE"/>
                <w:sz w:val="16"/>
              </w:rPr>
              <w:t>Yes</w:t>
            </w:r>
          </w:p>
        </w:tc>
        <w:tc>
          <w:tcPr>
            <w:tcW w:type="dxa" w:w="1344"/>
            <w:shd w:val="clear" w:fill="0F0F14"/>
          </w:tcPr>
          <w:p>
            <w:r>
              <w:rPr>
                <w:rFonts w:ascii="Calibri" w:hAnsi="Calibri"/>
                <w:b w:val="0"/>
                <w:color w:val="BEBEBE"/>
                <w:sz w:val="16"/>
              </w:rPr>
              <w:t>Proprietary</w:t>
            </w:r>
          </w:p>
        </w:tc>
      </w:tr>
      <w:tr>
        <w:tc>
          <w:tcPr>
            <w:tcW w:type="dxa" w:w="1344"/>
            <w:shd w:val="clear" w:fill="0F0F14"/>
          </w:tcPr>
          <w:p>
            <w:r>
              <w:rPr>
                <w:rFonts w:ascii="Calibri" w:hAnsi="Calibri"/>
                <w:b w:val="0"/>
                <w:color w:val="BEBEBE"/>
                <w:sz w:val="16"/>
              </w:rPr>
              <w:t>Phaidra</w:t>
            </w:r>
          </w:p>
        </w:tc>
        <w:tc>
          <w:tcPr>
            <w:tcW w:type="dxa" w:w="1344"/>
            <w:shd w:val="clear" w:fill="0F0F14"/>
          </w:tcPr>
          <w:p>
            <w:r>
              <w:rPr>
                <w:rFonts w:ascii="Calibri" w:hAnsi="Calibri"/>
                <w:b w:val="0"/>
                <w:color w:val="BEBEBE"/>
                <w:sz w:val="16"/>
              </w:rPr>
              <w:t>Cooling</w:t>
            </w:r>
          </w:p>
        </w:tc>
        <w:tc>
          <w:tcPr>
            <w:tcW w:type="dxa" w:w="1344"/>
            <w:shd w:val="clear" w:fill="0F0F14"/>
          </w:tcPr>
          <w:p>
            <w:r>
              <w:rPr>
                <w:rFonts w:ascii="Calibri" w:hAnsi="Calibri"/>
                <w:b w:val="0"/>
                <w:color w:val="BEBEBE"/>
                <w:sz w:val="16"/>
              </w:rPr>
              <w:t>No</w:t>
            </w:r>
          </w:p>
        </w:tc>
        <w:tc>
          <w:tcPr>
            <w:tcW w:type="dxa" w:w="1344"/>
            <w:shd w:val="clear" w:fill="0F0F14"/>
          </w:tcPr>
          <w:p>
            <w:r>
              <w:rPr>
                <w:rFonts w:ascii="Calibri" w:hAnsi="Calibri"/>
                <w:b w:val="0"/>
                <w:color w:val="BEBEBE"/>
                <w:sz w:val="16"/>
              </w:rPr>
              <w:t>Partial</w:t>
            </w:r>
          </w:p>
        </w:tc>
        <w:tc>
          <w:tcPr>
            <w:tcW w:type="dxa" w:w="1344"/>
            <w:shd w:val="clear" w:fill="0F0F14"/>
          </w:tcPr>
          <w:p>
            <w:r>
              <w:rPr>
                <w:rFonts w:ascii="Calibri" w:hAnsi="Calibri"/>
                <w:b w:val="0"/>
                <w:color w:val="BEBEBE"/>
                <w:sz w:val="16"/>
              </w:rPr>
              <w:t>No</w:t>
            </w:r>
          </w:p>
        </w:tc>
        <w:tc>
          <w:tcPr>
            <w:tcW w:type="dxa" w:w="1344"/>
            <w:shd w:val="clear" w:fill="0F0F14"/>
          </w:tcPr>
          <w:p>
            <w:r>
              <w:rPr>
                <w:rFonts w:ascii="Calibri" w:hAnsi="Calibri"/>
                <w:b w:val="0"/>
                <w:color w:val="BEBEBE"/>
                <w:sz w:val="16"/>
              </w:rPr>
              <w:t>No</w:t>
            </w:r>
          </w:p>
        </w:tc>
        <w:tc>
          <w:tcPr>
            <w:tcW w:type="dxa" w:w="1344"/>
            <w:shd w:val="clear" w:fill="0F0F14"/>
          </w:tcPr>
          <w:p>
            <w:r>
              <w:rPr>
                <w:rFonts w:ascii="Calibri" w:hAnsi="Calibri"/>
                <w:b w:val="0"/>
                <w:color w:val="BEBEBE"/>
                <w:sz w:val="16"/>
              </w:rPr>
              <w:t>Proprietary</w:t>
            </w:r>
          </w:p>
        </w:tc>
      </w:tr>
      <w:tr>
        <w:tc>
          <w:tcPr>
            <w:tcW w:type="dxa" w:w="1344"/>
            <w:shd w:val="clear" w:fill="0F0F14"/>
          </w:tcPr>
          <w:p>
            <w:r>
              <w:rPr>
                <w:rFonts w:ascii="Calibri" w:hAnsi="Calibri"/>
                <w:b w:val="0"/>
                <w:color w:val="BEBEBE"/>
                <w:sz w:val="16"/>
              </w:rPr>
              <w:t>FlexGen</w:t>
            </w:r>
          </w:p>
        </w:tc>
        <w:tc>
          <w:tcPr>
            <w:tcW w:type="dxa" w:w="1344"/>
            <w:shd w:val="clear" w:fill="0F0F14"/>
          </w:tcPr>
          <w:p>
            <w:r>
              <w:rPr>
                <w:rFonts w:ascii="Calibri" w:hAnsi="Calibri"/>
                <w:b w:val="0"/>
                <w:color w:val="BEBEBE"/>
                <w:sz w:val="16"/>
              </w:rPr>
              <w:t>Facility</w:t>
            </w:r>
          </w:p>
        </w:tc>
        <w:tc>
          <w:tcPr>
            <w:tcW w:type="dxa" w:w="1344"/>
            <w:shd w:val="clear" w:fill="0F0F14"/>
          </w:tcPr>
          <w:p>
            <w:r>
              <w:rPr>
                <w:rFonts w:ascii="Calibri" w:hAnsi="Calibri"/>
                <w:b w:val="0"/>
                <w:color w:val="BEBEBE"/>
                <w:sz w:val="16"/>
              </w:rPr>
              <w:t>Yes</w:t>
            </w:r>
          </w:p>
        </w:tc>
        <w:tc>
          <w:tcPr>
            <w:tcW w:type="dxa" w:w="1344"/>
            <w:shd w:val="clear" w:fill="0F0F14"/>
          </w:tcPr>
          <w:p>
            <w:r>
              <w:rPr>
                <w:rFonts w:ascii="Calibri" w:hAnsi="Calibri"/>
                <w:b w:val="0"/>
                <w:color w:val="BEBEBE"/>
                <w:sz w:val="16"/>
              </w:rPr>
              <w:t>No</w:t>
            </w:r>
          </w:p>
        </w:tc>
        <w:tc>
          <w:tcPr>
            <w:tcW w:type="dxa" w:w="1344"/>
            <w:shd w:val="clear" w:fill="0F0F14"/>
          </w:tcPr>
          <w:p>
            <w:r>
              <w:rPr>
                <w:rFonts w:ascii="Calibri" w:hAnsi="Calibri"/>
                <w:b w:val="0"/>
                <w:color w:val="BEBEBE"/>
                <w:sz w:val="16"/>
              </w:rPr>
              <w:t>No</w:t>
            </w:r>
          </w:p>
        </w:tc>
        <w:tc>
          <w:tcPr>
            <w:tcW w:type="dxa" w:w="1344"/>
            <w:shd w:val="clear" w:fill="0F0F14"/>
          </w:tcPr>
          <w:p>
            <w:r>
              <w:rPr>
                <w:rFonts w:ascii="Calibri" w:hAnsi="Calibri"/>
                <w:b w:val="0"/>
                <w:color w:val="BEBEBE"/>
                <w:sz w:val="16"/>
              </w:rPr>
              <w:t>Partial</w:t>
            </w:r>
          </w:p>
        </w:tc>
        <w:tc>
          <w:tcPr>
            <w:tcW w:type="dxa" w:w="1344"/>
            <w:shd w:val="clear" w:fill="0F0F14"/>
          </w:tcPr>
          <w:p>
            <w:r>
              <w:rPr>
                <w:rFonts w:ascii="Calibri" w:hAnsi="Calibri"/>
                <w:b w:val="0"/>
                <w:color w:val="BEBEBE"/>
                <w:sz w:val="16"/>
              </w:rPr>
              <w:t>Proprietary</w:t>
            </w:r>
          </w:p>
        </w:tc>
      </w:tr>
      <w:tr>
        <w:tc>
          <w:tcPr>
            <w:tcW w:type="dxa" w:w="1344"/>
            <w:shd w:val="clear" w:fill="0F0F14"/>
          </w:tcPr>
          <w:p>
            <w:r>
              <w:rPr>
                <w:rFonts w:ascii="Calibri" w:hAnsi="Calibri"/>
                <w:b w:val="0"/>
                <w:color w:val="BEBEBE"/>
                <w:sz w:val="16"/>
              </w:rPr>
              <w:t>Zeus</w:t>
            </w:r>
          </w:p>
        </w:tc>
        <w:tc>
          <w:tcPr>
            <w:tcW w:type="dxa" w:w="1344"/>
            <w:shd w:val="clear" w:fill="0F0F14"/>
          </w:tcPr>
          <w:p>
            <w:r>
              <w:rPr>
                <w:rFonts w:ascii="Calibri" w:hAnsi="Calibri"/>
                <w:b w:val="0"/>
                <w:color w:val="BEBEBE"/>
                <w:sz w:val="16"/>
              </w:rPr>
              <w:t>GPU</w:t>
            </w:r>
          </w:p>
        </w:tc>
        <w:tc>
          <w:tcPr>
            <w:tcW w:type="dxa" w:w="1344"/>
            <w:shd w:val="clear" w:fill="0F0F14"/>
          </w:tcPr>
          <w:p>
            <w:r>
              <w:rPr>
                <w:rFonts w:ascii="Calibri" w:hAnsi="Calibri"/>
                <w:b w:val="0"/>
                <w:color w:val="BEBEBE"/>
                <w:sz w:val="16"/>
              </w:rPr>
              <w:t>No</w:t>
            </w:r>
          </w:p>
        </w:tc>
        <w:tc>
          <w:tcPr>
            <w:tcW w:type="dxa" w:w="1344"/>
            <w:shd w:val="clear" w:fill="0F0F14"/>
          </w:tcPr>
          <w:p>
            <w:r>
              <w:rPr>
                <w:rFonts w:ascii="Calibri" w:hAnsi="Calibri"/>
                <w:b w:val="0"/>
                <w:color w:val="BEBEBE"/>
                <w:sz w:val="16"/>
              </w:rPr>
              <w:t>Yes</w:t>
            </w:r>
          </w:p>
        </w:tc>
        <w:tc>
          <w:tcPr>
            <w:tcW w:type="dxa" w:w="1344"/>
            <w:shd w:val="clear" w:fill="0F0F14"/>
          </w:tcPr>
          <w:p>
            <w:r>
              <w:rPr>
                <w:rFonts w:ascii="Calibri" w:hAnsi="Calibri"/>
                <w:b w:val="0"/>
                <w:color w:val="BEBEBE"/>
                <w:sz w:val="16"/>
              </w:rPr>
              <w:t>No</w:t>
            </w:r>
          </w:p>
        </w:tc>
        <w:tc>
          <w:tcPr>
            <w:tcW w:type="dxa" w:w="1344"/>
            <w:shd w:val="clear" w:fill="0F0F14"/>
          </w:tcPr>
          <w:p>
            <w:r>
              <w:rPr>
                <w:rFonts w:ascii="Calibri" w:hAnsi="Calibri"/>
                <w:b w:val="0"/>
                <w:color w:val="BEBEBE"/>
                <w:sz w:val="16"/>
              </w:rPr>
              <w:t>No</w:t>
            </w:r>
          </w:p>
        </w:tc>
        <w:tc>
          <w:tcPr>
            <w:tcW w:type="dxa" w:w="1344"/>
            <w:shd w:val="clear" w:fill="0F0F14"/>
          </w:tcPr>
          <w:p>
            <w:r>
              <w:rPr>
                <w:rFonts w:ascii="Calibri" w:hAnsi="Calibri"/>
                <w:b w:val="0"/>
                <w:color w:val="BEBEBE"/>
                <w:sz w:val="16"/>
              </w:rPr>
              <w:t>Apache 2.0</w:t>
            </w:r>
          </w:p>
        </w:tc>
      </w:tr>
      <w:tr>
        <w:tc>
          <w:tcPr>
            <w:tcW w:type="dxa" w:w="1344"/>
            <w:shd w:val="clear" w:fill="0F0F14"/>
          </w:tcPr>
          <w:p>
            <w:r>
              <w:rPr>
                <w:rFonts w:ascii="Calibri" w:hAnsi="Calibri"/>
                <w:b w:val="0"/>
                <w:color w:val="BEBEBE"/>
                <w:sz w:val="16"/>
              </w:rPr>
              <w:t>RADDiT</w:t>
            </w:r>
          </w:p>
        </w:tc>
        <w:tc>
          <w:tcPr>
            <w:tcW w:type="dxa" w:w="1344"/>
            <w:shd w:val="clear" w:fill="0F0F14"/>
          </w:tcPr>
          <w:p>
            <w:r>
              <w:rPr>
                <w:rFonts w:ascii="Calibri" w:hAnsi="Calibri"/>
                <w:b w:val="0"/>
                <w:color w:val="BEBEBE"/>
                <w:sz w:val="16"/>
              </w:rPr>
              <w:t>Cluster</w:t>
            </w:r>
          </w:p>
        </w:tc>
        <w:tc>
          <w:tcPr>
            <w:tcW w:type="dxa" w:w="1344"/>
            <w:shd w:val="clear" w:fill="0F0F14"/>
          </w:tcPr>
          <w:p>
            <w:r>
              <w:rPr>
                <w:rFonts w:ascii="Calibri" w:hAnsi="Calibri"/>
                <w:b w:val="0"/>
                <w:color w:val="BEBEBE"/>
                <w:sz w:val="16"/>
              </w:rPr>
              <w:t>No</w:t>
            </w:r>
          </w:p>
        </w:tc>
        <w:tc>
          <w:tcPr>
            <w:tcW w:type="dxa" w:w="1344"/>
            <w:shd w:val="clear" w:fill="0F0F14"/>
          </w:tcPr>
          <w:p>
            <w:r>
              <w:rPr>
                <w:rFonts w:ascii="Calibri" w:hAnsi="Calibri"/>
                <w:b w:val="0"/>
                <w:color w:val="BEBEBE"/>
                <w:sz w:val="16"/>
              </w:rPr>
              <w:t>Yes</w:t>
            </w:r>
          </w:p>
        </w:tc>
        <w:tc>
          <w:tcPr>
            <w:tcW w:type="dxa" w:w="1344"/>
            <w:shd w:val="clear" w:fill="0F0F14"/>
          </w:tcPr>
          <w:p>
            <w:r>
              <w:rPr>
                <w:rFonts w:ascii="Calibri" w:hAnsi="Calibri"/>
                <w:b w:val="0"/>
                <w:color w:val="BEBEBE"/>
                <w:sz w:val="16"/>
              </w:rPr>
              <w:t>No</w:t>
            </w:r>
          </w:p>
        </w:tc>
        <w:tc>
          <w:tcPr>
            <w:tcW w:type="dxa" w:w="1344"/>
            <w:shd w:val="clear" w:fill="0F0F14"/>
          </w:tcPr>
          <w:p>
            <w:r>
              <w:rPr>
                <w:rFonts w:ascii="Calibri" w:hAnsi="Calibri"/>
                <w:b w:val="0"/>
                <w:color w:val="BEBEBE"/>
                <w:sz w:val="16"/>
              </w:rPr>
              <w:t>Yes</w:t>
            </w:r>
          </w:p>
        </w:tc>
        <w:tc>
          <w:tcPr>
            <w:tcW w:type="dxa" w:w="1344"/>
            <w:shd w:val="clear" w:fill="0F0F14"/>
          </w:tcPr>
          <w:p>
            <w:r>
              <w:rPr>
                <w:rFonts w:ascii="Calibri" w:hAnsi="Calibri"/>
                <w:b w:val="0"/>
                <w:color w:val="BEBEBE"/>
                <w:sz w:val="16"/>
              </w:rPr>
              <w:t>Open</w:t>
            </w:r>
          </w:p>
        </w:tc>
      </w:tr>
      <w:tr>
        <w:tc>
          <w:tcPr>
            <w:tcW w:type="dxa" w:w="1344"/>
            <w:shd w:val="clear" w:fill="0F0F14"/>
          </w:tcPr>
          <w:p>
            <w:r>
              <w:rPr>
                <w:rFonts w:ascii="Calibri" w:hAnsi="Calibri"/>
                <w:b w:val="0"/>
                <w:color w:val="BEBEBE"/>
                <w:sz w:val="16"/>
              </w:rPr>
              <w:t>GridPilot</w:t>
            </w:r>
          </w:p>
        </w:tc>
        <w:tc>
          <w:tcPr>
            <w:tcW w:type="dxa" w:w="1344"/>
            <w:shd w:val="clear" w:fill="0F0F14"/>
          </w:tcPr>
          <w:p>
            <w:r>
              <w:rPr>
                <w:rFonts w:ascii="Calibri" w:hAnsi="Calibri"/>
                <w:b w:val="0"/>
                <w:color w:val="BEBEBE"/>
                <w:sz w:val="16"/>
              </w:rPr>
              <w:t>Cluster</w:t>
            </w:r>
          </w:p>
        </w:tc>
        <w:tc>
          <w:tcPr>
            <w:tcW w:type="dxa" w:w="1344"/>
            <w:shd w:val="clear" w:fill="0F0F14"/>
          </w:tcPr>
          <w:p>
            <w:r>
              <w:rPr>
                <w:rFonts w:ascii="Calibri" w:hAnsi="Calibri"/>
                <w:b w:val="0"/>
                <w:color w:val="BEBEBE"/>
                <w:sz w:val="16"/>
              </w:rPr>
              <w:t>No</w:t>
            </w:r>
          </w:p>
        </w:tc>
        <w:tc>
          <w:tcPr>
            <w:tcW w:type="dxa" w:w="1344"/>
            <w:shd w:val="clear" w:fill="0F0F14"/>
          </w:tcPr>
          <w:p>
            <w:r>
              <w:rPr>
                <w:rFonts w:ascii="Calibri" w:hAnsi="Calibri"/>
                <w:b w:val="0"/>
                <w:color w:val="BEBEBE"/>
                <w:sz w:val="16"/>
              </w:rPr>
              <w:t>Yes</w:t>
            </w:r>
          </w:p>
        </w:tc>
        <w:tc>
          <w:tcPr>
            <w:tcW w:type="dxa" w:w="1344"/>
            <w:shd w:val="clear" w:fill="0F0F14"/>
          </w:tcPr>
          <w:p>
            <w:r>
              <w:rPr>
                <w:rFonts w:ascii="Calibri" w:hAnsi="Calibri"/>
                <w:b w:val="0"/>
                <w:color w:val="BEBEBE"/>
                <w:sz w:val="16"/>
              </w:rPr>
              <w:t>No</w:t>
            </w:r>
          </w:p>
        </w:tc>
        <w:tc>
          <w:tcPr>
            <w:tcW w:type="dxa" w:w="1344"/>
            <w:shd w:val="clear" w:fill="0F0F14"/>
          </w:tcPr>
          <w:p>
            <w:r>
              <w:rPr>
                <w:rFonts w:ascii="Calibri" w:hAnsi="Calibri"/>
                <w:b w:val="0"/>
                <w:color w:val="BEBEBE"/>
                <w:sz w:val="16"/>
              </w:rPr>
              <w:t>Yes</w:t>
            </w:r>
          </w:p>
        </w:tc>
        <w:tc>
          <w:tcPr>
            <w:tcW w:type="dxa" w:w="1344"/>
            <w:shd w:val="clear" w:fill="0F0F14"/>
          </w:tcPr>
          <w:p>
            <w:r>
              <w:rPr>
                <w:rFonts w:ascii="Calibri" w:hAnsi="Calibri"/>
                <w:b w:val="0"/>
                <w:color w:val="BEBEBE"/>
                <w:sz w:val="16"/>
              </w:rPr>
              <w:t>Research</w:t>
            </w:r>
          </w:p>
        </w:tc>
      </w:tr>
    </w:tbl>
    <w:p>
      <w:pPr>
        <w:pStyle w:val="Heading2"/>
        <w:shd w:val="clear" w:color="auto" w:fill="0A0A0A"/>
      </w:pPr>
      <w:r>
        <w:rPr>
          <w:rFonts w:ascii="Calibri" w:hAnsi="Calibri"/>
          <w:color w:val="00D4FF"/>
        </w:rPr>
        <w:t>The Integration Advantage</w:t>
      </w:r>
    </w:p>
    <w:p>
      <w:pPr>
        <w:shd w:val="clear" w:color="auto" w:fill="0A0A0A"/>
      </w:pPr>
      <w:r>
        <w:rPr>
          <w:rFonts w:ascii="Calibri" w:hAnsi="Calibri"/>
          <w:b w:val="0"/>
          <w:color w:val="C8C8C8"/>
          <w:sz w:val="20"/>
        </w:rPr>
        <w:t>No other project combines ML power prediction + BESS MPC + phase staggering in a single, deployable package.</w:t>
      </w:r>
    </w:p>
    <w:p>
      <w:pPr>
        <w:pStyle w:val="Heading2"/>
        <w:shd w:val="clear" w:color="auto" w:fill="0A0A0A"/>
      </w:pPr>
      <w:r>
        <w:rPr>
          <w:rFonts w:ascii="Calibri" w:hAnsi="Calibri"/>
          <w:color w:val="00D4FF"/>
        </w:rPr>
        <w:t>The Open-Source Advantage</w:t>
      </w:r>
    </w:p>
    <w:p>
      <w:pPr>
        <w:shd w:val="clear" w:color="auto" w:fill="0A0A0A"/>
      </w:pPr>
      <w:r>
        <w:rPr>
          <w:rFonts w:ascii="Calibri" w:hAnsi="Calibri"/>
          <w:b w:val="0"/>
          <w:color w:val="C8C8C8"/>
          <w:sz w:val="20"/>
        </w:rPr>
        <w:t>Proprietary solutions require vendor lock-in and six-figure contracts. Energivanu is AGPLv3 - free to use, modify, and deploy.</w:t>
      </w:r>
    </w:p>
    <w:p>
      <w:r>
        <w:br w:type="page"/>
      </w:r>
    </w:p>
    <w:p>
      <w:pPr>
        <w:pStyle w:val="Heading1"/>
        <w:shd w:val="clear" w:color="auto" w:fill="0A0A0A"/>
      </w:pPr>
      <w:r>
        <w:rPr>
          <w:rFonts w:ascii="Calibri" w:hAnsi="Calibri"/>
          <w:color w:val="00D4FF"/>
        </w:rPr>
        <w:t>Market &amp; Opportunity</w:t>
      </w:r>
    </w:p>
    <w:p>
      <w:pPr>
        <w:shd w:val="clear" w:color="auto" w:fill="0A0A0A"/>
      </w:pPr>
      <w:r>
        <w:rPr>
          <w:rFonts w:ascii="Calibri" w:hAnsi="Calibri"/>
          <w:b w:val="0"/>
          <w:color w:val="969696"/>
          <w:sz w:val="20"/>
        </w:rPr>
        <w:t>The convergence of AI scaling, grid constraints, and regulation creates a once-in-a-generation opportunity.</w:t>
      </w:r>
    </w:p>
    <w:p>
      <w:pPr>
        <w:pStyle w:val="Heading2"/>
        <w:shd w:val="clear" w:color="auto" w:fill="0A0A0A"/>
      </w:pPr>
      <w:r>
        <w:rPr>
          <w:rFonts w:ascii="Calibri" w:hAnsi="Calibri"/>
          <w:color w:val="00D4FF"/>
        </w:rPr>
        <w:t>The Numbers</w:t>
      </w:r>
    </w:p>
    <w:tbl>
      <w:tblPr>
        <w:tblStyle w:val="TableGrid"/>
        <w:tblW w:type="auto" w:w="0"/>
        <w:tblLook w:firstColumn="1" w:firstRow="1" w:lastColumn="0" w:lastRow="0" w:noHBand="0" w:noVBand="1" w:val="04A0"/>
      </w:tblPr>
      <w:tblGrid>
        <w:gridCol w:w="3135"/>
        <w:gridCol w:w="3135"/>
        <w:gridCol w:w="3135"/>
      </w:tblGrid>
      <w:tr>
        <w:tc>
          <w:tcPr>
            <w:tcW w:type="dxa" w:w="3135"/>
            <w:shd w:val="clear" w:fill="1A1A2E"/>
          </w:tcPr>
          <w:p>
            <w:r>
              <w:rPr>
                <w:rFonts w:ascii="Calibri" w:hAnsi="Calibri"/>
                <w:b/>
                <w:color w:val="00D4FF"/>
                <w:sz w:val="16"/>
              </w:rPr>
              <w:t>Metric</w:t>
            </w:r>
          </w:p>
        </w:tc>
        <w:tc>
          <w:tcPr>
            <w:tcW w:type="dxa" w:w="3135"/>
            <w:shd w:val="clear" w:fill="1A1A2E"/>
          </w:tcPr>
          <w:p>
            <w:r>
              <w:rPr>
                <w:rFonts w:ascii="Calibri" w:hAnsi="Calibri"/>
                <w:b/>
                <w:color w:val="00D4FF"/>
                <w:sz w:val="16"/>
              </w:rPr>
              <w:t>Value</w:t>
            </w:r>
          </w:p>
        </w:tc>
        <w:tc>
          <w:tcPr>
            <w:tcW w:type="dxa" w:w="3135"/>
            <w:shd w:val="clear" w:fill="1A1A2E"/>
          </w:tcPr>
          <w:p>
            <w:r>
              <w:rPr>
                <w:rFonts w:ascii="Calibri" w:hAnsi="Calibri"/>
                <w:b/>
                <w:color w:val="00D4FF"/>
                <w:sz w:val="16"/>
              </w:rPr>
              <w:t>Context</w:t>
            </w:r>
          </w:p>
        </w:tc>
      </w:tr>
      <w:tr>
        <w:tc>
          <w:tcPr>
            <w:tcW w:type="dxa" w:w="3135"/>
            <w:shd w:val="clear" w:fill="0F0F14"/>
          </w:tcPr>
          <w:p>
            <w:r>
              <w:rPr>
                <w:rFonts w:ascii="Calibri" w:hAnsi="Calibri"/>
                <w:b w:val="0"/>
                <w:color w:val="BEBEBE"/>
                <w:sz w:val="16"/>
              </w:rPr>
              <w:t>TAM by 2030</w:t>
            </w:r>
          </w:p>
        </w:tc>
        <w:tc>
          <w:tcPr>
            <w:tcW w:type="dxa" w:w="3135"/>
            <w:shd w:val="clear" w:fill="0F0F14"/>
          </w:tcPr>
          <w:p>
            <w:r>
              <w:rPr>
                <w:rFonts w:ascii="Calibri" w:hAnsi="Calibri"/>
                <w:b w:val="0"/>
                <w:color w:val="BEBEBE"/>
                <w:sz w:val="16"/>
              </w:rPr>
              <w:t>$47B</w:t>
            </w:r>
          </w:p>
        </w:tc>
        <w:tc>
          <w:tcPr>
            <w:tcW w:type="dxa" w:w="3135"/>
            <w:shd w:val="clear" w:fill="0F0F14"/>
          </w:tcPr>
          <w:p>
            <w:r>
              <w:rPr>
                <w:rFonts w:ascii="Calibri" w:hAnsi="Calibri"/>
                <w:b w:val="0"/>
                <w:color w:val="BEBEBE"/>
                <w:sz w:val="16"/>
              </w:rPr>
              <w:t>DC Power Optimization</w:t>
            </w:r>
          </w:p>
        </w:tc>
      </w:tr>
      <w:tr>
        <w:tc>
          <w:tcPr>
            <w:tcW w:type="dxa" w:w="3135"/>
            <w:shd w:val="clear" w:fill="0F0F14"/>
          </w:tcPr>
          <w:p>
            <w:r>
              <w:rPr>
                <w:rFonts w:ascii="Calibri" w:hAnsi="Calibri"/>
                <w:b w:val="0"/>
                <w:color w:val="BEBEBE"/>
                <w:sz w:val="16"/>
              </w:rPr>
              <w:t>ERCOT Queue</w:t>
            </w:r>
          </w:p>
        </w:tc>
        <w:tc>
          <w:tcPr>
            <w:tcW w:type="dxa" w:w="3135"/>
            <w:shd w:val="clear" w:fill="0F0F14"/>
          </w:tcPr>
          <w:p>
            <w:r>
              <w:rPr>
                <w:rFonts w:ascii="Calibri" w:hAnsi="Calibri"/>
                <w:b w:val="0"/>
                <w:color w:val="BEBEBE"/>
                <w:sz w:val="16"/>
              </w:rPr>
              <w:t>410 GW</w:t>
            </w:r>
          </w:p>
        </w:tc>
        <w:tc>
          <w:tcPr>
            <w:tcW w:type="dxa" w:w="3135"/>
            <w:shd w:val="clear" w:fill="0F0F14"/>
          </w:tcPr>
          <w:p>
            <w:r>
              <w:rPr>
                <w:rFonts w:ascii="Calibri" w:hAnsi="Calibri"/>
                <w:b w:val="0"/>
                <w:color w:val="BEBEBE"/>
                <w:sz w:val="16"/>
              </w:rPr>
              <w:t>87% Data Centers</w:t>
            </w:r>
          </w:p>
        </w:tc>
      </w:tr>
      <w:tr>
        <w:tc>
          <w:tcPr>
            <w:tcW w:type="dxa" w:w="3135"/>
            <w:shd w:val="clear" w:fill="0F0F14"/>
          </w:tcPr>
          <w:p>
            <w:r>
              <w:rPr>
                <w:rFonts w:ascii="Calibri" w:hAnsi="Calibri"/>
                <w:b w:val="0"/>
                <w:color w:val="BEBEBE"/>
                <w:sz w:val="16"/>
              </w:rPr>
              <w:t>Global DC Power</w:t>
            </w:r>
          </w:p>
        </w:tc>
        <w:tc>
          <w:tcPr>
            <w:tcW w:type="dxa" w:w="3135"/>
            <w:shd w:val="clear" w:fill="0F0F14"/>
          </w:tcPr>
          <w:p>
            <w:r>
              <w:rPr>
                <w:rFonts w:ascii="Calibri" w:hAnsi="Calibri"/>
                <w:b w:val="0"/>
                <w:color w:val="BEBEBE"/>
                <w:sz w:val="16"/>
              </w:rPr>
              <w:t>1,260 GW</w:t>
            </w:r>
          </w:p>
        </w:tc>
        <w:tc>
          <w:tcPr>
            <w:tcW w:type="dxa" w:w="3135"/>
            <w:shd w:val="clear" w:fill="0F0F14"/>
          </w:tcPr>
          <w:p>
            <w:r>
              <w:rPr>
                <w:rFonts w:ascii="Calibri" w:hAnsi="Calibri"/>
                <w:b w:val="0"/>
                <w:color w:val="BEBEBE"/>
                <w:sz w:val="16"/>
              </w:rPr>
              <w:t>Projected 2030</w:t>
            </w:r>
          </w:p>
        </w:tc>
      </w:tr>
    </w:tbl>
    <w:p>
      <w:pPr>
        <w:pStyle w:val="Heading2"/>
        <w:shd w:val="clear" w:color="auto" w:fill="0A0A0A"/>
      </w:pPr>
      <w:r>
        <w:rPr>
          <w:rFonts w:ascii="Calibri" w:hAnsi="Calibri"/>
          <w:color w:val="00D4FF"/>
        </w:rPr>
        <w:t>Why Now?</w:t>
      </w:r>
    </w:p>
    <w:p>
      <w:pPr>
        <w:shd w:val="clear" w:color="auto" w:fill="0A0A0A"/>
      </w:pPr>
      <w:r>
        <w:rPr>
          <w:rFonts w:ascii="Calibri" w:hAnsi="Calibri"/>
          <w:b w:val="0"/>
          <w:color w:val="C8C8C8"/>
          <w:sz w:val="20"/>
        </w:rPr>
        <w:t>1. ERCOT PCLR Framework (June 18, 2026) - First major grid operator to create formal load flexibility for data centers.</w:t>
      </w:r>
    </w:p>
    <w:p>
      <w:pPr>
        <w:shd w:val="clear" w:color="auto" w:fill="0A0A0A"/>
      </w:pPr>
      <w:r>
        <w:rPr>
          <w:rFonts w:ascii="Calibri" w:hAnsi="Calibri"/>
          <w:b w:val="0"/>
          <w:color w:val="C8C8C8"/>
          <w:sz w:val="20"/>
        </w:rPr>
        <w:t>2. AI Compute Scaling - GPU clusters doubling every 12-18 months. H100s consume 700W each.</w:t>
      </w:r>
    </w:p>
    <w:p>
      <w:pPr>
        <w:shd w:val="clear" w:color="auto" w:fill="0A0A0A"/>
      </w:pPr>
      <w:r>
        <w:rPr>
          <w:rFonts w:ascii="Calibri" w:hAnsi="Calibri"/>
          <w:b w:val="0"/>
          <w:color w:val="C8C8C8"/>
          <w:sz w:val="20"/>
        </w:rPr>
        <w:t>3. Grid Capacity Limits - Transmission takes 3-5 years to build. DCs want 12-18 months.</w:t>
      </w:r>
    </w:p>
    <w:p>
      <w:pPr>
        <w:pStyle w:val="Heading2"/>
        <w:shd w:val="clear" w:color="auto" w:fill="0A0A0A"/>
      </w:pPr>
      <w:r>
        <w:rPr>
          <w:rFonts w:ascii="Calibri" w:hAnsi="Calibri"/>
          <w:color w:val="00D4FF"/>
        </w:rPr>
        <w:t>Revenue Model</w:t>
      </w:r>
    </w:p>
    <w:tbl>
      <w:tblPr>
        <w:tblStyle w:val="TableGrid"/>
        <w:tblW w:type="auto" w:w="0"/>
        <w:tblLook w:firstColumn="1" w:firstRow="1" w:lastColumn="0" w:lastRow="0" w:noHBand="0" w:noVBand="1" w:val="04A0"/>
      </w:tblPr>
      <w:tblGrid>
        <w:gridCol w:w="3135"/>
        <w:gridCol w:w="3135"/>
        <w:gridCol w:w="3135"/>
      </w:tblGrid>
      <w:tr>
        <w:tc>
          <w:tcPr>
            <w:tcW w:type="dxa" w:w="3135"/>
            <w:shd w:val="clear" w:fill="1A1A2E"/>
          </w:tcPr>
          <w:p>
            <w:r>
              <w:rPr>
                <w:rFonts w:ascii="Calibri" w:hAnsi="Calibri"/>
                <w:b/>
                <w:color w:val="00D4FF"/>
                <w:sz w:val="16"/>
              </w:rPr>
              <w:t>Stream</w:t>
            </w:r>
          </w:p>
        </w:tc>
        <w:tc>
          <w:tcPr>
            <w:tcW w:type="dxa" w:w="3135"/>
            <w:shd w:val="clear" w:fill="1A1A2E"/>
          </w:tcPr>
          <w:p>
            <w:r>
              <w:rPr>
                <w:rFonts w:ascii="Calibri" w:hAnsi="Calibri"/>
                <w:b/>
                <w:color w:val="00D4FF"/>
                <w:sz w:val="16"/>
              </w:rPr>
              <w:t>Description</w:t>
            </w:r>
          </w:p>
        </w:tc>
        <w:tc>
          <w:tcPr>
            <w:tcW w:type="dxa" w:w="3135"/>
            <w:shd w:val="clear" w:fill="1A1A2E"/>
          </w:tcPr>
          <w:p>
            <w:r>
              <w:rPr>
                <w:rFonts w:ascii="Calibri" w:hAnsi="Calibri"/>
                <w:b/>
                <w:color w:val="00D4FF"/>
                <w:sz w:val="16"/>
              </w:rPr>
              <w:t>Market</w:t>
            </w:r>
          </w:p>
        </w:tc>
      </w:tr>
      <w:tr>
        <w:tc>
          <w:tcPr>
            <w:tcW w:type="dxa" w:w="3135"/>
            <w:shd w:val="clear" w:fill="0F0F14"/>
          </w:tcPr>
          <w:p>
            <w:r>
              <w:rPr>
                <w:rFonts w:ascii="Calibri" w:hAnsi="Calibri"/>
                <w:b w:val="0"/>
                <w:color w:val="BEBEBE"/>
                <w:sz w:val="16"/>
              </w:rPr>
              <w:t>Commercial License</w:t>
            </w:r>
          </w:p>
        </w:tc>
        <w:tc>
          <w:tcPr>
            <w:tcW w:type="dxa" w:w="3135"/>
            <w:shd w:val="clear" w:fill="0F0F14"/>
          </w:tcPr>
          <w:p>
            <w:r>
              <w:rPr>
                <w:rFonts w:ascii="Calibri" w:hAnsi="Calibri"/>
                <w:b w:val="0"/>
                <w:color w:val="BEBEBE"/>
                <w:sz w:val="16"/>
              </w:rPr>
              <w:t>Proprietary deployment without AGPL</w:t>
            </w:r>
          </w:p>
        </w:tc>
        <w:tc>
          <w:tcPr>
            <w:tcW w:type="dxa" w:w="3135"/>
            <w:shd w:val="clear" w:fill="0F0F14"/>
          </w:tcPr>
          <w:p>
            <w:r>
              <w:rPr>
                <w:rFonts w:ascii="Calibri" w:hAnsi="Calibri"/>
                <w:b w:val="0"/>
                <w:color w:val="BEBEBE"/>
                <w:sz w:val="16"/>
              </w:rPr>
              <w:t>Enterprise DC operators</w:t>
            </w:r>
          </w:p>
        </w:tc>
      </w:tr>
      <w:tr>
        <w:tc>
          <w:tcPr>
            <w:tcW w:type="dxa" w:w="3135"/>
            <w:shd w:val="clear" w:fill="0F0F14"/>
          </w:tcPr>
          <w:p>
            <w:r>
              <w:rPr>
                <w:rFonts w:ascii="Calibri" w:hAnsi="Calibri"/>
                <w:b w:val="0"/>
                <w:color w:val="BEBEBE"/>
                <w:sz w:val="16"/>
              </w:rPr>
              <w:t>Integration Services</w:t>
            </w:r>
          </w:p>
        </w:tc>
        <w:tc>
          <w:tcPr>
            <w:tcW w:type="dxa" w:w="3135"/>
            <w:shd w:val="clear" w:fill="0F0F14"/>
          </w:tcPr>
          <w:p>
            <w:r>
              <w:rPr>
                <w:rFonts w:ascii="Calibri" w:hAnsi="Calibri"/>
                <w:b w:val="0"/>
                <w:color w:val="BEBEBE"/>
                <w:sz w:val="16"/>
              </w:rPr>
              <w:t>Custom DCGM, BESS, grid integration</w:t>
            </w:r>
          </w:p>
        </w:tc>
        <w:tc>
          <w:tcPr>
            <w:tcW w:type="dxa" w:w="3135"/>
            <w:shd w:val="clear" w:fill="0F0F14"/>
          </w:tcPr>
          <w:p>
            <w:r>
              <w:rPr>
                <w:rFonts w:ascii="Calibri" w:hAnsi="Calibri"/>
                <w:b w:val="0"/>
                <w:color w:val="BEBEBE"/>
                <w:sz w:val="16"/>
              </w:rPr>
              <w:t>Colocation providers</w:t>
            </w:r>
          </w:p>
        </w:tc>
      </w:tr>
      <w:tr>
        <w:tc>
          <w:tcPr>
            <w:tcW w:type="dxa" w:w="3135"/>
            <w:shd w:val="clear" w:fill="0F0F14"/>
          </w:tcPr>
          <w:p>
            <w:r>
              <w:rPr>
                <w:rFonts w:ascii="Calibri" w:hAnsi="Calibri"/>
                <w:b w:val="0"/>
                <w:color w:val="BEBEBE"/>
                <w:sz w:val="16"/>
              </w:rPr>
              <w:t>Retraining Services</w:t>
            </w:r>
          </w:p>
        </w:tc>
        <w:tc>
          <w:tcPr>
            <w:tcW w:type="dxa" w:w="3135"/>
            <w:shd w:val="clear" w:fill="0F0F14"/>
          </w:tcPr>
          <w:p>
            <w:r>
              <w:rPr>
                <w:rFonts w:ascii="Calibri" w:hAnsi="Calibri"/>
                <w:b w:val="0"/>
                <w:color w:val="BEBEBE"/>
                <w:sz w:val="16"/>
              </w:rPr>
              <w:t>Facility-specific model training</w:t>
            </w:r>
          </w:p>
        </w:tc>
        <w:tc>
          <w:tcPr>
            <w:tcW w:type="dxa" w:w="3135"/>
            <w:shd w:val="clear" w:fill="0F0F14"/>
          </w:tcPr>
          <w:p>
            <w:r>
              <w:rPr>
                <w:rFonts w:ascii="Calibri" w:hAnsi="Calibri"/>
                <w:b w:val="0"/>
                <w:color w:val="BEBEBE"/>
                <w:sz w:val="16"/>
              </w:rPr>
              <w:t>Hyperscalers</w:t>
            </w:r>
          </w:p>
        </w:tc>
      </w:tr>
      <w:tr>
        <w:tc>
          <w:tcPr>
            <w:tcW w:type="dxa" w:w="3135"/>
            <w:shd w:val="clear" w:fill="0F0F14"/>
          </w:tcPr>
          <w:p>
            <w:r>
              <w:rPr>
                <w:rFonts w:ascii="Calibri" w:hAnsi="Calibri"/>
                <w:b w:val="0"/>
                <w:color w:val="BEBEBE"/>
                <w:sz w:val="16"/>
              </w:rPr>
              <w:t>Compliance Consulting</w:t>
            </w:r>
          </w:p>
        </w:tc>
        <w:tc>
          <w:tcPr>
            <w:tcW w:type="dxa" w:w="3135"/>
            <w:shd w:val="clear" w:fill="0F0F14"/>
          </w:tcPr>
          <w:p>
            <w:r>
              <w:rPr>
                <w:rFonts w:ascii="Calibri" w:hAnsi="Calibri"/>
                <w:b w:val="0"/>
                <w:color w:val="BEBEBE"/>
                <w:sz w:val="16"/>
              </w:rPr>
              <w:t>PCLR registration and support</w:t>
            </w:r>
          </w:p>
        </w:tc>
        <w:tc>
          <w:tcPr>
            <w:tcW w:type="dxa" w:w="3135"/>
            <w:shd w:val="clear" w:fill="0F0F14"/>
          </w:tcPr>
          <w:p>
            <w:r>
              <w:rPr>
                <w:rFonts w:ascii="Calibri" w:hAnsi="Calibri"/>
                <w:b w:val="0"/>
                <w:color w:val="BEBEBE"/>
                <w:sz w:val="16"/>
              </w:rPr>
              <w:t>Texas DC operators</w:t>
            </w:r>
          </w:p>
        </w:tc>
      </w:tr>
    </w:tbl>
    <w:p>
      <w:r>
        <w:br w:type="page"/>
      </w:r>
    </w:p>
    <w:p>
      <w:pPr>
        <w:pStyle w:val="Heading1"/>
        <w:shd w:val="clear" w:color="auto" w:fill="0A0A0A"/>
      </w:pPr>
      <w:r>
        <w:rPr>
          <w:rFonts w:ascii="Calibri" w:hAnsi="Calibri"/>
          <w:color w:val="00D4FF"/>
        </w:rPr>
        <w:t>The Road Ahead</w:t>
      </w:r>
    </w:p>
    <w:p>
      <w:pPr>
        <w:shd w:val="clear" w:color="auto" w:fill="0A0A0A"/>
      </w:pPr>
      <w:r>
        <w:rPr>
          <w:rFonts w:ascii="Calibri" w:hAnsi="Calibri"/>
          <w:b w:val="0"/>
          <w:color w:val="969696"/>
          <w:sz w:val="20"/>
        </w:rPr>
        <w:t>From Kaggle notebooks to production data centers.</w:t>
      </w:r>
    </w:p>
    <w:p>
      <w:pPr>
        <w:pStyle w:val="Heading2"/>
        <w:shd w:val="clear" w:color="auto" w:fill="0A0A0A"/>
      </w:pPr>
      <w:r>
        <w:rPr>
          <w:rFonts w:ascii="Calibri" w:hAnsi="Calibri"/>
          <w:color w:val="00D4FF"/>
        </w:rPr>
        <w:t>Development Roadmap</w:t>
      </w:r>
    </w:p>
    <w:tbl>
      <w:tblPr>
        <w:tblStyle w:val="TableGrid"/>
        <w:tblW w:type="auto" w:w="0"/>
        <w:tblLook w:firstColumn="1" w:firstRow="1" w:lastColumn="0" w:lastRow="0" w:noHBand="0" w:noVBand="1" w:val="04A0"/>
      </w:tblPr>
      <w:tblGrid>
        <w:gridCol w:w="3135"/>
        <w:gridCol w:w="3135"/>
        <w:gridCol w:w="3135"/>
      </w:tblGrid>
      <w:tr>
        <w:tc>
          <w:tcPr>
            <w:tcW w:type="dxa" w:w="3135"/>
            <w:shd w:val="clear" w:fill="1A1A2E"/>
          </w:tcPr>
          <w:p>
            <w:r>
              <w:rPr>
                <w:rFonts w:ascii="Calibri" w:hAnsi="Calibri"/>
                <w:b/>
                <w:color w:val="00D4FF"/>
                <w:sz w:val="16"/>
              </w:rPr>
              <w:t>Timeline</w:t>
            </w:r>
          </w:p>
        </w:tc>
        <w:tc>
          <w:tcPr>
            <w:tcW w:type="dxa" w:w="3135"/>
            <w:shd w:val="clear" w:fill="1A1A2E"/>
          </w:tcPr>
          <w:p>
            <w:r>
              <w:rPr>
                <w:rFonts w:ascii="Calibri" w:hAnsi="Calibri"/>
                <w:b/>
                <w:color w:val="00D4FF"/>
                <w:sz w:val="16"/>
              </w:rPr>
              <w:t>Milestone</w:t>
            </w:r>
          </w:p>
        </w:tc>
        <w:tc>
          <w:tcPr>
            <w:tcW w:type="dxa" w:w="3135"/>
            <w:shd w:val="clear" w:fill="1A1A2E"/>
          </w:tcPr>
          <w:p>
            <w:r>
              <w:rPr>
                <w:rFonts w:ascii="Calibri" w:hAnsi="Calibri"/>
                <w:b/>
                <w:color w:val="00D4FF"/>
                <w:sz w:val="16"/>
              </w:rPr>
              <w:t>Description</w:t>
            </w:r>
          </w:p>
        </w:tc>
      </w:tr>
      <w:tr>
        <w:tc>
          <w:tcPr>
            <w:tcW w:type="dxa" w:w="3135"/>
            <w:shd w:val="clear" w:fill="0F0F14"/>
          </w:tcPr>
          <w:p>
            <w:r>
              <w:rPr>
                <w:rFonts w:ascii="Calibri" w:hAnsi="Calibri"/>
                <w:b w:val="0"/>
                <w:color w:val="BEBEBE"/>
                <w:sz w:val="16"/>
              </w:rPr>
              <w:t>Q3 2026</w:t>
            </w:r>
          </w:p>
        </w:tc>
        <w:tc>
          <w:tcPr>
            <w:tcW w:type="dxa" w:w="3135"/>
            <w:shd w:val="clear" w:fill="0F0F14"/>
          </w:tcPr>
          <w:p>
            <w:r>
              <w:rPr>
                <w:rFonts w:ascii="Calibri" w:hAnsi="Calibri"/>
                <w:b w:val="0"/>
                <w:color w:val="BEBEBE"/>
                <w:sz w:val="16"/>
              </w:rPr>
              <w:t>Production Pilot</w:t>
            </w:r>
          </w:p>
        </w:tc>
        <w:tc>
          <w:tcPr>
            <w:tcW w:type="dxa" w:w="3135"/>
            <w:shd w:val="clear" w:fill="0F0F14"/>
          </w:tcPr>
          <w:p>
            <w:r>
              <w:rPr>
                <w:rFonts w:ascii="Calibri" w:hAnsi="Calibri"/>
                <w:b w:val="0"/>
                <w:color w:val="BEBEBE"/>
                <w:sz w:val="16"/>
              </w:rPr>
              <w:t>16-32 GPU validation at university or neocloud</w:t>
            </w:r>
          </w:p>
        </w:tc>
      </w:tr>
      <w:tr>
        <w:tc>
          <w:tcPr>
            <w:tcW w:type="dxa" w:w="3135"/>
            <w:shd w:val="clear" w:fill="0F0F14"/>
          </w:tcPr>
          <w:p>
            <w:r>
              <w:rPr>
                <w:rFonts w:ascii="Calibri" w:hAnsi="Calibri"/>
                <w:b w:val="0"/>
                <w:color w:val="BEBEBE"/>
                <w:sz w:val="16"/>
              </w:rPr>
              <w:t>Q4 2026</w:t>
            </w:r>
          </w:p>
        </w:tc>
        <w:tc>
          <w:tcPr>
            <w:tcW w:type="dxa" w:w="3135"/>
            <w:shd w:val="clear" w:fill="0F0F14"/>
          </w:tcPr>
          <w:p>
            <w:r>
              <w:rPr>
                <w:rFonts w:ascii="Calibri" w:hAnsi="Calibri"/>
                <w:b w:val="0"/>
                <w:color w:val="BEBEBE"/>
                <w:sz w:val="16"/>
              </w:rPr>
              <w:t>DCGM Integration</w:t>
            </w:r>
          </w:p>
        </w:tc>
        <w:tc>
          <w:tcPr>
            <w:tcW w:type="dxa" w:w="3135"/>
            <w:shd w:val="clear" w:fill="0F0F14"/>
          </w:tcPr>
          <w:p>
            <w:r>
              <w:rPr>
                <w:rFonts w:ascii="Calibri" w:hAnsi="Calibri"/>
                <w:b w:val="0"/>
                <w:color w:val="BEBEBE"/>
                <w:sz w:val="16"/>
              </w:rPr>
              <w:t>Replace nvidia-smi with NVIDIA DCGM</w:t>
            </w:r>
          </w:p>
        </w:tc>
      </w:tr>
      <w:tr>
        <w:tc>
          <w:tcPr>
            <w:tcW w:type="dxa" w:w="3135"/>
            <w:shd w:val="clear" w:fill="0F0F14"/>
          </w:tcPr>
          <w:p>
            <w:r>
              <w:rPr>
                <w:rFonts w:ascii="Calibri" w:hAnsi="Calibri"/>
                <w:b w:val="0"/>
                <w:color w:val="BEBEBE"/>
                <w:sz w:val="16"/>
              </w:rPr>
              <w:t>Q1 2027</w:t>
            </w:r>
          </w:p>
        </w:tc>
        <w:tc>
          <w:tcPr>
            <w:tcW w:type="dxa" w:w="3135"/>
            <w:shd w:val="clear" w:fill="0F0F14"/>
          </w:tcPr>
          <w:p>
            <w:r>
              <w:rPr>
                <w:rFonts w:ascii="Calibri" w:hAnsi="Calibri"/>
                <w:b w:val="0"/>
                <w:color w:val="BEBEBE"/>
                <w:sz w:val="16"/>
              </w:rPr>
              <w:t>Real BESS Hardware</w:t>
            </w:r>
          </w:p>
        </w:tc>
        <w:tc>
          <w:tcPr>
            <w:tcW w:type="dxa" w:w="3135"/>
            <w:shd w:val="clear" w:fill="0F0F14"/>
          </w:tcPr>
          <w:p>
            <w:r>
              <w:rPr>
                <w:rFonts w:ascii="Calibri" w:hAnsi="Calibri"/>
                <w:b w:val="0"/>
                <w:color w:val="BEBEBE"/>
                <w:sz w:val="16"/>
              </w:rPr>
              <w:t>Tesla Megapack Modbus client</w:t>
            </w:r>
          </w:p>
        </w:tc>
      </w:tr>
      <w:tr>
        <w:tc>
          <w:tcPr>
            <w:tcW w:type="dxa" w:w="3135"/>
            <w:shd w:val="clear" w:fill="0F0F14"/>
          </w:tcPr>
          <w:p>
            <w:r>
              <w:rPr>
                <w:rFonts w:ascii="Calibri" w:hAnsi="Calibri"/>
                <w:b w:val="0"/>
                <w:color w:val="BEBEBE"/>
                <w:sz w:val="16"/>
              </w:rPr>
              <w:t>Q2 2027</w:t>
            </w:r>
          </w:p>
        </w:tc>
        <w:tc>
          <w:tcPr>
            <w:tcW w:type="dxa" w:w="3135"/>
            <w:shd w:val="clear" w:fill="0F0F14"/>
          </w:tcPr>
          <w:p>
            <w:r>
              <w:rPr>
                <w:rFonts w:ascii="Calibri" w:hAnsi="Calibri"/>
                <w:b w:val="0"/>
                <w:color w:val="BEBEBE"/>
                <w:sz w:val="16"/>
              </w:rPr>
              <w:t>OpenADR VTN</w:t>
            </w:r>
          </w:p>
        </w:tc>
        <w:tc>
          <w:tcPr>
            <w:tcW w:type="dxa" w:w="3135"/>
            <w:shd w:val="clear" w:fill="0F0F14"/>
          </w:tcPr>
          <w:p>
            <w:r>
              <w:rPr>
                <w:rFonts w:ascii="Calibri" w:hAnsi="Calibri"/>
                <w:b w:val="0"/>
                <w:color w:val="BEBEBE"/>
                <w:sz w:val="16"/>
              </w:rPr>
              <w:t>Real OpenADR test infrastructure</w:t>
            </w:r>
          </w:p>
        </w:tc>
      </w:tr>
      <w:tr>
        <w:tc>
          <w:tcPr>
            <w:tcW w:type="dxa" w:w="3135"/>
            <w:shd w:val="clear" w:fill="0F0F14"/>
          </w:tcPr>
          <w:p>
            <w:r>
              <w:rPr>
                <w:rFonts w:ascii="Calibri" w:hAnsi="Calibri"/>
                <w:b w:val="0"/>
                <w:color w:val="BEBEBE"/>
                <w:sz w:val="16"/>
              </w:rPr>
              <w:t>H2 2027</w:t>
            </w:r>
          </w:p>
        </w:tc>
        <w:tc>
          <w:tcPr>
            <w:tcW w:type="dxa" w:w="3135"/>
            <w:shd w:val="clear" w:fill="0F0F14"/>
          </w:tcPr>
          <w:p>
            <w:r>
              <w:rPr>
                <w:rFonts w:ascii="Calibri" w:hAnsi="Calibri"/>
                <w:b w:val="0"/>
                <w:color w:val="BEBEBE"/>
                <w:sz w:val="16"/>
              </w:rPr>
              <w:t>Fleet Management</w:t>
            </w:r>
          </w:p>
        </w:tc>
        <w:tc>
          <w:tcPr>
            <w:tcW w:type="dxa" w:w="3135"/>
            <w:shd w:val="clear" w:fill="0F0F14"/>
          </w:tcPr>
          <w:p>
            <w:r>
              <w:rPr>
                <w:rFonts w:ascii="Calibri" w:hAnsi="Calibri"/>
                <w:b w:val="0"/>
                <w:color w:val="BEBEBE"/>
                <w:sz w:val="16"/>
              </w:rPr>
              <w:t>Multi-cluster aggregation API</w:t>
            </w:r>
          </w:p>
        </w:tc>
      </w:tr>
    </w:tbl>
    <w:p>
      <w:pPr>
        <w:pStyle w:val="Heading2"/>
        <w:shd w:val="clear" w:color="auto" w:fill="0A0A0A"/>
      </w:pPr>
      <w:r>
        <w:rPr>
          <w:rFonts w:ascii="Calibri" w:hAnsi="Calibri"/>
          <w:color w:val="00D4FF"/>
        </w:rPr>
        <w:t>The Vision</w:t>
      </w:r>
    </w:p>
    <w:p>
      <w:pPr>
        <w:shd w:val="clear" w:color="auto" w:fill="0A0A0A"/>
      </w:pPr>
      <w:r>
        <w:rPr>
          <w:rFonts w:ascii="Calibri" w:hAnsi="Calibri"/>
          <w:b/>
          <w:color w:val="F0F0F0"/>
          <w:sz w:val="22"/>
        </w:rPr>
        <w:t>Every GPU data center should have an intelligent power management layer. Not as a luxury, but as fundamental infrastructure - as essential as networking or cooling.</w:t>
      </w:r>
    </w:p>
    <w:p>
      <w:pPr>
        <w:shd w:val="clear" w:color="auto" w:fill="0A0A0A"/>
      </w:pPr>
      <w:r>
        <w:rPr>
          <w:rFonts w:ascii="Calibri" w:hAnsi="Calibri"/>
          <w:b w:val="0"/>
          <w:color w:val="C8C8C8"/>
          <w:sz w:val="20"/>
        </w:rPr>
        <w:t>The AI revolution is built on compute. Compute runs on power. And power, unlike compute, is bounded by physics, geography, and grid infrastructure.</w:t>
      </w:r>
    </w:p>
    <w:p>
      <w:pPr>
        <w:shd w:val="clear" w:color="auto" w:fill="0A0A0A"/>
      </w:pPr>
      <w:r>
        <w:rPr>
          <w:rFonts w:ascii="Calibri" w:hAnsi="Calibri"/>
          <w:b/>
          <w:color w:val="00D4FF"/>
          <w:sz w:val="28"/>
        </w:rPr>
        <w:br/>
        <w:t>Ved Kumar - Creator &amp; Lead Developer</w:t>
      </w:r>
    </w:p>
    <w:p>
      <w:pPr>
        <w:shd w:val="clear" w:color="auto" w:fill="0A0A0A"/>
      </w:pPr>
      <w:r>
        <w:rPr>
          <w:rFonts w:ascii="Calibri" w:hAnsi="Calibri"/>
          <w:color w:val="969696"/>
          <w:sz w:val="18"/>
        </w:rPr>
        <w:t>Built from scratch on Kaggle free tier. Open-source advocate. Available for consulting, partnerships, and pilot deployments.</w:t>
      </w:r>
    </w:p>
    <w:p>
      <w:pPr>
        <w:jc w:val="center"/>
        <w:shd w:val="clear" w:color="auto" w:fill="0A0A0A"/>
      </w:pPr>
      <w:r>
        <w:rPr>
          <w:rFonts w:ascii="Calibri" w:hAnsi="Calibri"/>
          <w:b/>
          <w:color w:val="C8102E"/>
          <w:sz w:val="32"/>
        </w:rPr>
        <w:br/>
        <w:t>Join the Revolution</w:t>
      </w:r>
    </w:p>
    <w:p>
      <w:pPr>
        <w:jc w:val="center"/>
        <w:shd w:val="clear" w:color="auto" w:fill="0A0A0A"/>
      </w:pPr>
      <w:r>
        <w:rPr>
          <w:rFonts w:ascii="Calibri" w:hAnsi="Calibri"/>
          <w:color w:val="969696"/>
          <w:sz w:val="20"/>
        </w:rPr>
        <w:t>github.com/mysterious75/energivanu2  |  @VEDKUMAR98  |  Open Source  |  AGPL-3.0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C8C8C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