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56A16"/>
          <w:spacing w:val="60"/>
          <w:sz w:val="22"/>
          <w:szCs w:val="22"/>
        </w:rPr>
        <w:t xml:space="preserve">SPEAKER NOTES</w:t>
      </w:r>
    </w:p>
    <w:p>
      <w:pPr>
        <w:spacing w:after="40"/>
      </w:pPr>
      <w:r>
        <w:rPr>
          <w:rFonts w:ascii="Cambria" w:cs="Cambria" w:eastAsia="Cambria" w:hAnsi="Cambria"/>
          <w:b/>
          <w:bCs/>
          <w:color w:val="1B4332"/>
          <w:sz w:val="44"/>
          <w:szCs w:val="44"/>
        </w:rPr>
        <w:t xml:space="preserve">Green Computing in the Age of AI</w:t>
      </w:r>
    </w:p>
    <w:p>
      <w:pPr>
        <w:spacing w:after="200"/>
      </w:pPr>
      <w:r>
        <w:rPr>
          <w:i/>
          <w:iCs/>
          <w:color w:val="5C6B63"/>
          <w:sz w:val="22"/>
          <w:szCs w:val="22"/>
        </w:rPr>
        <w:t xml:space="preserve">Crust EcoNetwork Masterclass  ·  3 July 2026  ·  Presenter: Ananya Aithal</w:t>
      </w:r>
    </w:p>
    <w:p>
      <w:pPr>
        <w:pBdr>
          <w:top w:val="single" w:color="C9DED3" w:sz="6"/>
          <w:bottom w:val="single" w:color="C9DED3" w:sz="6"/>
        </w:pBdr>
        <w:spacing w:after="60" w:before="60"/>
      </w:pPr>
      <w:r>
        <w:rPr>
          <w:b/>
          <w:bCs/>
          <w:color w:val="1B2D26"/>
          <w:sz w:val="20"/>
          <w:szCs w:val="20"/>
        </w:rPr>
        <w:t xml:space="preserve">How to use: </w:t>
      </w:r>
      <w:r>
        <w:rPr>
          <w:color w:val="5C6B63"/>
          <w:sz w:val="20"/>
          <w:szCs w:val="20"/>
        </w:rPr>
        <w:t xml:space="preserve">one page-worth per slide, in delivery order. Each entry has what's on screen and what to say. Full notes are also embedded in the .pptx (Presenter View). Suggested total 45–55 min including the live demo and Q&amp;A.</w:t>
      </w:r>
    </w:p>
    <w:p>
      <w:pPr>
        <w:spacing w:after="120"/>
      </w:pPr>
    </w:p>
    <w:p>
      <w:pPr>
        <w:spacing w:after="20" w:before="0"/>
      </w:pPr>
      <w:r>
        <w:rPr>
          <w:b/>
          <w:bCs/>
          <w:color w:val="C56A16"/>
          <w:spacing w:val="40"/>
          <w:sz w:val="18"/>
          <w:szCs w:val="18"/>
        </w:rPr>
        <w:t xml:space="preserve">SLIDE 01</w:t>
      </w:r>
      <w:r>
        <w:rPr>
          <w:b/>
          <w:bCs/>
          <w:color w:val="2D6A4F"/>
          <w:spacing w:val="20"/>
          <w:sz w:val="18"/>
          <w:szCs w:val="18"/>
        </w:rPr>
        <w:t xml:space="preserve">   TITLE</w:t>
      </w:r>
    </w:p>
    <w:p>
      <w:pPr>
        <w:spacing w:after="80"/>
      </w:pPr>
      <w:r>
        <w:rPr>
          <w:rFonts w:ascii="Cambria" w:cs="Cambria" w:eastAsia="Cambria" w:hAnsi="Cambria"/>
          <w:b/>
          <w:bCs/>
          <w:color w:val="1B2D26"/>
          <w:sz w:val="28"/>
          <w:szCs w:val="28"/>
        </w:rPr>
        <w:t xml:space="preserve">Green Computing in the Age of AI</w:t>
      </w:r>
    </w:p>
    <w:p>
      <w:pPr>
        <w:spacing w:after="30"/>
      </w:pPr>
      <w:r>
        <w:rPr>
          <w:b/>
          <w:bCs/>
          <w:color w:val="1B2D26"/>
          <w:sz w:val="19"/>
          <w:szCs w:val="19"/>
        </w:rPr>
        <w:t xml:space="preserve">What to say</w:t>
      </w:r>
    </w:p>
    <w:p>
      <w:pPr>
        <w:spacing w:after="100"/>
        <w:ind w:left="120"/>
      </w:pPr>
      <w:r>
        <w:rPr>
          <w:color w:val="1B2D26"/>
          <w:sz w:val="21"/>
          <w:szCs w:val="21"/>
        </w:rPr>
        <w:t xml:space="preserve">Open warm. 'Welcome back to Crust EcoNetwork's Green Computing Masterclass. Some of you may have seen earlier versions of this session — this year the story is genuinely different.' Set the frame: in the last two years, the biggest change in computing's environmental footprint is one word — AI.</w:t>
      </w:r>
    </w:p>
    <w:p>
      <w:pPr>
        <w:spacing w:after="100"/>
        <w:ind w:left="120"/>
      </w:pPr>
      <w:r>
        <w:rPr>
          <w:color w:val="1B2D26"/>
          <w:sz w:val="21"/>
          <w:szCs w:val="21"/>
        </w:rPr>
        <w:t xml:space="preserve">The tools they use every day (chatbots, image generators, AI search) now drive the conversation. Tell them what they'll leave with: (1) a real sense of how big AI's energy and water footprint is, (2) why it matters especially here, in Africa, and (3) concrete things they can do — plus a live calculator they'll play with.</w:t>
      </w:r>
    </w:p>
    <w:p>
      <w:pPr>
        <w:spacing w:after="100"/>
        <w:ind w:left="120"/>
      </w:pPr>
      <w:r>
        <w:rPr>
          <w:color w:val="1B2D26"/>
          <w:sz w:val="21"/>
          <w:szCs w:val="21"/>
        </w:rPr>
        <w:t xml:space="preserve">Keep energy high, this is a hopeful talk, not a doom talk.</w:t>
      </w:r>
    </w:p>
    <w:p>
      <w:pPr>
        <w:pBdr>
          <w:bottom w:val="single" w:color="C9DED3" w:sz="4"/>
        </w:pBdr>
        <w:spacing w:after="120"/>
      </w:pPr>
    </w:p>
    <w:p>
      <w:pPr>
        <w:spacing w:after="20" w:before="180"/>
      </w:pPr>
      <w:r>
        <w:rPr>
          <w:b/>
          <w:bCs/>
          <w:color w:val="C56A16"/>
          <w:spacing w:val="40"/>
          <w:sz w:val="18"/>
          <w:szCs w:val="18"/>
        </w:rPr>
        <w:t xml:space="preserve">SLIDE 02</w:t>
      </w:r>
      <w:r>
        <w:rPr>
          <w:b/>
          <w:bCs/>
          <w:color w:val="2D6A4F"/>
          <w:spacing w:val="20"/>
          <w:sz w:val="18"/>
          <w:szCs w:val="18"/>
        </w:rPr>
        <w:t xml:space="preserve">   WHAT WE'LL COVER TODAY</w:t>
      </w:r>
    </w:p>
    <w:p>
      <w:pPr>
        <w:spacing w:after="80"/>
      </w:pPr>
      <w:r>
        <w:rPr>
          <w:rFonts w:ascii="Cambria" w:cs="Cambria" w:eastAsia="Cambria" w:hAnsi="Cambria"/>
          <w:b/>
          <w:bCs/>
          <w:color w:val="1B2D26"/>
          <w:sz w:val="28"/>
          <w:szCs w:val="28"/>
        </w:rPr>
        <w:t xml:space="preserve">From efficient code to the cost of intelligence</w:t>
      </w:r>
    </w:p>
    <w:p>
      <w:pPr>
        <w:spacing w:after="30"/>
      </w:pPr>
      <w:r>
        <w:rPr>
          <w:b/>
          <w:bCs/>
          <w:color w:val="1B2D26"/>
          <w:sz w:val="19"/>
          <w:szCs w:val="19"/>
        </w:rPr>
        <w:t xml:space="preserve">What to say</w:t>
      </w:r>
    </w:p>
    <w:p>
      <w:pPr>
        <w:spacing w:after="100"/>
        <w:ind w:left="120"/>
      </w:pPr>
      <w:r>
        <w:rPr>
          <w:color w:val="1B2D26"/>
          <w:sz w:val="21"/>
          <w:szCs w:val="21"/>
        </w:rPr>
        <w:t xml:space="preserve">This slide manages expectations and contrasts with previous cohorts. Say plainly: 'If you came expecting tips on tightening loops and picking efficient algorithms — that's real, and I'll point you to it — but the bigger lever now is understanding AI.' Walk the four blocks left to right: energy, water, Africa's opportunity, and what you can do.</w:t>
      </w:r>
    </w:p>
    <w:p>
      <w:pPr>
        <w:spacing w:after="100"/>
        <w:ind w:left="120"/>
      </w:pPr>
      <w:r>
        <w:rPr>
          <w:color w:val="1B2D26"/>
          <w:sz w:val="21"/>
          <w:szCs w:val="21"/>
        </w:rPr>
        <w:t xml:space="preserve">Promise them the live calculator at the end so they stay engaged. Keep this to ~90 seconds.</w:t>
      </w:r>
    </w:p>
    <w:p>
      <w:pPr>
        <w:pBdr>
          <w:bottom w:val="single" w:color="C9DED3" w:sz="4"/>
        </w:pBdr>
        <w:spacing w:after="120"/>
      </w:pPr>
    </w:p>
    <w:p>
      <w:pPr>
        <w:spacing w:after="20" w:before="180"/>
      </w:pPr>
      <w:r>
        <w:rPr>
          <w:b/>
          <w:bCs/>
          <w:color w:val="C56A16"/>
          <w:spacing w:val="40"/>
          <w:sz w:val="18"/>
          <w:szCs w:val="18"/>
        </w:rPr>
        <w:t xml:space="preserve">SLIDE 03</w:t>
      </w:r>
      <w:r>
        <w:rPr>
          <w:b/>
          <w:bCs/>
          <w:color w:val="2D6A4F"/>
          <w:spacing w:val="20"/>
          <w:sz w:val="18"/>
          <w:szCs w:val="18"/>
        </w:rPr>
        <w:t xml:space="preserve">   THE SHIFT</w:t>
      </w:r>
    </w:p>
    <w:p>
      <w:pPr>
        <w:spacing w:after="40"/>
      </w:pPr>
      <w:r>
        <w:rPr>
          <w:rFonts w:ascii="Cambria" w:cs="Cambria" w:eastAsia="Cambria" w:hAnsi="Cambria"/>
          <w:b/>
          <w:bCs/>
          <w:color w:val="1B2D26"/>
          <w:sz w:val="28"/>
          <w:szCs w:val="28"/>
        </w:rPr>
        <w:t xml:space="preserve">Every prompt has a price.</w:t>
      </w:r>
    </w:p>
    <w:p>
      <w:pPr>
        <w:spacing w:after="100"/>
        <w:ind w:left="120"/>
      </w:pPr>
      <w:r>
        <w:rPr>
          <w:b/>
          <w:bCs/>
          <w:color w:val="2D6A4F"/>
          <w:sz w:val="19"/>
          <w:szCs w:val="19"/>
        </w:rPr>
        <w:t xml:space="preserve">Key figures:  </w:t>
      </w:r>
      <w:r>
        <w:rPr>
          <w:color w:val="5C6B63"/>
          <w:sz w:val="19"/>
          <w:szCs w:val="19"/>
        </w:rPr>
        <w:t xml:space="preserve">AI-focused data-centre electricity grew ~50% in 2025 (IEA).</w:t>
      </w:r>
    </w:p>
    <w:p>
      <w:pPr>
        <w:spacing w:after="30"/>
      </w:pPr>
      <w:r>
        <w:rPr>
          <w:b/>
          <w:bCs/>
          <w:color w:val="1B2D26"/>
          <w:sz w:val="19"/>
          <w:szCs w:val="19"/>
        </w:rPr>
        <w:t xml:space="preserve">What to say</w:t>
      </w:r>
    </w:p>
    <w:p>
      <w:pPr>
        <w:spacing w:after="100"/>
        <w:ind w:left="120"/>
      </w:pPr>
      <w:r>
        <w:rPr>
          <w:color w:val="1B2D26"/>
          <w:sz w:val="21"/>
          <w:szCs w:val="21"/>
        </w:rPr>
        <w:t xml:space="preserve">This is your emotional hook. Slow down.</w:t>
      </w:r>
    </w:p>
    <w:p>
      <w:pPr>
        <w:spacing w:after="100"/>
        <w:ind w:left="120"/>
      </w:pPr>
      <w:r>
        <w:rPr>
          <w:color w:val="1B2D26"/>
          <w:sz w:val="21"/>
          <w:szCs w:val="21"/>
        </w:rPr>
        <w:t xml:space="preserve">The line 'every prompt has a price' is the spine of the whole talk — repeat it later. Make it concrete and personal: ask the room, 'How many of you used an AI tool today — ChatGPT, Gemini, an AI search?' Hands go up. 'Each of those had a physical cost you never saw.' The 50% stat: AI-specific data centre electricity grew 50% in a single year (2025) per the IEA — overall data centre demand grew about 17%.</w:t>
      </w:r>
    </w:p>
    <w:p>
      <w:pPr>
        <w:spacing w:after="100"/>
        <w:ind w:left="120"/>
      </w:pPr>
      <w:r>
        <w:rPr>
          <w:color w:val="1B2D26"/>
          <w:sz w:val="21"/>
          <w:szCs w:val="21"/>
        </w:rPr>
        <w:t xml:space="preserve">The point isn't the exact number, it's the speed. This is the fastest-growing new source of electricity demand in the world.</w:t>
      </w:r>
    </w:p>
    <w:p>
      <w:pPr>
        <w:pBdr>
          <w:bottom w:val="single" w:color="C9DED3" w:sz="4"/>
        </w:pBdr>
        <w:spacing w:after="120"/>
      </w:pPr>
    </w:p>
    <w:p>
      <w:pPr>
        <w:spacing w:after="20" w:before="180"/>
      </w:pPr>
      <w:r>
        <w:rPr>
          <w:b/>
          <w:bCs/>
          <w:color w:val="C56A16"/>
          <w:spacing w:val="40"/>
          <w:sz w:val="18"/>
          <w:szCs w:val="18"/>
        </w:rPr>
        <w:t xml:space="preserve">SLIDE 04</w:t>
      </w:r>
      <w:r>
        <w:rPr>
          <w:b/>
          <w:bCs/>
          <w:color w:val="2D6A4F"/>
          <w:spacing w:val="20"/>
          <w:sz w:val="18"/>
          <w:szCs w:val="18"/>
        </w:rPr>
        <w:t xml:space="preserve">   THE ENERGY STORY</w:t>
      </w:r>
    </w:p>
    <w:p>
      <w:pPr>
        <w:spacing w:after="40"/>
      </w:pPr>
      <w:r>
        <w:rPr>
          <w:rFonts w:ascii="Cambria" w:cs="Cambria" w:eastAsia="Cambria" w:hAnsi="Cambria"/>
          <w:b/>
          <w:bCs/>
          <w:color w:val="1B2D26"/>
          <w:sz w:val="28"/>
          <w:szCs w:val="28"/>
        </w:rPr>
        <w:t xml:space="preserve">How big is it, really?</w:t>
      </w:r>
    </w:p>
    <w:p>
      <w:pPr>
        <w:spacing w:after="100"/>
        <w:ind w:left="120"/>
      </w:pPr>
      <w:r>
        <w:rPr>
          <w:b/>
          <w:bCs/>
          <w:color w:val="2D6A4F"/>
          <w:sz w:val="19"/>
          <w:szCs w:val="19"/>
        </w:rPr>
        <w:t xml:space="preserve">Key figures:  </w:t>
      </w:r>
      <w:r>
        <w:rPr>
          <w:color w:val="5C6B63"/>
          <w:sz w:val="19"/>
          <w:szCs w:val="19"/>
        </w:rPr>
        <w:t xml:space="preserve">~415 TWh (2024) → ~1,050 TWh (2026 est.) ≈ Japan's electricity. ~12%/yr growth since 2017. 5th-largest 'country' consumer.</w:t>
      </w:r>
    </w:p>
    <w:p>
      <w:pPr>
        <w:spacing w:after="30"/>
      </w:pPr>
      <w:r>
        <w:rPr>
          <w:b/>
          <w:bCs/>
          <w:color w:val="1B2D26"/>
          <w:sz w:val="19"/>
          <w:szCs w:val="19"/>
        </w:rPr>
        <w:t xml:space="preserve">What to say</w:t>
      </w:r>
    </w:p>
    <w:p>
      <w:pPr>
        <w:spacing w:after="100"/>
        <w:ind w:left="120"/>
      </w:pPr>
      <w:r>
        <w:rPr>
          <w:color w:val="1B2D26"/>
          <w:sz w:val="21"/>
          <w:szCs w:val="21"/>
        </w:rPr>
        <w:t xml:space="preserve">Don't read every number — pick the one that lands. The Japan comparison is the most graspable: a few thousand machines, collectively using as much power as a major industrial nation.</w:t>
      </w:r>
    </w:p>
    <w:p>
      <w:pPr>
        <w:spacing w:after="100"/>
        <w:ind w:left="120"/>
      </w:pPr>
      <w:r>
        <w:rPr>
          <w:color w:val="1B2D26"/>
          <w:sz w:val="21"/>
          <w:szCs w:val="21"/>
        </w:rPr>
        <w:t xml:space="preserve">The chart shows the trajectory: ~415 TWh in 2024 leaping toward ~1,050 TWh by 2026 (this is a high estimate that includes crypto + AI), then the IEA's steadier base-case of ~945 TWh by 2030 rising to ~1,200 by 2035. Note for the audience that estimates vary — the agreed point is rapid, sustained growth.</w:t>
      </w:r>
    </w:p>
    <w:p>
      <w:pPr>
        <w:spacing w:after="100"/>
        <w:ind w:left="120"/>
      </w:pPr>
      <w:r>
        <w:rPr>
          <w:color w:val="1B2D26"/>
          <w:sz w:val="21"/>
          <w:szCs w:val="21"/>
        </w:rPr>
        <w:t xml:space="preserve">The 12%/year vs overall growth line is the killer fact: this isn't ordinary demand growth, it's a step change. If a sharp student asks why 2026 looks higher than 2030 — explain different estimates/scopes; the right takeaway is scale, not a single figure.</w:t>
      </w:r>
    </w:p>
    <w:p>
      <w:pPr>
        <w:pBdr>
          <w:bottom w:val="single" w:color="C9DED3" w:sz="4"/>
        </w:pBdr>
        <w:spacing w:after="120"/>
      </w:pPr>
    </w:p>
    <w:p>
      <w:pPr>
        <w:spacing w:after="20" w:before="180"/>
      </w:pPr>
      <w:r>
        <w:rPr>
          <w:b/>
          <w:bCs/>
          <w:color w:val="C56A16"/>
          <w:spacing w:val="40"/>
          <w:sz w:val="18"/>
          <w:szCs w:val="18"/>
        </w:rPr>
        <w:t xml:space="preserve">SLIDE 05</w:t>
      </w:r>
      <w:r>
        <w:rPr>
          <w:b/>
          <w:bCs/>
          <w:color w:val="2D6A4F"/>
          <w:spacing w:val="20"/>
          <w:sz w:val="18"/>
          <w:szCs w:val="18"/>
        </w:rPr>
        <w:t xml:space="preserve">   MAKE IT PERSONAL</w:t>
      </w:r>
    </w:p>
    <w:p>
      <w:pPr>
        <w:spacing w:after="40"/>
      </w:pPr>
      <w:r>
        <w:rPr>
          <w:rFonts w:ascii="Cambria" w:cs="Cambria" w:eastAsia="Cambria" w:hAnsi="Cambria"/>
          <w:b/>
          <w:bCs/>
          <w:color w:val="1B2D26"/>
          <w:sz w:val="28"/>
          <w:szCs w:val="28"/>
        </w:rPr>
        <w:t xml:space="preserve">One search vs one AI answer</w:t>
      </w:r>
    </w:p>
    <w:p>
      <w:pPr>
        <w:spacing w:after="100"/>
        <w:ind w:left="120"/>
      </w:pPr>
      <w:r>
        <w:rPr>
          <w:b/>
          <w:bCs/>
          <w:color w:val="2D6A4F"/>
          <w:sz w:val="19"/>
          <w:szCs w:val="19"/>
        </w:rPr>
        <w:t xml:space="preserve">Key figures:  </w:t>
      </w:r>
      <w:r>
        <w:rPr>
          <w:color w:val="5C6B63"/>
          <w:sz w:val="19"/>
          <w:szCs w:val="19"/>
        </w:rPr>
        <w:t xml:space="preserve">Web search ~0.3 Wh vs AI answer ~2.9 Wh (~10x). Illustrative; varies by model/task.</w:t>
      </w:r>
    </w:p>
    <w:p>
      <w:pPr>
        <w:spacing w:after="30"/>
      </w:pPr>
      <w:r>
        <w:rPr>
          <w:b/>
          <w:bCs/>
          <w:color w:val="1B2D26"/>
          <w:sz w:val="19"/>
          <w:szCs w:val="19"/>
        </w:rPr>
        <w:t xml:space="preserve">What to say</w:t>
      </w:r>
    </w:p>
    <w:p>
      <w:pPr>
        <w:spacing w:after="100"/>
        <w:ind w:left="120"/>
      </w:pPr>
      <w:r>
        <w:rPr>
          <w:color w:val="1B2D26"/>
          <w:sz w:val="21"/>
          <w:szCs w:val="21"/>
        </w:rPr>
        <w:t xml:space="preserve">This is the most relatable slide — anchor everything here. The ~10x difference (0.3 Wh vs ~2.9 Wh) is an IEA illustrative comparison; flag that real numbers vary a lot by model and by how hard the task is (a one-line answer vs generating an image or video is wildly different).</w:t>
      </w:r>
    </w:p>
    <w:p>
      <w:pPr>
        <w:spacing w:after="100"/>
        <w:ind w:left="120"/>
      </w:pPr>
      <w:r>
        <w:rPr>
          <w:color w:val="1B2D26"/>
          <w:sz w:val="21"/>
          <w:szCs w:val="21"/>
        </w:rPr>
        <w:t xml:space="preserve">The takeaway is the multiplication: billions of times a day. Invite a quick mental image — 'imagine 9 billion of these happening daily.' Resist the urge to make them feel guilty for using AI.</w:t>
      </w:r>
    </w:p>
    <w:p>
      <w:pPr>
        <w:spacing w:after="100"/>
        <w:ind w:left="120"/>
      </w:pPr>
      <w:r>
        <w:rPr>
          <w:color w:val="1B2D26"/>
          <w:sz w:val="21"/>
          <w:szCs w:val="21"/>
        </w:rPr>
        <w:t xml:space="preserve">The message is awareness and choice, not abstinence.</w:t>
      </w:r>
    </w:p>
    <w:p>
      <w:pPr>
        <w:pBdr>
          <w:bottom w:val="single" w:color="C9DED3" w:sz="4"/>
        </w:pBdr>
        <w:spacing w:after="120"/>
      </w:pPr>
    </w:p>
    <w:p>
      <w:pPr>
        <w:spacing w:after="20" w:before="180"/>
      </w:pPr>
      <w:r>
        <w:rPr>
          <w:b/>
          <w:bCs/>
          <w:color w:val="C56A16"/>
          <w:spacing w:val="40"/>
          <w:sz w:val="18"/>
          <w:szCs w:val="18"/>
        </w:rPr>
        <w:t xml:space="preserve">SLIDE 06</w:t>
      </w:r>
      <w:r>
        <w:rPr>
          <w:b/>
          <w:bCs/>
          <w:color w:val="2D6A4F"/>
          <w:spacing w:val="20"/>
          <w:sz w:val="18"/>
          <w:szCs w:val="18"/>
        </w:rPr>
        <w:t xml:space="preserve">   THE WATER STORY</w:t>
      </w:r>
    </w:p>
    <w:p>
      <w:pPr>
        <w:spacing w:after="40"/>
      </w:pPr>
      <w:r>
        <w:rPr>
          <w:rFonts w:ascii="Cambria" w:cs="Cambria" w:eastAsia="Cambria" w:hAnsi="Cambria"/>
          <w:b/>
          <w:bCs/>
          <w:color w:val="1B2D26"/>
          <w:sz w:val="28"/>
          <w:szCs w:val="28"/>
        </w:rPr>
        <w:t xml:space="preserve">The cost almost nobody talks about</w:t>
      </w:r>
    </w:p>
    <w:p>
      <w:pPr>
        <w:spacing w:after="100"/>
        <w:ind w:left="120"/>
      </w:pPr>
      <w:r>
        <w:rPr>
          <w:b/>
          <w:bCs/>
          <w:color w:val="2D6A4F"/>
          <w:sz w:val="19"/>
          <w:szCs w:val="19"/>
        </w:rPr>
        <w:t xml:space="preserve">Key figures:  </w:t>
      </w:r>
      <w:r>
        <w:rPr>
          <w:color w:val="5C6B63"/>
          <w:sz w:val="19"/>
          <w:szCs w:val="19"/>
        </w:rPr>
        <w:t xml:space="preserve">~1 trillion litres in 2025 (~1.8M people's water). Training GPT-3 ≈ 700,000 L cooling. Cooling = 20–40% of energy.</w:t>
      </w:r>
    </w:p>
    <w:p>
      <w:pPr>
        <w:spacing w:after="30"/>
      </w:pPr>
      <w:r>
        <w:rPr>
          <w:b/>
          <w:bCs/>
          <w:color w:val="1B2D26"/>
          <w:sz w:val="19"/>
          <w:szCs w:val="19"/>
        </w:rPr>
        <w:t xml:space="preserve">What to say</w:t>
      </w:r>
    </w:p>
    <w:p>
      <w:pPr>
        <w:spacing w:after="100"/>
        <w:ind w:left="120"/>
      </w:pPr>
      <w:r>
        <w:rPr>
          <w:color w:val="1B2D26"/>
          <w:sz w:val="21"/>
          <w:szCs w:val="21"/>
        </w:rPr>
        <w:t xml:space="preserve">Water is the surprise of this talk — most people have never connected AI to water. Lead with the human comparison: a trillion litres ≈ the yearly water of 1.8 million people.</w:t>
      </w:r>
    </w:p>
    <w:p>
      <w:pPr>
        <w:spacing w:after="100"/>
        <w:ind w:left="120"/>
      </w:pPr>
      <w:r>
        <w:rPr>
          <w:color w:val="1B2D26"/>
          <w:sz w:val="21"/>
          <w:szCs w:val="21"/>
        </w:rPr>
        <w:t xml:space="preserve">The 700,000 litres for training GPT-3 is striking precisely because it's *one model, one training run* — and only the on-site cooling portion. The green strip answers the obvious question ('why does a computer need water?') — keep that explanation simple and physical: electricity in, heat out, water cools it.</w:t>
      </w:r>
    </w:p>
    <w:p>
      <w:pPr>
        <w:spacing w:after="100"/>
        <w:ind w:left="120"/>
      </w:pPr>
      <w:r>
        <w:rPr>
          <w:color w:val="1B2D26"/>
          <w:sz w:val="21"/>
          <w:szCs w:val="21"/>
        </w:rPr>
        <w:t xml:space="preserve">End by foreshadowing the next slide: it matters most where water is already scarce.</w:t>
      </w:r>
    </w:p>
    <w:p>
      <w:pPr>
        <w:pBdr>
          <w:bottom w:val="single" w:color="C9DED3" w:sz="4"/>
        </w:pBdr>
        <w:spacing w:after="120"/>
      </w:pPr>
    </w:p>
    <w:p>
      <w:pPr>
        <w:spacing w:after="20" w:before="180"/>
      </w:pPr>
      <w:r>
        <w:rPr>
          <w:b/>
          <w:bCs/>
          <w:color w:val="C56A16"/>
          <w:spacing w:val="40"/>
          <w:sz w:val="18"/>
          <w:szCs w:val="18"/>
        </w:rPr>
        <w:t xml:space="preserve">SLIDE 07</w:t>
      </w:r>
      <w:r>
        <w:rPr>
          <w:b/>
          <w:bCs/>
          <w:color w:val="2D6A4F"/>
          <w:spacing w:val="20"/>
          <w:sz w:val="18"/>
          <w:szCs w:val="18"/>
        </w:rPr>
        <w:t xml:space="preserve">   BRINGING IT HOME</w:t>
      </w:r>
    </w:p>
    <w:p>
      <w:pPr>
        <w:spacing w:after="80"/>
      </w:pPr>
      <w:r>
        <w:rPr>
          <w:rFonts w:ascii="Cambria" w:cs="Cambria" w:eastAsia="Cambria" w:hAnsi="Cambria"/>
          <w:b/>
          <w:bCs/>
          <w:color w:val="1B2D26"/>
          <w:sz w:val="28"/>
          <w:szCs w:val="28"/>
        </w:rPr>
        <w:t xml:space="preserve">Why this matters more here</w:t>
      </w:r>
    </w:p>
    <w:p>
      <w:pPr>
        <w:spacing w:after="30"/>
      </w:pPr>
      <w:r>
        <w:rPr>
          <w:b/>
          <w:bCs/>
          <w:color w:val="1B2D26"/>
          <w:sz w:val="19"/>
          <w:szCs w:val="19"/>
        </w:rPr>
        <w:t xml:space="preserve">What to say</w:t>
      </w:r>
    </w:p>
    <w:p>
      <w:pPr>
        <w:spacing w:after="100"/>
        <w:ind w:left="120"/>
      </w:pPr>
      <w:r>
        <w:rPr>
          <w:color w:val="1B2D26"/>
          <w:sz w:val="21"/>
          <w:szCs w:val="21"/>
        </w:rPr>
        <w:t xml:space="preserve">Pivot from global to local. This is where your perspective matters — you work in technology and you're speaking to people who will live with these trade-offs.</w:t>
      </w:r>
    </w:p>
    <w:p>
      <w:pPr>
        <w:spacing w:after="100"/>
        <w:ind w:left="120"/>
      </w:pPr>
      <w:r>
        <w:rPr>
          <w:color w:val="1B2D26"/>
          <w:sz w:val="21"/>
          <w:szCs w:val="21"/>
        </w:rPr>
        <w:t xml:space="preserve">Keep it balanced and non-preachy. The 'honest tension' line is important: you're not telling them AI is bad or that Africa shouldn't build data centres.</w:t>
      </w:r>
    </w:p>
    <w:p>
      <w:pPr>
        <w:spacing w:after="100"/>
        <w:ind w:left="120"/>
      </w:pPr>
      <w:r>
        <w:rPr>
          <w:color w:val="1B2D26"/>
          <w:sz w:val="21"/>
          <w:szCs w:val="21"/>
        </w:rPr>
        <w:t xml:space="preserve">You're saying the choices made now lock in decades of impact. This sets up the hopeful turn — the leapfrog opportunity — which is the heart of the talk.</w:t>
      </w:r>
    </w:p>
    <w:p>
      <w:pPr>
        <w:pBdr>
          <w:bottom w:val="single" w:color="C9DED3" w:sz="4"/>
        </w:pBdr>
        <w:spacing w:after="120"/>
      </w:pPr>
    </w:p>
    <w:p>
      <w:pPr>
        <w:spacing w:after="20" w:before="180"/>
      </w:pPr>
      <w:r>
        <w:rPr>
          <w:b/>
          <w:bCs/>
          <w:color w:val="C56A16"/>
          <w:spacing w:val="40"/>
          <w:sz w:val="18"/>
          <w:szCs w:val="18"/>
        </w:rPr>
        <w:t xml:space="preserve">SLIDE 08</w:t>
      </w:r>
      <w:r>
        <w:rPr>
          <w:b/>
          <w:bCs/>
          <w:color w:val="2D6A4F"/>
          <w:spacing w:val="20"/>
          <w:sz w:val="18"/>
          <w:szCs w:val="18"/>
        </w:rPr>
        <w:t xml:space="preserve">   AFRICA'S OPPORTUNITY</w:t>
      </w:r>
    </w:p>
    <w:p>
      <w:pPr>
        <w:spacing w:after="40"/>
      </w:pPr>
      <w:r>
        <w:rPr>
          <w:rFonts w:ascii="Cambria" w:cs="Cambria" w:eastAsia="Cambria" w:hAnsi="Cambria"/>
          <w:b/>
          <w:bCs/>
          <w:color w:val="1B2D26"/>
          <w:sz w:val="28"/>
          <w:szCs w:val="28"/>
        </w:rPr>
        <w:t xml:space="preserve">Where the continent stands today</w:t>
      </w:r>
    </w:p>
    <w:p>
      <w:pPr>
        <w:spacing w:after="100"/>
        <w:ind w:left="120"/>
      </w:pPr>
      <w:r>
        <w:rPr>
          <w:b/>
          <w:bCs/>
          <w:color w:val="2D6A4F"/>
          <w:sz w:val="19"/>
          <w:szCs w:val="19"/>
        </w:rPr>
        <w:t xml:space="preserve">Key figures:  </w:t>
      </w:r>
      <w:r>
        <w:rPr>
          <w:color w:val="5C6B63"/>
          <w:sz w:val="19"/>
          <w:szCs w:val="19"/>
        </w:rPr>
        <w:t xml:space="preserve">223 data centres, 38 countries (&lt;0.02% of world's 11,800+). SA 56, Kenya 19, Nigeria 17. Market $3.5B→$6.8B by 2030.</w:t>
      </w:r>
    </w:p>
    <w:p>
      <w:pPr>
        <w:spacing w:after="30"/>
      </w:pPr>
      <w:r>
        <w:rPr>
          <w:b/>
          <w:bCs/>
          <w:color w:val="1B2D26"/>
          <w:sz w:val="19"/>
          <w:szCs w:val="19"/>
        </w:rPr>
        <w:t xml:space="preserve">What to say</w:t>
      </w:r>
    </w:p>
    <w:p>
      <w:pPr>
        <w:spacing w:after="100"/>
        <w:ind w:left="120"/>
      </w:pPr>
      <w:r>
        <w:rPr>
          <w:color w:val="1B2D26"/>
          <w:sz w:val="21"/>
          <w:szCs w:val="21"/>
        </w:rPr>
        <w:t xml:space="preserve">Frame the small number positively: 'less than 0.02% of the world's data centres' isn't a failure — it means almost the entire build-out is still ahead, and therefore still up for grabs. The decisions about how clean it is haven't been made yet.</w:t>
      </w:r>
    </w:p>
    <w:p>
      <w:pPr>
        <w:spacing w:after="100"/>
        <w:ind w:left="120"/>
      </w:pPr>
      <w:r>
        <w:rPr>
          <w:color w:val="1B2D26"/>
          <w:sz w:val="21"/>
          <w:szCs w:val="21"/>
        </w:rPr>
        <w:t xml:space="preserve">Note the concentration (South Africa, Kenya, Nigeria = 41%) and the market doubling to ~$6.8B by 2030. Land the line: 'Africa gets to decide what kind of digital infrastructure it builds — and it can choose clean.' That's the bridge to the leapfrog idea.</w:t>
      </w:r>
    </w:p>
    <w:p>
      <w:pPr>
        <w:pBdr>
          <w:bottom w:val="single" w:color="C9DED3" w:sz="4"/>
        </w:pBdr>
        <w:spacing w:after="120"/>
      </w:pPr>
    </w:p>
    <w:p>
      <w:pPr>
        <w:spacing w:after="20" w:before="180"/>
      </w:pPr>
      <w:r>
        <w:rPr>
          <w:b/>
          <w:bCs/>
          <w:color w:val="C56A16"/>
          <w:spacing w:val="40"/>
          <w:sz w:val="18"/>
          <w:szCs w:val="18"/>
        </w:rPr>
        <w:t xml:space="preserve">SLIDE 09</w:t>
      </w:r>
      <w:r>
        <w:rPr>
          <w:b/>
          <w:bCs/>
          <w:color w:val="2D6A4F"/>
          <w:spacing w:val="20"/>
          <w:sz w:val="18"/>
          <w:szCs w:val="18"/>
        </w:rPr>
        <w:t xml:space="preserve">   THE BIG IDEA</w:t>
      </w:r>
    </w:p>
    <w:p>
      <w:pPr>
        <w:spacing w:after="80"/>
      </w:pPr>
      <w:r>
        <w:rPr>
          <w:rFonts w:ascii="Cambria" w:cs="Cambria" w:eastAsia="Cambria" w:hAnsi="Cambria"/>
          <w:b/>
          <w:bCs/>
          <w:color w:val="1B2D26"/>
          <w:sz w:val="28"/>
          <w:szCs w:val="28"/>
        </w:rPr>
        <w:t xml:space="preserve">Africa can leapfrog to clean computing.</w:t>
      </w:r>
    </w:p>
    <w:p>
      <w:pPr>
        <w:spacing w:after="30"/>
      </w:pPr>
      <w:r>
        <w:rPr>
          <w:b/>
          <w:bCs/>
          <w:color w:val="1B2D26"/>
          <w:sz w:val="19"/>
          <w:szCs w:val="19"/>
        </w:rPr>
        <w:t xml:space="preserve">What to say</w:t>
      </w:r>
    </w:p>
    <w:p>
      <w:pPr>
        <w:spacing w:after="100"/>
        <w:ind w:left="120"/>
      </w:pPr>
      <w:r>
        <w:rPr>
          <w:color w:val="1B2D26"/>
          <w:sz w:val="21"/>
          <w:szCs w:val="21"/>
        </w:rPr>
        <w:t xml:space="preserve">This is the optimistic spine of the talk and likely the line they'll remember. The leapfrog analogy is powerful for this audience because they have lived it: M-Pesa and mobile money, skipping landlines.</w:t>
      </w:r>
    </w:p>
    <w:p>
      <w:pPr>
        <w:spacing w:after="100"/>
        <w:ind w:left="120"/>
      </w:pPr>
      <w:r>
        <w:rPr>
          <w:color w:val="1B2D26"/>
          <w:sz w:val="21"/>
          <w:szCs w:val="21"/>
        </w:rPr>
        <w:t xml:space="preserve">Make it vivid: 'Nobody here is waiting for a landline to be installed.' The same jump is possible for compute — building on renewable power from the start instead of retrofitting later. Then promise evidence: 'This isn't wishful thinking — it's already happening.</w:t>
      </w:r>
    </w:p>
    <w:p>
      <w:pPr>
        <w:spacing w:after="100"/>
        <w:ind w:left="120"/>
      </w:pPr>
      <w:r>
        <w:rPr>
          <w:color w:val="1B2D26"/>
          <w:sz w:val="21"/>
          <w:szCs w:val="21"/>
        </w:rPr>
        <w:t xml:space="preserve">Let me show you Kenya.'</w:t>
      </w:r>
    </w:p>
    <w:p>
      <w:pPr>
        <w:pBdr>
          <w:bottom w:val="single" w:color="C9DED3" w:sz="4"/>
        </w:pBdr>
        <w:spacing w:after="120"/>
      </w:pPr>
    </w:p>
    <w:p>
      <w:pPr>
        <w:spacing w:after="20" w:before="180"/>
      </w:pPr>
      <w:r>
        <w:rPr>
          <w:b/>
          <w:bCs/>
          <w:color w:val="C56A16"/>
          <w:spacing w:val="40"/>
          <w:sz w:val="18"/>
          <w:szCs w:val="18"/>
        </w:rPr>
        <w:t xml:space="preserve">SLIDE 10</w:t>
      </w:r>
      <w:r>
        <w:rPr>
          <w:b/>
          <w:bCs/>
          <w:color w:val="2D6A4F"/>
          <w:spacing w:val="20"/>
          <w:sz w:val="18"/>
          <w:szCs w:val="18"/>
        </w:rPr>
        <w:t xml:space="preserve">   CASE STUDY · KENYA</w:t>
      </w:r>
    </w:p>
    <w:p>
      <w:pPr>
        <w:spacing w:after="40"/>
      </w:pPr>
      <w:r>
        <w:rPr>
          <w:rFonts w:ascii="Cambria" w:cs="Cambria" w:eastAsia="Cambria" w:hAnsi="Cambria"/>
          <w:b/>
          <w:bCs/>
          <w:color w:val="1B2D26"/>
          <w:sz w:val="28"/>
          <w:szCs w:val="28"/>
        </w:rPr>
        <w:t xml:space="preserve">Clean power, by default</w:t>
      </w:r>
    </w:p>
    <w:p>
      <w:pPr>
        <w:spacing w:after="100"/>
        <w:ind w:left="120"/>
      </w:pPr>
      <w:r>
        <w:rPr>
          <w:b/>
          <w:bCs/>
          <w:color w:val="2D6A4F"/>
          <w:sz w:val="19"/>
          <w:szCs w:val="19"/>
        </w:rPr>
        <w:t xml:space="preserve">Key figures:  </w:t>
      </w:r>
      <w:r>
        <w:rPr>
          <w:color w:val="5C6B63"/>
          <w:sz w:val="19"/>
          <w:szCs w:val="19"/>
        </w:rPr>
        <w:t xml:space="preserve">Grid &gt;60% renewable. Naivasha 100 MW green data centre, $1B Microsoft + G42.</w:t>
      </w:r>
    </w:p>
    <w:p>
      <w:pPr>
        <w:spacing w:after="30"/>
      </w:pPr>
      <w:r>
        <w:rPr>
          <w:b/>
          <w:bCs/>
          <w:color w:val="1B2D26"/>
          <w:sz w:val="19"/>
          <w:szCs w:val="19"/>
        </w:rPr>
        <w:t xml:space="preserve">What to say</w:t>
      </w:r>
    </w:p>
    <w:p>
      <w:pPr>
        <w:spacing w:after="100"/>
        <w:ind w:left="120"/>
      </w:pPr>
      <w:r>
        <w:rPr>
          <w:color w:val="1B2D26"/>
          <w:sz w:val="21"/>
          <w:szCs w:val="21"/>
        </w:rPr>
        <w:t xml:space="preserve">Kenya is your hero example — make it concrete and proud. The key technical insight, said simply: geothermal is 'always-on' clean power.</w:t>
      </w:r>
    </w:p>
    <w:p>
      <w:pPr>
        <w:spacing w:after="100"/>
        <w:ind w:left="120"/>
      </w:pPr>
      <w:r>
        <w:rPr>
          <w:color w:val="1B2D26"/>
          <w:sz w:val="21"/>
          <w:szCs w:val="21"/>
        </w:rPr>
        <w:t xml:space="preserve">Solar and wind are great but intermittent; geothermal runs day and night, which is what a data centre (running 24/7) actually needs. So Kenya isn't just clean by luck — it's clean in a way that genuinely fits this use.</w:t>
      </w:r>
    </w:p>
    <w:p>
      <w:pPr>
        <w:spacing w:after="100"/>
        <w:ind w:left="120"/>
      </w:pPr>
      <w:r>
        <w:rPr>
          <w:color w:val="1B2D26"/>
          <w:sz w:val="21"/>
          <w:szCs w:val="21"/>
        </w:rPr>
        <w:t xml:space="preserve">The Naivasha project ($1B, Microsoft + G42, 100 MW) is proof the model attracts serious global investment. If someone asks 'is it built yet?' — be honest: it's a major planned/under-development project; the significance is the model and the scale of commitment.</w:t>
      </w:r>
    </w:p>
    <w:p>
      <w:pPr>
        <w:pBdr>
          <w:bottom w:val="single" w:color="C9DED3" w:sz="4"/>
        </w:pBdr>
        <w:spacing w:after="120"/>
      </w:pPr>
    </w:p>
    <w:p>
      <w:pPr>
        <w:spacing w:after="20" w:before="180"/>
      </w:pPr>
      <w:r>
        <w:rPr>
          <w:b/>
          <w:bCs/>
          <w:color w:val="C56A16"/>
          <w:spacing w:val="40"/>
          <w:sz w:val="18"/>
          <w:szCs w:val="18"/>
        </w:rPr>
        <w:t xml:space="preserve">SLIDE 11</w:t>
      </w:r>
      <w:r>
        <w:rPr>
          <w:b/>
          <w:bCs/>
          <w:color w:val="2D6A4F"/>
          <w:spacing w:val="20"/>
          <w:sz w:val="18"/>
          <w:szCs w:val="18"/>
        </w:rPr>
        <w:t xml:space="preserve">   THE HONEST PICTURE</w:t>
      </w:r>
    </w:p>
    <w:p>
      <w:pPr>
        <w:spacing w:after="80"/>
      </w:pPr>
      <w:r>
        <w:rPr>
          <w:rFonts w:ascii="Cambria" w:cs="Cambria" w:eastAsia="Cambria" w:hAnsi="Cambria"/>
          <w:b/>
          <w:bCs/>
          <w:color w:val="1B2D26"/>
          <w:sz w:val="28"/>
          <w:szCs w:val="28"/>
        </w:rPr>
        <w:t xml:space="preserve">It isn't automatic — and that's the point</w:t>
      </w:r>
    </w:p>
    <w:p>
      <w:pPr>
        <w:spacing w:after="30"/>
      </w:pPr>
      <w:r>
        <w:rPr>
          <w:b/>
          <w:bCs/>
          <w:color w:val="1B2D26"/>
          <w:sz w:val="19"/>
          <w:szCs w:val="19"/>
        </w:rPr>
        <w:t xml:space="preserve">What to say</w:t>
      </w:r>
    </w:p>
    <w:p>
      <w:pPr>
        <w:spacing w:after="100"/>
        <w:ind w:left="120"/>
      </w:pPr>
      <w:r>
        <w:rPr>
          <w:color w:val="1B2D26"/>
          <w:sz w:val="21"/>
          <w:szCs w:val="21"/>
        </w:rPr>
        <w:t xml:space="preserve">Balance is credibility. If you only tell the Kenya story, a sharp student will think 'but my country has blackouts every week.' Name that reality directly (Nigeria, South Africa, load-shedding, diesel backup).</w:t>
      </w:r>
    </w:p>
    <w:p>
      <w:pPr>
        <w:spacing w:after="100"/>
        <w:ind w:left="120"/>
      </w:pPr>
      <w:r>
        <w:rPr>
          <w:color w:val="1B2D26"/>
          <w:sz w:val="21"/>
          <w:szCs w:val="21"/>
        </w:rPr>
        <w:t xml:space="preserve">Then reframe: the genuinely exciting idea is that a data centre is a huge, reliable, long-term electricity buyer — an 'anchor customer.' That guaranteed demand is exactly what lets a developer finance a new solar farm + battery storage. The data centre effectively pays to build clean power that can also serve the surrounding community.</w:t>
      </w:r>
    </w:p>
    <w:p>
      <w:pPr>
        <w:spacing w:after="100"/>
        <w:ind w:left="120"/>
      </w:pPr>
      <w:r>
        <w:rPr>
          <w:color w:val="1B2D26"/>
          <w:sz w:val="21"/>
          <w:szCs w:val="21"/>
        </w:rPr>
        <w:t xml:space="preserve">So the build-out, done well, can pull clean energy onto the grid rather than just draining it. That's the nuance that makes you sound like you actually understand it.</w:t>
      </w:r>
    </w:p>
    <w:p>
      <w:pPr>
        <w:pBdr>
          <w:bottom w:val="single" w:color="C9DED3" w:sz="4"/>
        </w:pBdr>
        <w:spacing w:after="120"/>
      </w:pPr>
    </w:p>
    <w:p>
      <w:pPr>
        <w:spacing w:after="20" w:before="180"/>
      </w:pPr>
      <w:r>
        <w:rPr>
          <w:b/>
          <w:bCs/>
          <w:color w:val="C56A16"/>
          <w:spacing w:val="40"/>
          <w:sz w:val="18"/>
          <w:szCs w:val="18"/>
        </w:rPr>
        <w:t xml:space="preserve">SLIDE 12</w:t>
      </w:r>
      <w:r>
        <w:rPr>
          <w:b/>
          <w:bCs/>
          <w:color w:val="2D6A4F"/>
          <w:spacing w:val="20"/>
          <w:sz w:val="18"/>
          <w:szCs w:val="18"/>
        </w:rPr>
        <w:t xml:space="preserve">   WHY IT'S ALSO ABOUT CONTROL</w:t>
      </w:r>
    </w:p>
    <w:p>
      <w:pPr>
        <w:spacing w:after="80"/>
      </w:pPr>
      <w:r>
        <w:rPr>
          <w:rFonts w:ascii="Cambria" w:cs="Cambria" w:eastAsia="Cambria" w:hAnsi="Cambria"/>
          <w:b/>
          <w:bCs/>
          <w:color w:val="1B2D26"/>
          <w:sz w:val="28"/>
          <w:szCs w:val="28"/>
        </w:rPr>
        <w:t xml:space="preserve">Your data, your continent, your jobs</w:t>
      </w:r>
    </w:p>
    <w:p>
      <w:pPr>
        <w:spacing w:after="30"/>
      </w:pPr>
      <w:r>
        <w:rPr>
          <w:b/>
          <w:bCs/>
          <w:color w:val="1B2D26"/>
          <w:sz w:val="19"/>
          <w:szCs w:val="19"/>
        </w:rPr>
        <w:t xml:space="preserve">What to say</w:t>
      </w:r>
    </w:p>
    <w:p>
      <w:pPr>
        <w:spacing w:after="100"/>
        <w:ind w:left="120"/>
      </w:pPr>
      <w:r>
        <w:rPr>
          <w:color w:val="1B2D26"/>
          <w:sz w:val="21"/>
          <w:szCs w:val="21"/>
        </w:rPr>
        <w:t xml:space="preserve">This is your personal-credibility slide — you work in audit and data governance at a global bank, so data residency is your actual world. You can speak to it naturally: regulators increasingly require sensitive data (banking, health, government) to stay in-country, which forces local infrastructure.</w:t>
      </w:r>
    </w:p>
    <w:p>
      <w:pPr>
        <w:spacing w:after="100"/>
        <w:ind w:left="120"/>
      </w:pPr>
      <w:r>
        <w:rPr>
          <w:color w:val="1B2D26"/>
          <w:sz w:val="21"/>
          <w:szCs w:val="21"/>
        </w:rPr>
        <w:t xml:space="preserve">Connect the dots for them: local data centres = local jobs, local skills, and local control over how green and efficient they are. Sovereignty isn't just a compliance headache — it's leverage to build it right.</w:t>
      </w:r>
    </w:p>
    <w:p>
      <w:pPr>
        <w:spacing w:after="100"/>
        <w:ind w:left="120"/>
      </w:pPr>
      <w:r>
        <w:rPr>
          <w:color w:val="1B2D26"/>
          <w:sz w:val="21"/>
          <w:szCs w:val="21"/>
        </w:rPr>
        <w:t xml:space="preserve">Keep it short; this is a supporting idea, not the climax.</w:t>
      </w:r>
    </w:p>
    <w:p>
      <w:pPr>
        <w:pBdr>
          <w:bottom w:val="single" w:color="C9DED3" w:sz="4"/>
        </w:pBdr>
        <w:spacing w:after="120"/>
      </w:pPr>
    </w:p>
    <w:p>
      <w:pPr>
        <w:spacing w:after="20" w:before="180"/>
      </w:pPr>
      <w:r>
        <w:rPr>
          <w:b/>
          <w:bCs/>
          <w:color w:val="C56A16"/>
          <w:spacing w:val="40"/>
          <w:sz w:val="18"/>
          <w:szCs w:val="18"/>
        </w:rPr>
        <w:t xml:space="preserve">SLIDE 13</w:t>
      </w:r>
      <w:r>
        <w:rPr>
          <w:b/>
          <w:bCs/>
          <w:color w:val="2D6A4F"/>
          <w:spacing w:val="20"/>
          <w:sz w:val="18"/>
          <w:szCs w:val="18"/>
        </w:rPr>
        <w:t xml:space="preserve">   WHAT YOU CAN DO</w:t>
      </w:r>
    </w:p>
    <w:p>
      <w:pPr>
        <w:spacing w:after="80"/>
      </w:pPr>
      <w:r>
        <w:rPr>
          <w:rFonts w:ascii="Cambria" w:cs="Cambria" w:eastAsia="Cambria" w:hAnsi="Cambria"/>
          <w:b/>
          <w:bCs/>
          <w:color w:val="1B2D26"/>
          <w:sz w:val="28"/>
          <w:szCs w:val="28"/>
        </w:rPr>
        <w:t xml:space="preserve">Green habits for the AI you use</w:t>
      </w:r>
    </w:p>
    <w:p>
      <w:pPr>
        <w:spacing w:after="30"/>
      </w:pPr>
      <w:r>
        <w:rPr>
          <w:b/>
          <w:bCs/>
          <w:color w:val="1B2D26"/>
          <w:sz w:val="19"/>
          <w:szCs w:val="19"/>
        </w:rPr>
        <w:t xml:space="preserve">What to say</w:t>
      </w:r>
    </w:p>
    <w:p>
      <w:pPr>
        <w:spacing w:after="100"/>
        <w:ind w:left="120"/>
      </w:pPr>
      <w:r>
        <w:rPr>
          <w:color w:val="1B2D26"/>
          <w:sz w:val="21"/>
          <w:szCs w:val="21"/>
        </w:rPr>
        <w:t xml:space="preserve">Shift the energy to empowerment. Six concrete habits, all within a student's control.</w:t>
      </w:r>
    </w:p>
    <w:p>
      <w:pPr>
        <w:spacing w:after="100"/>
        <w:ind w:left="120"/>
      </w:pPr>
      <w:r>
        <w:rPr>
          <w:color w:val="1B2D26"/>
          <w:sz w:val="21"/>
          <w:szCs w:val="21"/>
        </w:rPr>
        <w:t xml:space="preserve">Don't read all six — pick two or three to dwell on (right-tool-right-size and ask-well-once are the most actionable) and let them scan the rest. The closing line is the whole philosophy in one sentence: 'use it like it costs something, because it does.' Say it slowly.</w:t>
      </w:r>
    </w:p>
    <w:p>
      <w:pPr>
        <w:spacing w:after="100"/>
        <w:ind w:left="120"/>
      </w:pPr>
      <w:r>
        <w:rPr>
          <w:color w:val="1B2D26"/>
          <w:sz w:val="21"/>
          <w:szCs w:val="21"/>
        </w:rPr>
        <w:t xml:space="preserve">Then transition to the fun part: 'Let's actually measure it.'</w:t>
      </w:r>
    </w:p>
    <w:p>
      <w:pPr>
        <w:pBdr>
          <w:bottom w:val="single" w:color="C9DED3" w:sz="4"/>
        </w:pBdr>
        <w:spacing w:after="120"/>
      </w:pPr>
    </w:p>
    <w:p>
      <w:pPr>
        <w:spacing w:after="20" w:before="180"/>
      </w:pPr>
      <w:r>
        <w:rPr>
          <w:b/>
          <w:bCs/>
          <w:color w:val="C56A16"/>
          <w:spacing w:val="40"/>
          <w:sz w:val="18"/>
          <w:szCs w:val="18"/>
        </w:rPr>
        <w:t xml:space="preserve">SLIDE 14</w:t>
      </w:r>
      <w:r>
        <w:rPr>
          <w:b/>
          <w:bCs/>
          <w:color w:val="2D6A4F"/>
          <w:spacing w:val="20"/>
          <w:sz w:val="18"/>
          <w:szCs w:val="18"/>
        </w:rPr>
        <w:t xml:space="preserve">   LIVE DEMO</w:t>
      </w:r>
    </w:p>
    <w:p>
      <w:pPr>
        <w:spacing w:after="80"/>
      </w:pPr>
      <w:r>
        <w:rPr>
          <w:rFonts w:ascii="Cambria" w:cs="Cambria" w:eastAsia="Cambria" w:hAnsi="Cambria"/>
          <w:b/>
          <w:bCs/>
          <w:color w:val="1B2D26"/>
          <w:sz w:val="28"/>
          <w:szCs w:val="28"/>
        </w:rPr>
        <w:t xml:space="preserve">The AI &amp; Digital Footprint Calculator</w:t>
      </w:r>
    </w:p>
    <w:p>
      <w:pPr>
        <w:spacing w:after="30"/>
      </w:pPr>
      <w:r>
        <w:rPr>
          <w:b/>
          <w:bCs/>
          <w:color w:val="1B2D26"/>
          <w:sz w:val="19"/>
          <w:szCs w:val="19"/>
        </w:rPr>
        <w:t xml:space="preserve">What to say</w:t>
      </w:r>
    </w:p>
    <w:p>
      <w:pPr>
        <w:spacing w:after="100"/>
        <w:ind w:left="120"/>
      </w:pPr>
      <w:r>
        <w:rPr>
          <w:color w:val="1B2D26"/>
          <w:sz w:val="21"/>
          <w:szCs w:val="21"/>
        </w:rPr>
        <w:t xml:space="preserve">Switch to the calculator now (the separate HTML file). Suggested flow: (1) Ask the room to call out their daily habits — how many AI questions, how many hours of video, how many images.</w:t>
      </w:r>
    </w:p>
    <w:p>
      <w:pPr>
        <w:spacing w:after="100"/>
        <w:ind w:left="120"/>
      </w:pPr>
      <w:r>
        <w:rPr>
          <w:color w:val="1B2D26"/>
          <w:sz w:val="21"/>
          <w:szCs w:val="21"/>
        </w:rPr>
        <w:t xml:space="preserve">Type a 'typical student' profile in live. (2) Let the totals build and read out the comparisons — 'that's like charging your phone X times' / 'X bottles of water.' (3) Then bump up the AI image/video numbers to show how fast it climbs — the visual jump makes the point better than any slide.</w:t>
      </w:r>
    </w:p>
    <w:p>
      <w:pPr>
        <w:spacing w:after="100"/>
        <w:ind w:left="120"/>
      </w:pPr>
      <w:r>
        <w:rPr>
          <w:color w:val="1B2D26"/>
          <w:sz w:val="21"/>
          <w:szCs w:val="21"/>
        </w:rPr>
        <w:t xml:space="preserve">Keep it playful and interactive; this is the part they'll remember and talk about. If tech fails, you can describe a sample result from memory and move on — don't let a glitch derail momentum.</w:t>
      </w:r>
    </w:p>
    <w:p>
      <w:pPr>
        <w:pBdr>
          <w:bottom w:val="single" w:color="C9DED3" w:sz="4"/>
        </w:pBdr>
        <w:spacing w:after="120"/>
      </w:pPr>
    </w:p>
    <w:p>
      <w:pPr>
        <w:spacing w:after="20" w:before="180"/>
      </w:pPr>
      <w:r>
        <w:rPr>
          <w:b/>
          <w:bCs/>
          <w:color w:val="C56A16"/>
          <w:spacing w:val="40"/>
          <w:sz w:val="18"/>
          <w:szCs w:val="18"/>
        </w:rPr>
        <w:t xml:space="preserve">SLIDE 15</w:t>
      </w:r>
      <w:r>
        <w:rPr>
          <w:b/>
          <w:bCs/>
          <w:color w:val="2D6A4F"/>
          <w:spacing w:val="20"/>
          <w:sz w:val="18"/>
          <w:szCs w:val="18"/>
        </w:rPr>
        <w:t xml:space="preserve">   WHERE THIS LEADS</w:t>
      </w:r>
    </w:p>
    <w:p>
      <w:pPr>
        <w:spacing w:after="80"/>
      </w:pPr>
      <w:r>
        <w:rPr>
          <w:rFonts w:ascii="Cambria" w:cs="Cambria" w:eastAsia="Cambria" w:hAnsi="Cambria"/>
          <w:b/>
          <w:bCs/>
          <w:color w:val="1B2D26"/>
          <w:sz w:val="28"/>
          <w:szCs w:val="28"/>
        </w:rPr>
        <w:t xml:space="preserve">Green tech is a career, not just a cause</w:t>
      </w:r>
    </w:p>
    <w:p>
      <w:pPr>
        <w:spacing w:after="30"/>
      </w:pPr>
      <w:r>
        <w:rPr>
          <w:b/>
          <w:bCs/>
          <w:color w:val="1B2D26"/>
          <w:sz w:val="19"/>
          <w:szCs w:val="19"/>
        </w:rPr>
        <w:t xml:space="preserve">What to say</w:t>
      </w:r>
    </w:p>
    <w:p>
      <w:pPr>
        <w:spacing w:after="100"/>
        <w:ind w:left="120"/>
      </w:pPr>
      <w:r>
        <w:rPr>
          <w:color w:val="1B2D26"/>
          <w:sz w:val="21"/>
          <w:szCs w:val="21"/>
        </w:rPr>
        <w:t xml:space="preserve">End on aspiration and agency. Connect green computing to actual livelihoods — these aren't abstract causes, they're growing job categories, many of which will be based in Africa as the build-out happens.</w:t>
      </w:r>
    </w:p>
    <w:p>
      <w:pPr>
        <w:spacing w:after="100"/>
        <w:ind w:left="120"/>
      </w:pPr>
      <w:r>
        <w:rPr>
          <w:color w:val="1B2D26"/>
          <w:sz w:val="21"/>
          <w:szCs w:val="21"/>
        </w:rPr>
        <w:t xml:space="preserve">Tie it to their lives: 'The people who design and run this clean infrastructure are going to be people your age, trained right now.' This is also a natural place to mention your own path if useful — bridging tech, sustainability and responsibility — as a living example.</w:t>
      </w:r>
    </w:p>
    <w:p>
      <w:pPr>
        <w:pBdr>
          <w:bottom w:val="single" w:color="C9DED3" w:sz="4"/>
        </w:pBdr>
        <w:spacing w:after="120"/>
      </w:pPr>
    </w:p>
    <w:p>
      <w:pPr>
        <w:spacing w:after="20" w:before="180"/>
      </w:pPr>
      <w:r>
        <w:rPr>
          <w:b/>
          <w:bCs/>
          <w:color w:val="C56A16"/>
          <w:spacing w:val="40"/>
          <w:sz w:val="18"/>
          <w:szCs w:val="18"/>
        </w:rPr>
        <w:t xml:space="preserve">SLIDE 16</w:t>
      </w:r>
      <w:r>
        <w:rPr>
          <w:b/>
          <w:bCs/>
          <w:color w:val="2D6A4F"/>
          <w:spacing w:val="20"/>
          <w:sz w:val="18"/>
          <w:szCs w:val="18"/>
        </w:rPr>
        <w:t xml:space="preserve">   THANK YOU / Q&amp;A</w:t>
      </w:r>
    </w:p>
    <w:p>
      <w:pPr>
        <w:spacing w:after="80"/>
      </w:pPr>
      <w:r>
        <w:rPr>
          <w:rFonts w:ascii="Cambria" w:cs="Cambria" w:eastAsia="Cambria" w:hAnsi="Cambria"/>
          <w:b/>
          <w:bCs/>
          <w:color w:val="1B2D26"/>
          <w:sz w:val="28"/>
          <w:szCs w:val="28"/>
        </w:rPr>
        <w:t xml:space="preserve">Every prompt has a price — let's build like it.</w:t>
      </w:r>
    </w:p>
    <w:p>
      <w:pPr>
        <w:spacing w:after="30"/>
      </w:pPr>
      <w:r>
        <w:rPr>
          <w:b/>
          <w:bCs/>
          <w:color w:val="1B2D26"/>
          <w:sz w:val="19"/>
          <w:szCs w:val="19"/>
        </w:rPr>
        <w:t xml:space="preserve">What to say</w:t>
      </w:r>
    </w:p>
    <w:p>
      <w:pPr>
        <w:spacing w:after="100"/>
        <w:ind w:left="120"/>
      </w:pPr>
      <w:r>
        <w:rPr>
          <w:color w:val="1B2D26"/>
          <w:sz w:val="21"/>
          <w:szCs w:val="21"/>
        </w:rPr>
        <w:t xml:space="preserve">Close by returning to the spine: 'every prompt has a price — let's build like it.' That callback ties the whole talk together. Open the floor genuinely — invite disagreement and local examples; this audience often has sharp, lived-experience questions about energy and water.</w:t>
      </w:r>
    </w:p>
    <w:p>
      <w:pPr>
        <w:spacing w:after="100"/>
        <w:ind w:left="120"/>
      </w:pPr>
      <w:r>
        <w:rPr>
          <w:color w:val="1B2D26"/>
          <w:sz w:val="21"/>
          <w:szCs w:val="21"/>
        </w:rPr>
        <w:t xml:space="preserve">A few likely ones: 'Isn't AI worth the cost?' (yes, often — it's about using it wisely, not avoiding it); 'Will data centres take our water?' (a real risk in water-stressed areas — which is why cooling design and siting matter); 'Are these green data centres real or marketing?' (Kenya's geothermal advantage is genuine; be honest that some 'green' claims need scrutiny — that's exactly the kind of critical thinking you want from them). Thank Crust EcoNetwork and the students by name where you can.</w:t>
      </w:r>
    </w:p>
    <w:p>
      <w:pPr>
        <w:pBdr>
          <w:bottom w:val="single" w:color="C9DED3" w:sz="4"/>
        </w:pBdr>
        <w:spacing w:after="120"/>
      </w:pPr>
    </w:p>
    <w:p>
      <w:pPr>
        <w:spacing w:before="120"/>
      </w:pPr>
      <w:r>
        <w:rPr>
          <w:b/>
          <w:bCs/>
          <w:color w:val="5C6B63"/>
          <w:sz w:val="16"/>
          <w:szCs w:val="16"/>
        </w:rPr>
        <w:t xml:space="preserve">Sources: </w:t>
      </w:r>
      <w:r>
        <w:rPr>
          <w:i/>
          <w:iCs/>
          <w:color w:val="5C6B63"/>
          <w:sz w:val="16"/>
          <w:szCs w:val="16"/>
        </w:rPr>
        <w:t xml:space="preserve">IEA (Electricity 2026; Energy and AI); Brookings 2026; Mordor Intelligence 2025; UNU; Li et al.; MSCI 2025; African Energy Chamber (State of African Energy 2026 Outlook); Bracewell 2026. Per-use figures are illustrative averages for teaching, not exact measurements.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9F"/>
        <w:sz w:val="16"/>
        <w:szCs w:val="16"/>
      </w:rPr>
      <w:t xml:space="preserve">Crust EcoNetwork Masterclass · 3 July 2026 · </w:t>
    </w:r>
    <w:r>
      <w:rPr>
        <w:color w:val="9AA79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79F"/>
        <w:sz w:val="16"/>
        <w:szCs w:val="16"/>
      </w:rPr>
      <w:t xml:space="preserve">Green Computing in the Age of AI — Speaker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Computing in the Age of AI — Speaker Notes</dc:title>
  <dc:creator>Ananya Aithal</dc:creator>
  <cp:lastModifiedBy>Un-named</cp:lastModifiedBy>
  <cp:revision>1</cp:revision>
  <dcterms:created xsi:type="dcterms:W3CDTF">2026-07-03T15:52:27.873Z</dcterms:created>
  <dcterms:modified xsi:type="dcterms:W3CDTF">2026-07-03T15:52:27.873Z</dcterms:modified>
</cp:coreProperties>
</file>

<file path=docProps/custom.xml><?xml version="1.0" encoding="utf-8"?>
<Properties xmlns="http://schemas.openxmlformats.org/officeDocument/2006/custom-properties" xmlns:vt="http://schemas.openxmlformats.org/officeDocument/2006/docPropsVTypes"/>
</file>