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A6B62"/>
          <w:sz w:val="32"/>
        </w:rPr>
        <w:t>Microsoft 365 Copilot — Meeting Recap</w:t>
      </w:r>
    </w:p>
    <w:p>
      <w:r>
        <w:rPr>
          <w:b/>
        </w:rPr>
        <w:t>Database Access Management Audit — Control Walkthrough</w:t>
      </w:r>
    </w:p>
    <w:p>
      <w:r>
        <w:rPr>
          <w:i/>
        </w:rPr>
        <w:t>Date: 4 March 2026    Time: 10:00–11:05 SGT (65 min)</w:t>
        <w:br/>
      </w:r>
      <w:r>
        <w:rPr>
          <w:i/>
        </w:rPr>
        <w:t>Platform: Microsoft Teams (recording + Copilot enabled)</w:t>
        <w:br/>
      </w:r>
      <w:r>
        <w:rPr>
          <w:i/>
        </w:rPr>
        <w:t>AI-generated summary. May contain errors — verify against the transcript.</w:t>
      </w:r>
    </w:p>
    <w:p>
      <w:pPr>
        <w:pStyle w:val="Heading2"/>
      </w:pPr>
      <w:r>
        <w:t>Attendees</w:t>
      </w:r>
    </w:p>
    <w:p>
      <w:pPr>
        <w:pStyle w:val="ListBullet"/>
      </w:pPr>
      <w:r>
        <w:t>Ananya Aithal — Group Internal Audit — ICS (Auditor)</w:t>
      </w:r>
    </w:p>
    <w:p>
      <w:pPr>
        <w:pStyle w:val="ListBullet"/>
      </w:pPr>
      <w:r>
        <w:t>Edwin Joyson — Group Internal Audit — Audit Lead</w:t>
      </w:r>
    </w:p>
    <w:p>
      <w:pPr>
        <w:pStyle w:val="ListBullet"/>
      </w:pPr>
      <w:r>
        <w:t>Raj Kumar — Group Internal Audit — Auditor</w:t>
      </w:r>
    </w:p>
    <w:p>
      <w:pPr>
        <w:pStyle w:val="ListBullet"/>
      </w:pPr>
      <w:r>
        <w:t>Haidi Chen — Group Internal Audit — Data Analytics</w:t>
      </w:r>
    </w:p>
    <w:p>
      <w:pPr>
        <w:pStyle w:val="ListBullet"/>
      </w:pPr>
      <w:r>
        <w:t>Rajesh Menon — Technology &amp; Operations — DBA Team Lead</w:t>
      </w:r>
    </w:p>
    <w:p>
      <w:pPr>
        <w:pStyle w:val="ListBullet"/>
      </w:pPr>
      <w:r>
        <w:t>Priya Sharma — Cyber Security — Database Security</w:t>
      </w:r>
    </w:p>
    <w:p>
      <w:pPr>
        <w:pStyle w:val="ListBullet"/>
      </w:pPr>
      <w:r>
        <w:t>Suresh Nair — Identity &amp; Access Management — PAM Lead</w:t>
      </w:r>
    </w:p>
    <w:p>
      <w:pPr>
        <w:pStyle w:val="Heading2"/>
      </w:pPr>
      <w:r>
        <w:t>AI summary</w:t>
      </w:r>
    </w:p>
    <w:p>
      <w:r>
        <w:t>The team walked through the design and operation of privileged access management for the Group's on-premises and cloud database estate (342 production instances across Oracle, MSSQL, IBM DB2, PostgreSQL, MongoDB, AWS Aurora/RDS and Azure SQL, spanning 14 regions). Privileged access is provisioned via a multi-step approval in ServiceNow and vaulted in CyberArk, with Database Activity Monitoring provided by Imperva SecureSphere (light agents on database hosts feeding DAM gateways, with Data Risk Analytics baselining). Discussion focused on onboarding coverage, reconciliation of unvaulted accounts, access recertification, and segregation of duties.</w:t>
      </w:r>
    </w:p>
    <w:p>
      <w:pPr>
        <w:pStyle w:val="Heading2"/>
      </w:pPr>
      <w:r>
        <w:t>Key topics</w:t>
      </w:r>
    </w:p>
    <w:p>
      <w:pPr>
        <w:pStyle w:val="ListBullet"/>
      </w:pPr>
      <w:r>
        <w:t>CyberArk onboarding covers most production databases; MongoDB privileged accounts are provisioned through a separate process not integrated with CyberArk discovery.</w:t>
      </w:r>
    </w:p>
    <w:p>
      <w:pPr>
        <w:pStyle w:val="ListBullet"/>
      </w:pPr>
      <w:r>
        <w:t>Reconciliation of unvaulted privileged accounts runs monthly off CyberArk's discovery scan; coverage of MongoDB is a known gap.</w:t>
      </w:r>
    </w:p>
    <w:p>
      <w:pPr>
        <w:pStyle w:val="ListBullet"/>
      </w:pPr>
      <w:r>
        <w:t>Periodic access recertification is performed for application accounts but not consistently for DBA personal accounts.</w:t>
      </w:r>
    </w:p>
    <w:p>
      <w:pPr>
        <w:pStyle w:val="ListBullet"/>
      </w:pPr>
      <w:r>
        <w:t>The approval workflow does not enforce a segregation-of-duties check for same-team requests.</w:t>
      </w:r>
    </w:p>
    <w:p>
      <w:pPr>
        <w:pStyle w:val="ListBullet"/>
      </w:pPr>
      <w:r>
        <w:t>Imperva DAM agents are deployed across supported platforms; native database audit logs complement DAM for forensics.</w:t>
      </w:r>
    </w:p>
    <w:p>
      <w:pPr>
        <w:pStyle w:val="Heading2"/>
      </w:pPr>
      <w:r>
        <w:t>Action items / RFIs raised</w:t>
      </w:r>
    </w:p>
    <w:p>
      <w:pPr>
        <w:pStyle w:val="ListBullet"/>
      </w:pPr>
      <w:r>
        <w:t>Rajesh Menon: Provide CyberArk vault inventory export and the monthly reconciliation reports (Oct 2025–Feb 2026).</w:t>
      </w:r>
    </w:p>
    <w:p>
      <w:pPr>
        <w:pStyle w:val="ListBullet"/>
      </w:pPr>
      <w:r>
        <w:t>Priya Sharma: Share the Imperva DAM policy configuration and agent-coverage report.</w:t>
      </w:r>
    </w:p>
    <w:p>
      <w:pPr>
        <w:pStyle w:val="ListBullet"/>
      </w:pPr>
      <w:r>
        <w:t>Suresh Nair: Provide the access-recertification records for DBA accounts and the Security Access Matrix.</w:t>
      </w:r>
    </w:p>
    <w:p>
      <w:pPr>
        <w:pStyle w:val="ListBullet"/>
      </w:pPr>
      <w:r>
        <w:t>Rajesh Menon: Provide the PAM onboarding standard (TIP) and evidence of SAT/OAT for a recent onboarding.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