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75B6"/>
          <w:sz w:val="40"/>
          <w:szCs w:val="40"/>
        </w:rPr>
        <w:t xml:space="preserve">IPM Audit — Slide Content Pack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Innovate &amp; Illuminate  |  One section = one slide</w:t>
      </w:r>
    </w:p>
    <w:p>
      <w:pPr>
        <w:pBdr>
          <w:bottom w:val="single" w:color="2E75B6" w:sz="6" w:space="4"/>
        </w:pBdr>
        <w:spacing w:after="140" w:before="280"/>
      </w:pPr>
      <w:r>
        <w:rPr>
          <w:b/>
          <w:bCs/>
          <w:color w:val="C00000"/>
          <w:sz w:val="28"/>
          <w:szCs w:val="28"/>
        </w:rPr>
        <w:t xml:space="preserve">1. </w:t>
      </w:r>
      <w:r>
        <w:rPr>
          <w:b/>
          <w:bCs/>
          <w:color w:val="2E75B6"/>
          <w:sz w:val="28"/>
          <w:szCs w:val="28"/>
        </w:rPr>
        <w:t xml:space="preserve">Slide Title</w:t>
      </w:r>
    </w:p>
    <w:p>
      <w:pPr>
        <w:spacing w:after="100"/>
      </w:pPr>
      <w:r>
        <w:rPr>
          <w:b/>
          <w:bCs/>
          <w:color w:val="2E75B6"/>
          <w:sz w:val="32"/>
          <w:szCs w:val="32"/>
        </w:rPr>
        <w:t xml:space="preserve">Advanced Data Analytics for IPM Control Operating Effectiveness Testing</w:t>
      </w:r>
    </w:p>
    <w:p>
      <w:pPr>
        <w:spacing w:after="120"/>
      </w:pPr>
      <w:r>
        <w:rPr>
          <w:i/>
          <w:iCs/>
          <w:color w:val="595959"/>
          <w:sz w:val="24"/>
          <w:szCs w:val="24"/>
        </w:rPr>
        <w:t xml:space="preserve">T&amp;O Audit  |  Three Python utilities. Three controls. 100% population coverage.</w:t>
      </w:r>
    </w:p>
    <w:p>
      <w:pPr>
        <w:pBdr>
          <w:bottom w:val="single" w:color="2E75B6" w:sz="6" w:space="4"/>
        </w:pBdr>
        <w:spacing w:after="140" w:before="280"/>
      </w:pPr>
      <w:r>
        <w:rPr>
          <w:b/>
          <w:bCs/>
          <w:color w:val="C00000"/>
          <w:sz w:val="28"/>
          <w:szCs w:val="28"/>
        </w:rPr>
        <w:t xml:space="preserve">2. </w:t>
      </w:r>
      <w:r>
        <w:rPr>
          <w:b/>
          <w:bCs/>
          <w:color w:val="2E75B6"/>
          <w:sz w:val="28"/>
          <w:szCs w:val="28"/>
        </w:rPr>
        <w:t xml:space="preserve">Problem Statement</w:t>
      </w:r>
    </w:p>
    <w:p>
      <w:pPr>
        <w:spacing w:after="120" w:line="280"/>
      </w:pPr>
      <w:r>
        <w:t xml:space="preserve">Manual sample-based testing of IPM controls cannot detect systemic control failures across the full incident population — duplicate tickets, missing mandatory fields, and misaligned incident-to-change timelines slip through undetected.</w:t>
      </w:r>
    </w:p>
    <w:p>
      <w:pPr>
        <w:pBdr>
          <w:left w:val="single" w:color="C00000" w:sz="18" w:space="8"/>
        </w:pBdr>
        <w:spacing w:after="160" w:before="100"/>
        <w:ind w:left="360"/>
      </w:pPr>
      <w:r>
        <w:rPr>
          <w:b/>
          <w:bCs/>
          <w:color w:val="C00000"/>
        </w:rPr>
        <w:t xml:space="preserve">⚠  RISK: </w:t>
      </w:r>
      <w:r>
        <w:rPr>
          <w:i/>
          <w:iCs/>
        </w:rPr>
        <w:t xml:space="preserve">Undetected control gaps in incident lifecycle integrity lead to data quality degradation, unreliable MI, delayed resolution, and weakened assurance over T&amp;O service management — exposing the Bank to operational and regulatory risk.</w:t>
      </w:r>
    </w:p>
    <w:p>
      <w:pPr>
        <w:pBdr>
          <w:bottom w:val="single" w:color="2E75B6" w:sz="6" w:space="4"/>
        </w:pBdr>
        <w:spacing w:after="140" w:before="280"/>
      </w:pPr>
      <w:r>
        <w:rPr>
          <w:b/>
          <w:bCs/>
          <w:color w:val="C00000"/>
          <w:sz w:val="28"/>
          <w:szCs w:val="28"/>
        </w:rPr>
        <w:t xml:space="preserve">3. </w:t>
      </w:r>
      <w:r>
        <w:rPr>
          <w:b/>
          <w:bCs/>
          <w:color w:val="2E75B6"/>
          <w:sz w:val="28"/>
          <w:szCs w:val="28"/>
        </w:rPr>
        <w:t xml:space="preserve">Description</w:t>
      </w:r>
    </w:p>
    <w:p>
      <w:pPr>
        <w:spacing w:after="120" w:line="280"/>
      </w:pPr>
      <w:r>
        <w:t xml:space="preserve">A suite of three integrated Python utilities that automate COE testing across the IPM audit framework — validating data completeness, detecting duplicates via text and attribute similarity scoring, and cross-analysing incident-to-change timing anomalies. Outputs feed directly into audit workpapers as evidence-ready exception reports.</w:t>
      </w:r>
    </w:p>
    <w:p>
      <w:pPr>
        <w:pBdr>
          <w:bottom w:val="single" w:color="2E75B6" w:sz="6" w:space="4"/>
        </w:pBdr>
        <w:spacing w:after="140" w:before="280"/>
      </w:pPr>
      <w:r>
        <w:rPr>
          <w:b/>
          <w:bCs/>
          <w:color w:val="C00000"/>
          <w:sz w:val="28"/>
          <w:szCs w:val="28"/>
        </w:rPr>
        <w:t xml:space="preserve">4. </w:t>
      </w:r>
      <w:r>
        <w:rPr>
          <w:b/>
          <w:bCs/>
          <w:color w:val="2E75B6"/>
          <w:sz w:val="28"/>
          <w:szCs w:val="28"/>
        </w:rPr>
        <w:t xml:space="preserve">Primary Datasets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incident_population.csv — </w:t>
      </w:r>
      <w:r>
        <w:t xml:space="preserve">full incident population for the audit period (state, caller, timestamps, categorisation, assignment, impact, resolution metadata)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incident_change.xlsx — </w:t>
      </w:r>
      <w:r>
        <w:t xml:space="preserve">pre-joined incident-change records with lifecycle timestamps (sys_created_on_x, end_date)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MANDATORY_FIELDS config — </w:t>
      </w:r>
      <w:r>
        <w:t xml:space="preserve">state-based field requirement matrix (externalised, version-controlled)</w:t>
      </w:r>
    </w:p>
    <w:p>
      <w:pPr>
        <w:pBdr>
          <w:bottom w:val="single" w:color="2E75B6" w:sz="6" w:space="4"/>
        </w:pBdr>
        <w:spacing w:after="140" w:before="280"/>
      </w:pPr>
      <w:r>
        <w:rPr>
          <w:b/>
          <w:bCs/>
          <w:color w:val="C00000"/>
          <w:sz w:val="28"/>
          <w:szCs w:val="28"/>
        </w:rPr>
        <w:t xml:space="preserve">5. </w:t>
      </w:r>
      <w:r>
        <w:rPr>
          <w:b/>
          <w:bCs/>
          <w:color w:val="2E75B6"/>
          <w:sz w:val="28"/>
          <w:szCs w:val="28"/>
        </w:rPr>
        <w:t xml:space="preserve">Anticipated Value &amp; Benefits</w:t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5a. Functional Value Add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Shifts testing from sampling (~25 records) to 100% population coverage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Quantified, evidence-based findings replace qualitative judgment on completeness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State-aware validation, composite similarity scoring (60% text / 40% attribute), and multi-format datetime parsing handle real-world data messiness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Exception-driven output lands directly in the workpaper — no manual collation</w:t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5b. Benefits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Time: </w:t>
      </w:r>
      <w:r>
        <w:t xml:space="preserve">Days of manual review → minutes of automated analysis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Coverage: </w:t>
      </w:r>
      <w:r>
        <w:t xml:space="preserve">Full population vs statistical sample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Defensibility: </w:t>
      </w:r>
      <w:r>
        <w:t xml:space="preserve">Transparent composite scores and preserved audit trail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Reusability: </w:t>
      </w:r>
      <w:r>
        <w:t xml:space="preserve">Same pattern extends to other state-driven workflows (problem, change, request)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Team uplift: </w:t>
      </w:r>
      <w:r>
        <w:t xml:space="preserve">Frees auditors for judgment work — interpretation, walkthroughs, observation drafting</w:t>
      </w:r>
    </w:p>
    <w:p>
      <w:pPr>
        <w:pBdr>
          <w:bottom w:val="single" w:color="2E75B6" w:sz="6" w:space="4"/>
        </w:pBdr>
        <w:spacing w:after="140" w:before="280"/>
      </w:pPr>
      <w:r>
        <w:rPr>
          <w:b/>
          <w:bCs/>
          <w:color w:val="C00000"/>
          <w:sz w:val="28"/>
          <w:szCs w:val="28"/>
        </w:rPr>
        <w:t xml:space="preserve">6. </w:t>
      </w:r>
      <w:r>
        <w:rPr>
          <w:b/>
          <w:bCs/>
          <w:color w:val="2E75B6"/>
          <w:sz w:val="28"/>
          <w:szCs w:val="28"/>
        </w:rPr>
        <w:t xml:space="preserve">Solution</w:t>
      </w:r>
    </w:p>
    <w:p>
      <w:pPr>
        <w:spacing w:after="120" w:line="280"/>
      </w:pPr>
      <w:r>
        <w:t xml:space="preserve">Three modular Python scripts — mandatory_fields_checker.py, duplicate_incident_catcher.py, change_join.py — each testing one control objective and emitting Excel/CSV exception reports.</w:t>
      </w:r>
    </w:p>
    <w:p>
      <w:pPr>
        <w:pBdr>
          <w:left w:val="single" w:color="2E7D32" w:sz="18" w:space="8"/>
        </w:pBdr>
        <w:spacing w:after="160" w:before="120"/>
        <w:ind w:left="360"/>
      </w:pPr>
      <w:r>
        <w:rPr>
          <w:b/>
          <w:bCs/>
          <w:color w:val="2E7D32"/>
        </w:rPr>
        <w:t xml:space="preserve">📈 SCALABILITY: </w:t>
      </w:r>
      <w:r>
        <w:t xml:space="preserve">Pure Python + pandas, zero external services, runs locally on any machine with a Python install. Point it at the extract and go — scales linearly from hundreds to hundreds of thousands of incidents. Thresholds, time windows, and mandatory-field rules are config-driven, so the same codebase extends seamlessly to other applications (ServiceNow, Remedy, Jira) and other audits (change, problem, request fulfilment). Portable to any auditor's laptop — no installation ceremony, no data leaves the environment.</w:t>
      </w:r>
    </w:p>
    <w:p>
      <w:pPr>
        <w:pBdr>
          <w:bottom w:val="single" w:color="2E75B6" w:sz="6" w:space="4"/>
        </w:pBdr>
        <w:spacing w:after="140" w:before="280"/>
      </w:pPr>
      <w:r>
        <w:rPr>
          <w:b/>
          <w:bCs/>
          <w:color w:val="C00000"/>
          <w:sz w:val="28"/>
          <w:szCs w:val="28"/>
        </w:rPr>
        <w:t xml:space="preserve">7. </w:t>
      </w:r>
      <w:r>
        <w:rPr>
          <w:b/>
          <w:bCs/>
          <w:color w:val="2E75B6"/>
          <w:sz w:val="28"/>
          <w:szCs w:val="28"/>
        </w:rPr>
        <w:t xml:space="preserve">Suggested Visual — Pipeline Diagram</w:t>
      </w:r>
    </w:p>
    <w:p>
      <w:pPr>
        <w:spacing w:after="120" w:line="280"/>
      </w:pPr>
      <w:r>
        <w:t xml:space="preserve">A three-stage pipeline diagram that mirrors how an auditor thinks: inputs → processing → outputs. Drop this directly into the slide, or recreate using your preferred icons in PPT.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📂  ServiceNow Extracts
incident_population.csv  +  incident_change.xlsx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2E75B6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3E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📋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Mandatory Fields Checker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State-based completeness</w:t>
            </w:r>
          </w:p>
        </w:tc>
        <w:tc>
          <w:tcPr>
            <w:tcW w:type="dxa" w:w="312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3E5F5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🔍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Duplicate Incident Catcher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60/40 similarity score</w:t>
            </w:r>
          </w:p>
        </w:tc>
        <w:tc>
          <w:tcPr>
            <w:tcW w:type="dxa" w:w="312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8F5E9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⏱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Change-Join Timing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Incident↔Change delta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2E75B6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📊  Exception Reports → Audit Workpaper
100% population  |  Risk-stratified  |  Evidence-ready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180"/>
      </w:pPr>
      <w:r>
        <w:rPr>
          <w:b/>
          <w:bCs/>
          <w:color w:val="404040"/>
          <w:sz w:val="24"/>
          <w:szCs w:val="24"/>
        </w:rPr>
        <w:t xml:space="preserve">Alternative visuals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Before/after bar chart: </w:t>
      </w:r>
      <w:r>
        <w:t xml:space="preserve">"Manual Sampling (25 records)" vs "Automated Testing (Full Population)" — dramatic coverage uplift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Venn diagram: </w:t>
      </w:r>
      <w:r>
        <w:t xml:space="preserve">three controls intersecting at "Control Operating Effectiveness"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Icon trio: </w:t>
      </w:r>
      <w:r>
        <w:t xml:space="preserve">📋 checklist / 🔍 magnifying glass / ⏱ stopwatch with script names beneath — clean and boardroom-friendly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2026-04-17T12:01:40.657Z</dcterms:created>
  <dcterms:modified xsi:type="dcterms:W3CDTF">2026-04-17T12:01:40.657Z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