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PRD: Verified Agent Payments on Casper</w:t>
      </w:r>
    </w:p>
    <w:p/>
    <w:p>
      <w:r>
        <w:t>Date: 2026-06-30</w:t>
      </w:r>
    </w:p>
    <w:p>
      <w:r>
        <w:t>Phase: Master Forge Phase 1</w:t>
      </w:r>
    </w:p>
    <w:p>
      <w:r>
        <w:t>Owner: MystiqueMide</w:t>
      </w:r>
    </w:p>
    <w:p>
      <w:r>
        <w:t>Hackathon: Casper Agentic Buildathon</w:t>
      </w:r>
    </w:p>
    <w:p>
      <w:r>
        <w:t>Deadline: 2026-07-07 23:59 UTC</w:t>
      </w:r>
    </w:p>
    <w:p/>
    <w:p>
      <w:pPr>
        <w:pStyle w:val="Heading2"/>
      </w:pPr>
      <w:r>
        <w:t>1. Summary</w:t>
      </w:r>
    </w:p>
    <w:p/>
    <w:p>
      <w:r>
        <w:t>Verified Agent Payments on Casper is a Casper-native proof and payment layer for AI-agent work. It lets a user request work from an AI agent, verify the output through a Blocky-compatible attestation flow, anchor the proof hash on Casper, and release or approve payment only when the proof is valid.</w:t>
      </w:r>
    </w:p>
    <w:p/>
    <w:p>
      <w:r>
        <w:t>The first product vertical is RWA invoice verification. A user submits invoice data, the AI agent produces a risk result, a deterministic verifier function checks the result through Blocky AS local development mode or hosted TEE mode, and Casper stores the proof trail.</w:t>
      </w:r>
    </w:p>
    <w:p/>
    <w:p>
      <w:pPr>
        <w:pStyle w:val="Heading2"/>
      </w:pPr>
      <w:r>
        <w:t>2. Problem</w:t>
      </w:r>
    </w:p>
    <w:p/>
    <w:p>
      <w:r>
        <w:t>AI-agent buyers cannot safely pay autonomous agents for high-stakes work without knowing whether the claimed output was actually produced by the expected code, using the expected input, under a verifiable execution path.</w:t>
      </w:r>
    </w:p>
    <w:p/>
    <w:p>
      <w:r>
        <w:t>This matters for:</w:t>
      </w:r>
    </w:p>
    <w:p/>
    <w:p>
      <w:r>
        <w:t>| User | Pain |</w:t>
      </w:r>
    </w:p>
    <w:p>
      <w:r>
        <w:t>|---|---|</w:t>
      </w:r>
    </w:p>
    <w:p>
      <w:r>
        <w:t>| DeFi protocols | Need trustworthy off-chain risk, oracle, and compliance checks |</w:t>
      </w:r>
    </w:p>
    <w:p>
      <w:r>
        <w:t>| RWA platforms | Need verifiable document and invoice processing |</w:t>
      </w:r>
    </w:p>
    <w:p>
      <w:r>
        <w:t>| Agent marketplaces | Need a trust layer before machine-to-machine commerce works |</w:t>
      </w:r>
    </w:p>
    <w:p>
      <w:r>
        <w:t>| AI API buyers | Do not want to pay for unverifiable or tampered outputs |</w:t>
      </w:r>
    </w:p>
    <w:p>
      <w:r>
        <w:t>| Casper ecosystem | Needs real agentic apps that produce testnet transactions |</w:t>
      </w:r>
    </w:p>
    <w:p/>
    <w:p>
      <w:pPr>
        <w:pStyle w:val="Heading2"/>
      </w:pPr>
      <w:r>
        <w:t>3. Product thesis</w:t>
      </w:r>
    </w:p>
    <w:p/>
    <w:p>
      <w:r>
        <w:t>A Casper/x402-style payment layer becomes much more valuable when agent work is paired with proof.</w:t>
      </w:r>
    </w:p>
    <w:p/>
    <w:p>
      <w:r>
        <w:t>Core positioning:</w:t>
      </w:r>
    </w:p>
    <w:p/>
    <w:p>
      <w:r>
        <w:t>No Proof without a Payment.</w:t>
      </w:r>
    </w:p>
    <w:p/>
    <w:p>
      <w:r>
        <w:t>Meaning: every verifiable agent proof should be tied to a payment intent, so the product is not just an attestation registry. It is a payment-backed proof layer for AI-agent work.</w:t>
      </w:r>
    </w:p>
    <w:p/>
    <w:p>
      <w:pPr>
        <w:pStyle w:val="Heading2"/>
      </w:pPr>
      <w:r>
        <w:t>4. Target users</w:t>
      </w:r>
    </w:p>
    <w:p/>
    <w:p>
      <w:r>
        <w:t>Primary hackathon user:</w:t>
      </w:r>
    </w:p>
    <w:p/>
    <w:p>
      <w:r>
        <w:t>A judge or developer evaluating whether an AI agent output can be trusted and paid for.</w:t>
      </w:r>
    </w:p>
    <w:p/>
    <w:p>
      <w:r>
        <w:t>Real market users:</w:t>
      </w:r>
    </w:p>
    <w:p/>
    <w:p>
      <w:r>
        <w:t>1. RWA invoice financing platforms</w:t>
      </w:r>
    </w:p>
    <w:p>
      <w:r>
        <w:t>2. DeFi protocol operators</w:t>
      </w:r>
    </w:p>
    <w:p>
      <w:r>
        <w:t>3. AI-agent marketplaces</w:t>
      </w:r>
    </w:p>
    <w:p>
      <w:r>
        <w:t>4. Web3 automation teams</w:t>
      </w:r>
    </w:p>
    <w:p>
      <w:r>
        <w:t>5. Data oracle builders</w:t>
      </w:r>
    </w:p>
    <w:p/>
    <w:p>
      <w:pPr>
        <w:pStyle w:val="Heading2"/>
      </w:pPr>
      <w:r>
        <w:t>5. MVP user journey</w:t>
      </w:r>
    </w:p>
    <w:p/>
    <w:p>
      <w:r>
        <w:t>1. User opens dashboard.</w:t>
      </w:r>
    </w:p>
    <w:p>
      <w:r>
        <w:t>2. User selects the invoice verification agent.</w:t>
      </w:r>
    </w:p>
    <w:p>
      <w:r>
        <w:t>3. User submits invoice data.</w:t>
      </w:r>
    </w:p>
    <w:p>
      <w:r>
        <w:t>4. Backend creates a task ID.</w:t>
      </w:r>
    </w:p>
    <w:p>
      <w:r>
        <w:t>5. AI or deterministic agent runner returns a proposed risk score.</w:t>
      </w:r>
    </w:p>
    <w:p>
      <w:r>
        <w:t>6. Blocky adapter sends the input and proposed score to the WASM verifier.</w:t>
      </w:r>
    </w:p>
    <w:p>
      <w:r>
        <w:t>7. Blocky returns attestation claims.</w:t>
      </w:r>
    </w:p>
    <w:p>
      <w:r>
        <w:t>8. Backend verifies the attestation.</w:t>
      </w:r>
    </w:p>
    <w:p>
      <w:r>
        <w:t>9. Backend anchors the attestation hash and output hash on Casper.</w:t>
      </w:r>
    </w:p>
    <w:p>
      <w:r>
        <w:t>10. Dashboard shows:</w:t>
      </w:r>
    </w:p>
    <w:p>
      <w:r>
        <w:t xml:space="preserve">    - task ID</w:t>
      </w:r>
    </w:p>
    <w:p>
      <w:r>
        <w:t xml:space="preserve">    - agent ID</w:t>
      </w:r>
    </w:p>
    <w:p>
      <w:r>
        <w:t xml:space="preserve">    - verified output</w:t>
      </w:r>
    </w:p>
    <w:p>
      <w:r>
        <w:t xml:space="preserve">    - Blocky mode</w:t>
      </w:r>
    </w:p>
    <w:p>
      <w:r>
        <w:t xml:space="preserve">    - code hash</w:t>
      </w:r>
    </w:p>
    <w:p>
      <w:r>
        <w:t xml:space="preserve">    - input hash</w:t>
      </w:r>
    </w:p>
    <w:p>
      <w:r>
        <w:t xml:space="preserve">    - attestation hash</w:t>
      </w:r>
    </w:p>
    <w:p>
      <w:r>
        <w:t xml:space="preserve">    - Casper proof transaction</w:t>
      </w:r>
    </w:p>
    <w:p>
      <w:r>
        <w:t xml:space="preserve">    - payment status</w:t>
      </w:r>
    </w:p>
    <w:p/>
    <w:p>
      <w:pPr>
        <w:pStyle w:val="Heading2"/>
      </w:pPr>
      <w:r>
        <w:t>6. Scope</w:t>
      </w:r>
    </w:p>
    <w:p/>
    <w:p>
      <w:pPr>
        <w:pStyle w:val="Heading3"/>
      </w:pPr>
      <w:r>
        <w:t>Must have</w:t>
      </w:r>
    </w:p>
    <w:p/>
    <w:p>
      <w:r>
        <w:t>| Feature | Acceptance criteria |</w:t>
      </w:r>
    </w:p>
    <w:p>
      <w:r>
        <w:t>|---|---|</w:t>
      </w:r>
    </w:p>
    <w:p>
      <w:r>
        <w:t>| Blocky adapter | Can run local-server mode and parse verified claims |</w:t>
      </w:r>
    </w:p>
    <w:p>
      <w:r>
        <w:t>| Custom WASM verifier | Compiles reproducibly and outputs invoice risk result |</w:t>
      </w:r>
    </w:p>
    <w:p>
      <w:r>
        <w:t>| Casper proof registry | Stores task ID, agent ID, output hash, attestation hash, status |</w:t>
      </w:r>
    </w:p>
    <w:p>
      <w:r>
        <w:t>| Backend API | Creates task, verifies attestation, anchors proof, returns status |</w:t>
      </w:r>
    </w:p>
    <w:p>
      <w:r>
        <w:t>| Dashboard | Shows a full judge-friendly proof trail |</w:t>
      </w:r>
    </w:p>
    <w:p>
      <w:r>
        <w:t>| Honest mode labels | Clearly distinguishes local Blocky mode from hosted TEE mode |</w:t>
      </w:r>
    </w:p>
    <w:p>
      <w:r>
        <w:t>| README and product run script | Explains setup, proof flow, and upgrade path |</w:t>
      </w:r>
    </w:p>
    <w:p/>
    <w:p>
      <w:pPr>
        <w:pStyle w:val="Heading3"/>
      </w:pPr>
      <w:r>
        <w:t>Should have</w:t>
      </w:r>
    </w:p>
    <w:p/>
    <w:p>
      <w:r>
        <w:t>| Feature | Acceptance criteria |</w:t>
      </w:r>
    </w:p>
    <w:p>
      <w:r>
        <w:t>|---|---|</w:t>
      </w:r>
    </w:p>
    <w:p>
      <w:r>
        <w:t>| Agent registry | Register at least one agent with name, policy, and code hash |</w:t>
      </w:r>
    </w:p>
    <w:p>
      <w:r>
        <w:t>| Proof explorer | Search by task ID and view proof details |</w:t>
      </w:r>
    </w:p>
    <w:p>
      <w:r>
        <w:t>| x402-style payment state | Shows pending, verified, payable, paid states |</w:t>
      </w:r>
    </w:p>
    <w:p/>
    <w:p>
      <w:pPr>
        <w:pStyle w:val="Heading3"/>
      </w:pPr>
      <w:r>
        <w:t>Could have if time remains</w:t>
      </w:r>
    </w:p>
    <w:p/>
    <w:p>
      <w:r>
        <w:t>| Feature | Acceptance criteria |</w:t>
      </w:r>
    </w:p>
    <w:p>
      <w:r>
        <w:t>|---|---|</w:t>
      </w:r>
    </w:p>
    <w:p>
      <w:r>
        <w:t>| Reputation score | verified runs and failed runs update trust score |</w:t>
      </w:r>
    </w:p>
    <w:p>
      <w:r>
        <w:t>| Second agent template | Runnstrates reuse beyond invoice verification |</w:t>
      </w:r>
    </w:p>
    <w:p>
      <w:r>
        <w:t>| Real hosted Blocky AS | Switch config from local-server to hosted TEE endpoint |</w:t>
      </w:r>
    </w:p>
    <w:p>
      <w:r>
        <w:t>| Live Casper testnet deploy | Contract deployed and transaction linked in dashboard |</w:t>
      </w:r>
    </w:p>
    <w:p/>
    <w:p>
      <w:pPr>
        <w:pStyle w:val="Heading3"/>
      </w:pPr>
      <w:r>
        <w:t>Out of scope for qualification</w:t>
      </w:r>
    </w:p>
    <w:p/>
    <w:p>
      <w:r>
        <w:t>1. Full agent marketplace</w:t>
      </w:r>
    </w:p>
    <w:p>
      <w:r>
        <w:t>2. Governance</w:t>
      </w:r>
    </w:p>
    <w:p>
      <w:r>
        <w:t>3. Multi-chain support</w:t>
      </w:r>
    </w:p>
    <w:p>
      <w:r>
        <w:t>4. Complex tokenomics</w:t>
      </w:r>
    </w:p>
    <w:p>
      <w:r>
        <w:t>5. Production slashing</w:t>
      </w:r>
    </w:p>
    <w:p>
      <w:r>
        <w:t>6. Full SDK</w:t>
      </w:r>
    </w:p>
    <w:p>
      <w:r>
        <w:t>7. Many agent categories</w:t>
      </w:r>
    </w:p>
    <w:p/>
    <w:p>
      <w:pPr>
        <w:pStyle w:val="Heading2"/>
      </w:pPr>
      <w:r>
        <w:t>7. Technical approach</w:t>
      </w:r>
    </w:p>
    <w:p/>
    <w:p>
      <w:pPr>
        <w:pStyle w:val="Heading3"/>
      </w:pPr>
      <w:r>
        <w:t>Blocky path</w:t>
      </w:r>
    </w:p>
    <w:p/>
    <w:p>
      <w:r>
        <w:t>The product uses a provider interface:</w:t>
      </w:r>
    </w:p>
    <w:p/>
    <w:p>
      <w:r>
        <w:t>BlockyProvider</w:t>
      </w:r>
    </w:p>
    <w:p>
      <w:r>
        <w:t xml:space="preserve">  - local-server provider</w:t>
      </w:r>
    </w:p>
    <w:p>
      <w:r>
        <w:t xml:space="preserve">  - hosted-tee provider</w:t>
      </w:r>
    </w:p>
    <w:p/>
    <w:p>
      <w:r>
        <w:t>Local provider is already verified through Blocky CLI.</w:t>
      </w:r>
    </w:p>
    <w:p/>
    <w:p>
      <w:r>
        <w:t>Hosted provider is pending Blocky API key and server configuration.</w:t>
      </w:r>
    </w:p>
    <w:p/>
    <w:p>
      <w:pPr>
        <w:pStyle w:val="Heading3"/>
      </w:pPr>
      <w:r>
        <w:t>Casper path</w:t>
      </w:r>
    </w:p>
    <w:p/>
    <w:p>
      <w:r>
        <w:t>Use Odra to build a proof registry contract.</w:t>
      </w:r>
    </w:p>
    <w:p/>
    <w:p>
      <w:r>
        <w:t>Registry stores:</w:t>
      </w:r>
    </w:p>
    <w:p/>
    <w:p>
      <w:r>
        <w:t>agent_id</w:t>
      </w:r>
    </w:p>
    <w:p>
      <w:r>
        <w:t>agent_owner</w:t>
      </w:r>
    </w:p>
    <w:p>
      <w:r>
        <w:t>task_id</w:t>
      </w:r>
    </w:p>
    <w:p>
      <w:r>
        <w:t>wasm_code_hash</w:t>
      </w:r>
    </w:p>
    <w:p>
      <w:r>
        <w:t>input_hash</w:t>
      </w:r>
    </w:p>
    <w:p>
      <w:r>
        <w:t>output_hash</w:t>
      </w:r>
    </w:p>
    <w:p>
      <w:r>
        <w:t>attestation_hash</w:t>
      </w:r>
    </w:p>
    <w:p>
      <w:r>
        <w:t>blocky_mode</w:t>
      </w:r>
    </w:p>
    <w:p>
      <w:r>
        <w:t>verified</w:t>
      </w:r>
    </w:p>
    <w:p>
      <w:r>
        <w:t>created_at</w:t>
      </w:r>
    </w:p>
    <w:p/>
    <w:p>
      <w:pPr>
        <w:pStyle w:val="Heading3"/>
      </w:pPr>
      <w:r>
        <w:t>Payment path</w:t>
      </w:r>
    </w:p>
    <w:p/>
    <w:p>
      <w:r>
        <w:t>For qualification, use a payment-state model compatible with x402 flow:</w:t>
      </w:r>
    </w:p>
    <w:p/>
    <w:p>
      <w:r>
        <w:t>requested -&gt; proof_pending -&gt; proof_verified -&gt; payable -&gt; paid</w:t>
      </w:r>
    </w:p>
    <w:p/>
    <w:p>
      <w:r>
        <w:t>If time permits, integrate a stronger x402 Casper flow.</w:t>
      </w:r>
    </w:p>
    <w:p/>
    <w:p>
      <w:pPr>
        <w:pStyle w:val="Heading2"/>
      </w:pPr>
      <w:r>
        <w:t>8. Success metrics</w:t>
      </w:r>
    </w:p>
    <w:p/>
    <w:p>
      <w:r>
        <w:t>| Metric | Target |</w:t>
      </w:r>
    </w:p>
    <w:p>
      <w:r>
        <w:t>|---|---|</w:t>
      </w:r>
    </w:p>
    <w:p>
      <w:r>
        <w:t>| Full product loop works locally | Yes |</w:t>
      </w:r>
    </w:p>
    <w:p>
      <w:r>
        <w:t>| Casper proof registry test passes | Yes |</w:t>
      </w:r>
    </w:p>
    <w:p>
      <w:r>
        <w:t>| At least one real Casper transaction | Strongly preferred |</w:t>
      </w:r>
    </w:p>
    <w:p>
      <w:r>
        <w:t>| Blocky local attestation verified | Yes |</w:t>
      </w:r>
    </w:p>
    <w:p>
      <w:r>
        <w:t>| Hosted Blocky AS supported behind config | Yes |</w:t>
      </w:r>
    </w:p>
    <w:p>
      <w:r>
        <w:t>| Dashboard explains proof clearly | Yes |</w:t>
      </w:r>
    </w:p>
    <w:p>
      <w:r>
        <w:t>| README has no fake claims | Yes |</w:t>
      </w:r>
    </w:p>
    <w:p/>
    <w:p>
      <w:pPr>
        <w:pStyle w:val="Heading2"/>
      </w:pPr>
      <w:r>
        <w:t>9. RICE backlog</w:t>
      </w:r>
    </w:p>
    <w:p/>
    <w:p>
      <w:r>
        <w:t>| Item | Reach | Impact | Confidence | Effort | Score |</w:t>
      </w:r>
    </w:p>
    <w:p>
      <w:r>
        <w:t>|---|---:|---:|---:|---:|---:|</w:t>
      </w:r>
    </w:p>
    <w:p>
      <w:r>
        <w:t>| Blocky adapter plus local verifier | 5 | 5 | 5 | 2 | 62.5 |</w:t>
      </w:r>
    </w:p>
    <w:p>
      <w:r>
        <w:t>| Casper proof registry | 5 | 5 | 4 | 3 | 33.3 |</w:t>
      </w:r>
    </w:p>
    <w:p>
      <w:r>
        <w:t>| Backend task API | 5 | 4 | 5 | 2 | 50.0 |</w:t>
      </w:r>
    </w:p>
    <w:p>
      <w:r>
        <w:t>| Judge dashboard | 5 | 5 | 4 | 3 | 33.3 |</w:t>
      </w:r>
    </w:p>
    <w:p>
      <w:r>
        <w:t>| x402-style payment state | 4 | 4 | 3 | 2 | 24.0 |</w:t>
      </w:r>
    </w:p>
    <w:p>
      <w:r>
        <w:t>| Agent registry | 3 | 4 | 4 | 2 | 24.0 |</w:t>
      </w:r>
    </w:p>
    <w:p>
      <w:r>
        <w:t>| Proof explorer | 4 | 3 | 4 | 2 | 24.0 |</w:t>
      </w:r>
    </w:p>
    <w:p>
      <w:r>
        <w:t>| Reputation score | 3 | 3 | 3 | 2 | 13.5 |</w:t>
      </w:r>
    </w:p>
    <w:p>
      <w:r>
        <w:t>| Hosted Blocky AS switch | 5 | 5 | 2 | 2 | 25.0 |</w:t>
      </w:r>
    </w:p>
    <w:p/>
    <w:p>
      <w:pPr>
        <w:pStyle w:val="Heading2"/>
      </w:pPr>
      <w:r>
        <w:t>10. Risks and mitigations</w:t>
      </w:r>
    </w:p>
    <w:p/>
    <w:p>
      <w:r>
        <w:t>| Risk | Impact | Mitigation |</w:t>
      </w:r>
    </w:p>
    <w:p>
      <w:r>
        <w:t>|---|---|---|</w:t>
      </w:r>
    </w:p>
    <w:p>
      <w:r>
        <w:t>| Blocky key delayed | High | Use local-server mode honestly and keep hosted adapter ready |</w:t>
      </w:r>
    </w:p>
    <w:p>
      <w:r>
        <w:t>| Odra deploy friction | High | Build and test contract locally first, use CSPR.cloud and casper-client next |</w:t>
      </w:r>
    </w:p>
    <w:p>
      <w:r>
        <w:t>| x402 integration unclear | Medium | Ship payment-state flow first, then add real x402 if time permits |</w:t>
      </w:r>
    </w:p>
    <w:p>
      <w:r>
        <w:t>| Run too abstract | High | Use RWA invoice verification as concrete vertical |</w:t>
      </w:r>
    </w:p>
    <w:p>
      <w:r>
        <w:t>| Time pressure | High | Build backend and proof loop before UI polish |</w:t>
      </w:r>
    </w:p>
    <w:p/>
    <w:p>
      <w:pPr>
        <w:pStyle w:val="Heading2"/>
      </w:pPr>
      <w:r>
        <w:t>11. Judge story</w:t>
      </w:r>
    </w:p>
    <w:p/>
    <w:p>
      <w:r>
        <w:t>One-line pitch:</w:t>
      </w:r>
    </w:p>
    <w:p/>
    <w:p>
      <w:r>
        <w:t>A Casper payment and proof layer where AI agents only get paid when their output includes a verifiable Blocky-compatible attestation and on-chain proof.</w:t>
      </w:r>
    </w:p>
    <w:p/>
    <w:p>
      <w:r>
        <w:t>Run story:</w:t>
      </w:r>
    </w:p>
    <w:p/>
    <w:p>
      <w:r>
        <w:t>An RWA invoice verifier agent checks invoice risk. The agent output is verified by a deterministic WASM function through Blocky AS local mode or hosted TEE mode. Casper stores the proof hash. The dashboard shows that payment becomes available only after proof verification.</w:t>
      </w:r>
    </w:p>
    <w:p/>
    <w:p>
      <w:pPr>
        <w:pStyle w:val="Heading2"/>
      </w:pPr>
      <w:r>
        <w:t>12. Approval gate</w:t>
      </w:r>
    </w:p>
    <w:p/>
    <w:p>
      <w:r>
        <w:t>Phase 1 is complete when this PRD is approved.</w:t>
      </w:r>
    </w:p>
    <w:p/>
    <w:p>
      <w:r>
        <w:t>After approval, Master Forge moves to Phase 2:</w:t>
      </w:r>
    </w:p>
    <w:p/>
    <w:p>
      <w:r>
        <w:t>1. Architecture</w:t>
      </w:r>
    </w:p>
    <w:p>
      <w:r>
        <w:t>2. Data models</w:t>
      </w:r>
    </w:p>
    <w:p>
      <w:r>
        <w:t>3. API contracts</w:t>
      </w:r>
    </w:p>
    <w:p>
      <w:r>
        <w:t>4. Odra contract design</w:t>
      </w:r>
    </w:p>
    <w:p>
      <w:r>
        <w:t>5. Frontend UX spec</w:t>
      </w:r>
    </w:p>
    <w:p>
      <w:r>
        <w:t>6. Task breakdown</w:t>
      </w:r>
    </w:p>
    <w:p>
      <w:r>
        <w:t>7. `.env.example`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