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5896"/>
      </w:tblGrid>
      <w:tr>
        <w:tc>
          <w:tcPr>
            <w:tcW w:type="dxa" w:w="3969"/>
            <w:tcBorders>
              <w:bottom w:val="single" w:sz="8" w:space="0" w:color="7A1F2E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944000" cy="510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510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96"/>
            <w:tcBorders>
              <w:bottom w:val="single" w:sz="8" w:space="0" w:color="7A1F2E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>Демо-фирма «Слайд 3»</w:t>
            </w:r>
          </w:p>
          <w:p>
            <w:pPr>
              <w:pStyle w:val="RentabSmall"/>
              <w:spacing w:after="0"/>
              <w:jc w:val="right"/>
            </w:pPr>
            <w:r>
              <w:rPr>
                <w:b w:val="0"/>
              </w:rPr>
              <w:t>ИНН 0000000000 · КПП 000000000 · ОГРН 0000000000000</w:t>
            </w:r>
          </w:p>
          <w:p>
            <w:pPr>
              <w:pStyle w:val="RentabSmall"/>
              <w:spacing w:after="0"/>
              <w:jc w:val="right"/>
            </w:pPr>
            <w:r>
              <w:rPr>
                <w:b w:val="0"/>
              </w:rPr>
              <w:t>Москва, ул. Примерная, д. 1, офис 10</w:t>
            </w:r>
          </w:p>
          <w:p>
            <w:pPr>
              <w:pStyle w:val="RentabSmall"/>
              <w:spacing w:after="0"/>
              <w:jc w:val="right"/>
            </w:pPr>
            <w:r>
              <w:rPr>
                <w:b w:val="0"/>
              </w:rPr>
              <w:t>+7 000 000-00-00 · info@example.com · example.com</w:t>
            </w:r>
          </w:p>
        </w:tc>
      </w:tr>
    </w:tbl>
    <w:p/>
    <w:p>
      <w:pPr>
        <w:pStyle w:val="RentabTitle"/>
      </w:pPr>
      <w:r>
        <w:t>Коммерческое предложение</w:t>
      </w:r>
    </w:p>
    <w:p>
      <w:pPr>
        <w:pStyle w:val="RentabSubtitle"/>
      </w:pPr>
      <w:r>
        <w:t>№ КП-2 от 25.10.2026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8277"/>
      </w:tblGrid>
      <w:tr>
        <w:tc>
          <w:tcPr>
            <w:tcW w:type="dxa" w:w="1587"/>
          </w:tcPr>
          <w:p>
            <w:pPr>
              <w:pStyle w:val="RentabSmall"/>
              <w:spacing w:after="0"/>
            </w:pPr>
            <w:r>
              <w:rPr>
                <w:b w:val="0"/>
              </w:rPr>
              <w:t>Заказчик</w:t>
            </w:r>
          </w:p>
        </w:tc>
        <w:tc>
          <w:tcPr>
            <w:tcW w:type="dxa" w:w="8277"/>
          </w:tcPr>
          <w:p>
            <w:pPr>
              <w:spacing w:after="0"/>
            </w:pPr>
            <w:r>
              <w:rPr>
                <w:b w:val="0"/>
              </w:rPr>
              <w:t>ООО «Ромашка»</w:t>
            </w:r>
          </w:p>
        </w:tc>
      </w:tr>
      <w:tr>
        <w:tc>
          <w:tcPr>
            <w:tcW w:type="dxa" w:w="1587"/>
          </w:tcPr>
          <w:p>
            <w:pPr>
              <w:pStyle w:val="RentabSmall"/>
              <w:spacing w:after="0"/>
            </w:pPr>
            <w:r>
              <w:rPr>
                <w:b w:val="0"/>
              </w:rPr>
              <w:t>Проект</w:t>
            </w:r>
          </w:p>
        </w:tc>
        <w:tc>
          <w:tcPr>
            <w:tcW w:type="dxa" w:w="8277"/>
          </w:tcPr>
          <w:p>
            <w:pPr>
              <w:spacing w:after="0"/>
            </w:pPr>
            <w:r>
              <w:rPr>
                <w:b w:val="0"/>
              </w:rPr>
              <w:t>Регистрация товарного знака</w:t>
            </w:r>
          </w:p>
        </w:tc>
      </w:tr>
      <w:tr>
        <w:tc>
          <w:tcPr>
            <w:tcW w:type="dxa" w:w="1587"/>
          </w:tcPr>
          <w:p>
            <w:pPr>
              <w:pStyle w:val="RentabSmall"/>
              <w:spacing w:after="0"/>
            </w:pPr>
            <w:r>
              <w:rPr>
                <w:b w:val="0"/>
              </w:rPr>
              <w:t>Цена</w:t>
            </w:r>
          </w:p>
        </w:tc>
        <w:tc>
          <w:tcPr>
            <w:tcW w:type="dxa" w:w="8277"/>
          </w:tcPr>
          <w:p>
            <w:pPr>
              <w:spacing w:after="0"/>
            </w:pPr>
            <w:r>
              <w:rPr>
                <w:b w:val="0"/>
              </w:rPr>
              <w:t>почасовая, НДС 5% начисляется сверху</w:t>
            </w:r>
          </w:p>
        </w:tc>
      </w:tr>
    </w:tbl>
    <w:p>
      <w:pPr>
        <w:pStyle w:val="RentabHeading"/>
      </w:pPr>
      <w:r>
        <w:t>Задача</w:t>
      </w:r>
    </w:p>
    <w:p>
      <w:r>
        <w:t>Регистрация товарного знака в Роспатенте по классам МКТУ 05, 29, 30.</w:t>
      </w:r>
    </w:p>
    <w:p>
      <w:pPr>
        <w:pStyle w:val="RentabHeading"/>
      </w:pPr>
      <w:r>
        <w:t>Состав работ и стоимость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195"/>
        <w:gridCol w:w="1020"/>
        <w:gridCol w:w="1928"/>
        <w:gridCol w:w="2154"/>
      </w:tblGrid>
      <w:tr>
        <w:tc>
          <w:tcPr>
            <w:tcW w:type="dxa" w:w="567"/>
            <w:shd w:val="clear" w:color="auto" w:fill="F4EEE3"/>
            <w:tcBorders>
              <w:bottom w:val="single" w:sz="8" w:space="0" w:color="7A1F2E"/>
            </w:tcBorders>
          </w:tcPr>
          <w:p>
            <w:pPr>
              <w:spacing w:after="0"/>
            </w:pPr>
            <w:r>
              <w:rPr>
                <w:b/>
                <w:color w:val="7A1F2E"/>
                <w:sz w:val="18"/>
              </w:rPr>
              <w:t>№</w:t>
            </w:r>
          </w:p>
        </w:tc>
        <w:tc>
          <w:tcPr>
            <w:tcW w:type="dxa" w:w="4195"/>
            <w:shd w:val="clear" w:color="auto" w:fill="F4EEE3"/>
            <w:tcBorders>
              <w:bottom w:val="single" w:sz="8" w:space="0" w:color="7A1F2E"/>
            </w:tcBorders>
          </w:tcPr>
          <w:p>
            <w:pPr>
              <w:spacing w:after="0"/>
            </w:pPr>
            <w:r>
              <w:rPr>
                <w:b/>
                <w:color w:val="7A1F2E"/>
                <w:sz w:val="18"/>
              </w:rPr>
              <w:t>Этап, исполнитель</w:t>
            </w:r>
          </w:p>
        </w:tc>
        <w:tc>
          <w:tcPr>
            <w:tcW w:type="dxa" w:w="1020"/>
            <w:shd w:val="clear" w:color="auto" w:fill="F4EEE3"/>
            <w:tcBorders>
              <w:bottom w:val="single" w:sz="8" w:space="0" w:color="7A1F2E"/>
            </w:tcBorders>
          </w:tcPr>
          <w:p>
            <w:pPr>
              <w:spacing w:after="0"/>
              <w:jc w:val="right"/>
            </w:pPr>
            <w:r>
              <w:rPr>
                <w:b/>
                <w:color w:val="7A1F2E"/>
                <w:sz w:val="18"/>
              </w:rPr>
              <w:t>Часы</w:t>
            </w:r>
          </w:p>
        </w:tc>
        <w:tc>
          <w:tcPr>
            <w:tcW w:type="dxa" w:w="1928"/>
            <w:shd w:val="clear" w:color="auto" w:fill="F4EEE3"/>
            <w:tcBorders>
              <w:bottom w:val="single" w:sz="8" w:space="0" w:color="7A1F2E"/>
            </w:tcBorders>
          </w:tcPr>
          <w:p>
            <w:pPr>
              <w:spacing w:after="0"/>
              <w:jc w:val="right"/>
            </w:pPr>
            <w:r>
              <w:rPr>
                <w:b/>
                <w:color w:val="7A1F2E"/>
                <w:sz w:val="18"/>
              </w:rPr>
              <w:t>Ставка без НДС</w:t>
            </w:r>
          </w:p>
        </w:tc>
        <w:tc>
          <w:tcPr>
            <w:tcW w:type="dxa" w:w="2154"/>
            <w:shd w:val="clear" w:color="auto" w:fill="F4EEE3"/>
            <w:tcBorders>
              <w:bottom w:val="single" w:sz="8" w:space="0" w:color="7A1F2E"/>
            </w:tcBorders>
          </w:tcPr>
          <w:p>
            <w:pPr>
              <w:spacing w:after="0"/>
              <w:jc w:val="right"/>
            </w:pPr>
            <w:r>
              <w:rPr>
                <w:b/>
                <w:color w:val="7A1F2E"/>
                <w:sz w:val="18"/>
              </w:rPr>
              <w:t>Сумма без НДС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1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</w:rPr>
              <w:t>Анализ охраноспособности</w:t>
            </w:r>
          </w:p>
          <w:p>
            <w:pPr>
              <w:pStyle w:val="RentabSmall"/>
              <w:spacing w:after="0"/>
            </w:pPr>
            <w:r>
              <w:rPr>
                <w:b w:val="0"/>
              </w:rPr>
              <w:t>Поиск сходных обозначений, заключение о регистрируемости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/>
              </w:rPr>
              <w:t>10 ч</w:t>
            </w:r>
          </w:p>
        </w:tc>
        <w:tc>
          <w:tcPr>
            <w:tcW w:type="dxa" w:w="1928"/>
          </w:tcPr>
          <w:p/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/>
              </w:rPr>
              <w:t>60 000,00 ₽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4195"/>
          </w:tcPr>
          <w:p>
            <w:pPr>
              <w:spacing w:after="0"/>
              <w:ind w:left="227"/>
            </w:pPr>
            <w:r>
              <w:rPr>
                <w:b w:val="0"/>
              </w:rPr>
              <w:t>Партнёр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</w:rPr>
              <w:t>2 ч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b w:val="0"/>
              </w:rPr>
              <w:t>10 000,00 ₽/ч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20 000,00 ₽</w:t>
            </w:r>
          </w:p>
        </w:tc>
      </w:tr>
      <w:tr>
        <w:tc>
          <w:tcPr>
            <w:tcW w:type="dxa" w:w="567"/>
            <w:tcBorders>
              <w:bottom w:val="single" w:sz="4" w:space="0" w:color="D9CFC0"/>
            </w:tcBorders>
          </w:tcPr>
          <w:p/>
        </w:tc>
        <w:tc>
          <w:tcPr>
            <w:tcW w:type="dxa" w:w="4195"/>
            <w:tcBorders>
              <w:bottom w:val="single" w:sz="4" w:space="0" w:color="D9CFC0"/>
            </w:tcBorders>
          </w:tcPr>
          <w:p>
            <w:pPr>
              <w:spacing w:after="0"/>
              <w:ind w:left="227"/>
            </w:pPr>
            <w:r>
              <w:rPr>
                <w:b w:val="0"/>
              </w:rPr>
              <w:t>Юрист (Младший юрист)</w:t>
            </w:r>
          </w:p>
        </w:tc>
        <w:tc>
          <w:tcPr>
            <w:tcW w:type="dxa" w:w="1020"/>
            <w:tcBorders>
              <w:bottom w:val="single" w:sz="4" w:space="0" w:color="D9CFC0"/>
            </w:tcBorders>
          </w:tcPr>
          <w:p>
            <w:pPr>
              <w:spacing w:after="0"/>
              <w:jc w:val="right"/>
            </w:pPr>
            <w:r>
              <w:rPr>
                <w:b w:val="0"/>
              </w:rPr>
              <w:t>8 ч</w:t>
            </w:r>
          </w:p>
        </w:tc>
        <w:tc>
          <w:tcPr>
            <w:tcW w:type="dxa" w:w="1928"/>
            <w:tcBorders>
              <w:bottom w:val="single" w:sz="4" w:space="0" w:color="D9CFC0"/>
            </w:tcBorders>
          </w:tcPr>
          <w:p>
            <w:pPr>
              <w:spacing w:after="0"/>
              <w:jc w:val="right"/>
            </w:pPr>
            <w:r>
              <w:rPr>
                <w:b w:val="0"/>
              </w:rPr>
              <w:t>5 000,00 ₽/ч</w:t>
            </w:r>
          </w:p>
        </w:tc>
        <w:tc>
          <w:tcPr>
            <w:tcW w:type="dxa" w:w="2154"/>
            <w:tcBorders>
              <w:bottom w:val="single" w:sz="4" w:space="0" w:color="D9CFC0"/>
            </w:tcBorders>
          </w:tcPr>
          <w:p>
            <w:pPr>
              <w:spacing w:after="0"/>
              <w:jc w:val="right"/>
            </w:pPr>
            <w:r>
              <w:rPr>
                <w:b w:val="0"/>
              </w:rPr>
              <w:t>40 000,00 ₽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2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</w:rPr>
              <w:t>Подготовка и подача заявки</w:t>
            </w:r>
          </w:p>
          <w:p>
            <w:pPr>
              <w:pStyle w:val="RentabSmall"/>
              <w:spacing w:after="0"/>
            </w:pPr>
            <w:r>
              <w:rPr>
                <w:b w:val="0"/>
              </w:rPr>
              <w:t>Заявка по трём классам МКТУ, подача и контроль формальной экспертизы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/>
              </w:rPr>
              <w:t>14 ч</w:t>
            </w:r>
          </w:p>
        </w:tc>
        <w:tc>
          <w:tcPr>
            <w:tcW w:type="dxa" w:w="1928"/>
          </w:tcPr>
          <w:p/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/>
              </w:rPr>
              <w:t>40 000,00 ₽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4195"/>
          </w:tcPr>
          <w:p>
            <w:pPr>
              <w:spacing w:after="0"/>
              <w:ind w:left="227"/>
            </w:pPr>
            <w:r>
              <w:rPr>
                <w:b w:val="0"/>
              </w:rPr>
              <w:t>Юрист (Младший юрист)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</w:rPr>
              <w:t>4 ч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b w:val="0"/>
              </w:rPr>
              <w:t>5 000,00 ₽/ч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20 000,00 ₽</w:t>
            </w:r>
          </w:p>
        </w:tc>
      </w:tr>
      <w:tr>
        <w:tc>
          <w:tcPr>
            <w:tcW w:type="dxa" w:w="567"/>
            <w:tcBorders>
              <w:bottom w:val="single" w:sz="4" w:space="0" w:color="D9CFC0"/>
            </w:tcBorders>
          </w:tcPr>
          <w:p/>
        </w:tc>
        <w:tc>
          <w:tcPr>
            <w:tcW w:type="dxa" w:w="4195"/>
            <w:tcBorders>
              <w:bottom w:val="single" w:sz="4" w:space="0" w:color="D9CFC0"/>
            </w:tcBorders>
          </w:tcPr>
          <w:p>
            <w:pPr>
              <w:spacing w:after="0"/>
              <w:ind w:left="227"/>
            </w:pPr>
            <w:r>
              <w:rPr>
                <w:b w:val="0"/>
              </w:rPr>
              <w:t>Стажёр</w:t>
            </w:r>
          </w:p>
        </w:tc>
        <w:tc>
          <w:tcPr>
            <w:tcW w:type="dxa" w:w="1020"/>
            <w:tcBorders>
              <w:bottom w:val="single" w:sz="4" w:space="0" w:color="D9CFC0"/>
            </w:tcBorders>
          </w:tcPr>
          <w:p>
            <w:pPr>
              <w:spacing w:after="0"/>
              <w:jc w:val="right"/>
            </w:pPr>
            <w:r>
              <w:rPr>
                <w:b w:val="0"/>
              </w:rPr>
              <w:t>10 ч</w:t>
            </w:r>
          </w:p>
        </w:tc>
        <w:tc>
          <w:tcPr>
            <w:tcW w:type="dxa" w:w="1928"/>
            <w:tcBorders>
              <w:bottom w:val="single" w:sz="4" w:space="0" w:color="D9CFC0"/>
            </w:tcBorders>
          </w:tcPr>
          <w:p>
            <w:pPr>
              <w:spacing w:after="0"/>
              <w:jc w:val="right"/>
            </w:pPr>
            <w:r>
              <w:rPr>
                <w:b w:val="0"/>
              </w:rPr>
              <w:t>2 000,00 ₽/ч</w:t>
            </w:r>
          </w:p>
        </w:tc>
        <w:tc>
          <w:tcPr>
            <w:tcW w:type="dxa" w:w="2154"/>
            <w:tcBorders>
              <w:bottom w:val="single" w:sz="4" w:space="0" w:color="D9CFC0"/>
            </w:tcBorders>
          </w:tcPr>
          <w:p>
            <w:pPr>
              <w:spacing w:after="0"/>
              <w:jc w:val="right"/>
            </w:pPr>
            <w:r>
              <w:rPr>
                <w:b w:val="0"/>
              </w:rPr>
              <w:t>20 000,00 ₽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7710"/>
        <w:gridCol w:w="2154"/>
      </w:tblGrid>
      <w:tr>
        <w:tc>
          <w:tcPr>
            <w:tcW w:type="dxa" w:w="7710"/>
          </w:tcPr>
          <w:p>
            <w:pPr>
              <w:spacing w:after="0"/>
            </w:pPr>
            <w:r>
              <w:rPr>
                <w:b w:val="0"/>
              </w:rPr>
              <w:t>Стоимость услуг без НДС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100 000,00 ₽</w:t>
            </w:r>
          </w:p>
        </w:tc>
      </w:tr>
      <w:tr>
        <w:tc>
          <w:tcPr>
            <w:tcW w:type="dxa" w:w="7710"/>
          </w:tcPr>
          <w:p>
            <w:pPr>
              <w:spacing w:after="0"/>
            </w:pPr>
            <w:r>
              <w:rPr>
                <w:b w:val="0"/>
              </w:rPr>
              <w:t>НДС 5%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5 000,00 ₽</w:t>
            </w:r>
          </w:p>
        </w:tc>
      </w:tr>
      <w:tr>
        <w:tc>
          <w:tcPr>
            <w:tcW w:type="dxa" w:w="7710"/>
          </w:tcPr>
          <w:p>
            <w:pPr>
              <w:spacing w:after="0"/>
            </w:pPr>
            <w:r>
              <w:rPr>
                <w:b w:val="0"/>
              </w:rPr>
              <w:t>Стоимость услуг с НДС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105 000,00 ₽</w:t>
            </w:r>
          </w:p>
        </w:tc>
      </w:tr>
      <w:tr>
        <w:tc>
          <w:tcPr>
            <w:tcW w:type="dxa" w:w="7710"/>
            <w:tcBorders>
              <w:top w:val="single" w:sz="4" w:space="0" w:color="D9CFC0"/>
            </w:tcBorders>
          </w:tcPr>
          <w:p>
            <w:pPr>
              <w:spacing w:after="0"/>
            </w:pPr>
            <w:r>
              <w:rPr>
                <w:b w:val="0"/>
              </w:rPr>
              <w:t>Возмещаемые расходы (пошлины и иные платежи):</w:t>
            </w:r>
          </w:p>
        </w:tc>
        <w:tc>
          <w:tcPr>
            <w:tcW w:type="dxa" w:w="2154"/>
            <w:tcBorders>
              <w:top w:val="single" w:sz="4" w:space="0" w:color="D9CFC0"/>
            </w:tcBorders>
          </w:tcPr>
          <w:p>
            <w:pPr>
              <w:spacing w:after="0"/>
              <w:jc w:val="right"/>
            </w:pPr>
            <w:r>
              <w:rPr>
                <w:b w:val="0"/>
              </w:rPr>
            </w:r>
          </w:p>
        </w:tc>
      </w:tr>
      <w:tr>
        <w:tc>
          <w:tcPr>
            <w:tcW w:type="dxa" w:w="7710"/>
          </w:tcPr>
          <w:p>
            <w:pPr>
              <w:spacing w:after="0"/>
              <w:ind w:left="227"/>
            </w:pPr>
            <w:r>
              <w:rPr>
                <w:b w:val="0"/>
              </w:rPr>
              <w:t>Регистрация заявки на товарный знак и формальная экспертиза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6 000,00 ₽</w:t>
            </w:r>
          </w:p>
        </w:tc>
      </w:tr>
      <w:tr>
        <w:tc>
          <w:tcPr>
            <w:tcW w:type="dxa" w:w="7710"/>
          </w:tcPr>
          <w:p>
            <w:pPr>
              <w:spacing w:after="0"/>
              <w:ind w:left="227"/>
            </w:pPr>
            <w:r>
              <w:rPr>
                <w:b w:val="0"/>
              </w:rPr>
              <w:t>Экспертиза заявленного обозначения (товарный знак)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18 000,00 ₽</w:t>
            </w:r>
          </w:p>
        </w:tc>
      </w:tr>
      <w:tr>
        <w:tc>
          <w:tcPr>
            <w:tcW w:type="dxa" w:w="7710"/>
            <w:tcBorders>
              <w:top w:val="single" w:sz="4" w:space="0" w:color="D9CFC0"/>
            </w:tcBorders>
          </w:tcPr>
          <w:p>
            <w:pPr>
              <w:spacing w:after="0"/>
            </w:pPr>
            <w:r>
              <w:rPr>
                <w:b/>
              </w:rPr>
              <w:t>Итого возмещаемых расходов</w:t>
            </w:r>
          </w:p>
        </w:tc>
        <w:tc>
          <w:tcPr>
            <w:tcW w:type="dxa" w:w="2154"/>
            <w:tcBorders>
              <w:top w:val="single" w:sz="4" w:space="0" w:color="D9CFC0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>24 000,00 ₽</w:t>
            </w:r>
          </w:p>
        </w:tc>
      </w:tr>
      <w:tr>
        <w:tc>
          <w:tcPr>
            <w:tcW w:type="dxa" w:w="7710"/>
            <w:tcBorders>
              <w:top w:val="single" w:sz="10" w:space="0" w:color="7A1F2E"/>
            </w:tcBorders>
            <w:shd w:val="clear" w:color="auto" w:fill="F4EEE3"/>
          </w:tcPr>
          <w:p>
            <w:pPr>
              <w:spacing w:after="0"/>
            </w:pPr>
            <w:r>
              <w:rPr>
                <w:b/>
                <w:color w:val="7A1F2E"/>
              </w:rPr>
              <w:t>Итого к оплате</w:t>
            </w:r>
          </w:p>
        </w:tc>
        <w:tc>
          <w:tcPr>
            <w:tcW w:type="dxa" w:w="2154"/>
            <w:tcBorders>
              <w:top w:val="single" w:sz="10" w:space="0" w:color="7A1F2E"/>
            </w:tcBorders>
            <w:shd w:val="clear" w:color="auto" w:fill="F4EEE3"/>
          </w:tcPr>
          <w:p>
            <w:pPr>
              <w:spacing w:after="0"/>
              <w:jc w:val="right"/>
            </w:pPr>
            <w:r>
              <w:rPr>
                <w:b/>
                <w:color w:val="7A1F2E"/>
              </w:rPr>
              <w:t>129 000,00 ₽</w:t>
            </w:r>
          </w:p>
        </w:tc>
      </w:tr>
    </w:tbl>
    <w:p>
      <w:pPr>
        <w:pStyle w:val="RentabHeading"/>
      </w:pPr>
      <w:r>
        <w:t>Условия</w:t>
      </w:r>
    </w:p>
    <w:p>
      <w:pPr>
        <w:pStyle w:val="ListBullet"/>
      </w:pPr>
      <w:r>
        <w:t>Стоимость рассчитана по плановым часам; оплачиваются фактически затраченные часы по указанным ставкам.</w:t>
      </w:r>
    </w:p>
    <w:p>
      <w:pPr>
        <w:pStyle w:val="ListBullet"/>
      </w:pPr>
      <w:r>
        <w:t>Возмещаемые расходы (пошлины) оплачиваются по суммам, действующим на дату оплаты, и в стоимость услуг не входят.</w:t>
      </w:r>
    </w:p>
    <w:p>
      <w:pPr>
        <w:pStyle w:val="ListBullet"/>
      </w:pPr>
      <w:r>
        <w:t>Порядок оплаты: 50% — аванс, 50% — после подачи заявки.</w:t>
      </w:r>
    </w:p>
    <w:p>
      <w:pPr>
        <w:pStyle w:val="ListBullet"/>
      </w:pPr>
      <w:r>
        <w:t>Срок выполнения: подача заявки — 10 рабочих дней после аванса.</w:t>
      </w:r>
    </w:p>
    <w:p>
      <w:pPr>
        <w:pStyle w:val="ListBullet"/>
      </w:pPr>
      <w:r>
        <w:t>Предложение действительно до 24.11.2026.</w:t>
      </w:r>
    </w:p>
    <w:p>
      <w:pPr>
        <w:keepNext/>
      </w:pPr>
    </w:p>
    <w:p>
      <w:pPr>
        <w:keepNext/>
      </w:pPr>
      <w:r>
        <w:t>С уважением,</w:t>
      </w:r>
    </w:p>
    <w:p>
      <w:r>
        <w:rPr>
          <w:b/>
        </w:rPr>
        <w:t>Иванов Иван Иванович, управляющий партнёр</w:t>
      </w:r>
    </w:p>
    <w:sectPr w:rsidR="00FC693F" w:rsidRPr="0006063C" w:rsidSect="00034616">
      <w:footerReference w:type="default" r:id="rId10"/>
      <w:pgSz w:w="11906" w:h="16838"/>
      <w:pgMar w:top="1020" w:right="1020" w:bottom="1247" w:left="1020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PT Sans">
    <w:charset w:val="CC"/>
    <w:family w:val="swiss"/>
    <w:pitch w:val="variable"/>
    <w:embedRegular r:id="rId1" w:fontKey="{A606C47B-2504-5892-A55F-B9EEB58101F9}"/>
    <w:embedBold r:id="rId2" w:fontKey="{05EEDD41-532A-57D1-881A-73C936120966}"/>
  </w:font>
  <w:font w:name="PT Serif">
    <w:charset w:val="CC"/>
    <w:family w:val="roman"/>
    <w:pitch w:val="variable"/>
    <w:embedBold r:id="rId3" w:fontKey="{CB32F363-72F3-5413-A74D-3B07A36A162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ntabSmall"/>
      <w:tabs>
        <w:tab w:pos="9865" w:val="right"/>
      </w:tabs>
    </w:pPr>
    <w:r>
      <w:t>Демо-фирма «Слайд 3» · Коммерческое предложение № КП-2 от 25.10.2026</w:t>
      <w:tab/>
      <w:t xml:space="preserve">стр.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из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PT Sans" w:hAnsi="PT Sans" w:cs="PT Sans" w:eastAsia="PT Sans"/>
      <w:color w:val="221F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T Sans" w:hAnsi="PT Sans" w:cs="PT Sans" w:eastAsia="PT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T Sans" w:hAnsi="PT Sans" w:cs="PT Sans" w:eastAsia="PT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T Sans" w:hAnsi="PT Sans" w:cs="PT Sans" w:eastAsia="PT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ntabTitle">
    <w:name w:val="Rentab Title"/>
    <w:basedOn w:val="Normal"/>
    <w:pPr>
      <w:spacing w:before="0" w:after="40"/>
    </w:pPr>
    <w:rPr>
      <w:rFonts w:ascii="PT Serif" w:hAnsi="PT Serif" w:cs="PT Serif" w:eastAsia="PT Serif"/>
      <w:b/>
      <w:color w:val="7A1F2E"/>
      <w:sz w:val="40"/>
    </w:rPr>
  </w:style>
  <w:style w:type="paragraph" w:customStyle="1" w:styleId="RentabSubtitle">
    <w:name w:val="Rentab Subtitle"/>
    <w:basedOn w:val="Normal"/>
    <w:pPr>
      <w:spacing w:before="0" w:after="160"/>
    </w:pPr>
    <w:rPr>
      <w:rFonts w:ascii="PT Sans" w:hAnsi="PT Sans" w:cs="PT Sans" w:eastAsia="PT Sans"/>
      <w:b w:val="0"/>
      <w:color w:val="6B6357"/>
      <w:sz w:val="22"/>
    </w:rPr>
  </w:style>
  <w:style w:type="paragraph" w:customStyle="1" w:styleId="RentabHeading">
    <w:name w:val="Rentab Heading"/>
    <w:basedOn w:val="Normal"/>
    <w:pPr>
      <w:spacing w:before="200" w:after="80"/>
    </w:pPr>
    <w:rPr>
      <w:rFonts w:ascii="PT Serif" w:hAnsi="PT Serif" w:cs="PT Serif" w:eastAsia="PT Serif"/>
      <w:b/>
      <w:color w:val="7A1F2E"/>
      <w:sz w:val="25"/>
    </w:rPr>
  </w:style>
  <w:style w:type="paragraph" w:customStyle="1" w:styleId="RentabSmall">
    <w:name w:val="Rentab Small"/>
    <w:basedOn w:val="Normal"/>
    <w:pPr>
      <w:spacing w:before="0" w:after="0"/>
    </w:pPr>
    <w:rPr>
      <w:rFonts w:ascii="PT Sans" w:hAnsi="PT Sans" w:cs="PT Sans" w:eastAsia="PT Sans"/>
      <w:b w:val="0"/>
      <w:color w:val="6B635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№ КП-2 от 25.10.2026 — Регистрация товарного знака</dc:title>
  <dc:subject>Регистрация товарного знака</dc:subject>
  <dc:creator>Демо-фирма «Слайд 3»</dc:creator>
  <cp:keywords/>
  <dc:description>generated by python-docx</dc:description>
  <cp:lastModifiedBy>Демо-фирма «Слайд 3»</cp:lastModifiedBy>
  <cp:revision>1</cp:revision>
  <dcterms:created xsi:type="dcterms:W3CDTF">2026-10-25T00:00:00Z</dcterms:created>
  <dcterms:modified xsi:type="dcterms:W3CDTF">2026-10-25T00:00:00Z</dcterms:modified>
  <cp:category/>
</cp:coreProperties>
</file>