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AstroBone: An AI-Driven Biomechanical Intelligence System for Astronaut Musculoskeletal Health Monitoring During Long-Duration Space Missions</w:t>
      </w:r>
    </w:p>
    <w:p>
      <w:pPr>
        <w:spacing w:after="160"/>
        <w:jc w:val="center"/>
      </w:pPr>
      <w:r>
        <w:rPr>
          <w:rFonts w:ascii="Times New Roman" w:hAnsi="Times New Roman"/>
          <w:b/>
          <w:sz w:val="26"/>
        </w:rPr>
        <w:t>Abstract</w:t>
      </w:r>
    </w:p>
    <w:p>
      <w:pPr>
        <w:spacing w:after="160"/>
        <w:jc w:val="both"/>
      </w:pPr>
      <w:r>
        <w:rPr>
          <w:rFonts w:ascii="Times New Roman" w:hAnsi="Times New Roman"/>
          <w:sz w:val="24"/>
        </w:rPr>
        <w:t>Human exploration beyond Earth requires astronauts to remain physically capable during extended exposure to microgravity environments. Long-duration space missions are associated with significant musculoskeletal challenges, including bone density reduction, muscle atrophy, altered movement patterns, and increased injury risk after returning to planetary environments. Continuous monitoring of these changes is essential; however, current approaches rely heavily on specialized equipment and periodic assessment.</w:t>
      </w:r>
    </w:p>
    <w:p>
      <w:pPr>
        <w:spacing w:after="160"/>
        <w:jc w:val="both"/>
      </w:pPr>
      <w:r>
        <w:rPr>
          <w:rFonts w:ascii="Times New Roman" w:hAnsi="Times New Roman"/>
          <w:sz w:val="24"/>
        </w:rPr>
        <w:t xml:space="preserve">This project presents </w:t>
      </w:r>
      <w:r>
        <w:rPr>
          <w:rFonts w:ascii="Times New Roman" w:hAnsi="Times New Roman"/>
          <w:b/>
          <w:sz w:val="24"/>
        </w:rPr>
        <w:t>AstroBone</w:t>
      </w:r>
      <w:r>
        <w:rPr>
          <w:rFonts w:ascii="Times New Roman" w:hAnsi="Times New Roman"/>
          <w:sz w:val="24"/>
        </w:rPr>
        <w:t>, an AI-powered musculoskeletal health intelligence system designed to support astronaut health monitoring through computer vision, biomechanical analysis, and intelligent decision support. The proposed system utilizes vision-based pose estimation to extract human movement parameters such as joint angles, posture variation, range of motion, and movement symmetry. These biomechanical features are analyzed against an astronaut-specific digital baseline to identify potential physical deterioration over time.</w:t>
      </w:r>
    </w:p>
    <w:p>
      <w:pPr>
        <w:spacing w:after="160"/>
        <w:jc w:val="both"/>
      </w:pPr>
      <w:r>
        <w:rPr>
          <w:rFonts w:ascii="Times New Roman" w:hAnsi="Times New Roman"/>
          <w:sz w:val="24"/>
        </w:rPr>
        <w:t>To enhance autonomous decision-making, AstroBone integrates an AI agent framework combining a biomechanical analysis module, a scientific knowledge retrieval system (RAG), and a reasoning layer powered by large language models. The system retrieves evidence from space physiology and biomedical research databases, verifies generated recommendations through safety and evidence validation loops, and provides personalized insights for maintaining astronaut physical readiness. The system is designed to present complex biomechanical data in an intuitive format accessible to both medical professionals and mission operators.</w:t>
      </w:r>
    </w:p>
    <w:p>
      <w:pPr>
        <w:spacing w:after="160"/>
        <w:jc w:val="both"/>
      </w:pPr>
      <w:r>
        <w:rPr>
          <w:rFonts w:ascii="Times New Roman" w:hAnsi="Times New Roman"/>
          <w:sz w:val="24"/>
        </w:rPr>
        <w:t>By transforming raw movement data into interpretable biomechanical intelligence, AstroBone aims to provide a lightweight, autonomous, and scalable approach for future deep-space missions where immediate terrestrial medical support may not be available. This project demonstrates the integration of artificial intelligence, biomedical engineering, and space technology to address one of the critical challenges of human space exploration.</w:t>
      </w:r>
    </w:p>
    <w:p>
      <w:pPr>
        <w:spacing w:before="80"/>
        <w:jc w:val="both"/>
      </w:pPr>
      <w:r>
        <w:rPr>
          <w:rFonts w:ascii="Times New Roman" w:hAnsi="Times New Roman"/>
          <w:b/>
          <w:sz w:val="24"/>
        </w:rPr>
        <w:t xml:space="preserve">Keywords: </w:t>
      </w:r>
      <w:r>
        <w:rPr>
          <w:rFonts w:ascii="Times New Roman" w:hAnsi="Times New Roman"/>
          <w:sz w:val="24"/>
        </w:rPr>
        <w:t>Artificial Intelligence, Computer Vision, Biomechanics, Digital Twin, Astronaut Health, Space Medicine, Agentic AI, Musculoskeletal Health</w:t>
      </w:r>
    </w:p>
    <w:p>
      <w:pPr>
        <w:spacing w:before="320"/>
        <w:jc w:val="center"/>
      </w:pPr>
      <w:r>
        <w:rPr>
          <w:rFonts w:ascii="Times New Roman" w:hAnsi="Times New Roman"/>
          <w:i/>
          <w:color w:val="646464"/>
          <w:sz w:val="20"/>
        </w:rPr>
        <w:t>Prepared for SOFE (Speak Out for Engineering) 2026 — Institution of Mechanical Engineers (IMechE)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