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</w:p>
    <w:p>
      <w:pPr>
        <w:rPr>
          <w:rFonts w:hint="eastAsia"/>
          <w:lang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 xml:space="preserve">[1]Towards building a blog preservation platform[A]. 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</w:rPr>
        <w:t>CERN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CCE8CF"/>
        </w:rPr>
        <w:t>.</w:t>
      </w: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</w:rPr>
        <w:t>World Wide Web, 2014, Vol.17 (4), pp.799-825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222222"/>
          <w:spacing w:val="0"/>
          <w:sz w:val="21"/>
          <w:szCs w:val="21"/>
          <w:lang w:val="en-US" w:eastAsia="zh-CN"/>
        </w:rPr>
        <w:t>M</w:t>
      </w: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vc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  <w:t>[1]李展飞. Web软件系统开发框架设计在MVC模式的实现[J]. 电子技术与软件工程,2017,(08):61.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0786D"/>
    <w:rsid w:val="036B6D7B"/>
    <w:rsid w:val="1A30786D"/>
    <w:rsid w:val="66EB1E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2017-05-18T02:46:00Z</dcterms:created>
  <dc:creator>mytac</dc:creator>
  <cp:lastModifiedBy>mytac</cp:lastModifiedBy>
  <dcterms:modified xsi:type="dcterms:W3CDTF">2017-05-22T09:59:30Z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