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2BB" w:rsidRDefault="004432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8"/>
        <w:bidiVisual/>
        <w:tblW w:w="151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1"/>
        <w:gridCol w:w="1311"/>
        <w:gridCol w:w="385"/>
        <w:gridCol w:w="927"/>
        <w:gridCol w:w="1701"/>
        <w:gridCol w:w="403"/>
        <w:gridCol w:w="1508"/>
        <w:gridCol w:w="455"/>
        <w:gridCol w:w="792"/>
        <w:gridCol w:w="269"/>
        <w:gridCol w:w="1314"/>
        <w:gridCol w:w="1583"/>
        <w:gridCol w:w="134"/>
        <w:gridCol w:w="657"/>
        <w:gridCol w:w="2367"/>
      </w:tblGrid>
      <w:tr w:rsidR="004432BB">
        <w:trPr>
          <w:jc w:val="center"/>
        </w:trPr>
        <w:tc>
          <w:tcPr>
            <w:tcW w:w="15117" w:type="dxa"/>
            <w:gridSpan w:val="15"/>
            <w:tcBorders>
              <w:top w:val="nil"/>
              <w:left w:val="nil"/>
              <w:right w:val="nil"/>
            </w:tcBorders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تحليل نتائج بطاقة نافس 2026  ابتدائية الندوة بترقش (70191) – الصف الثالث الابتدائي ، مقدار التغيير 0 – تاريخ التحليل: الاثنين 15/5/1448هـ</w:t>
            </w:r>
          </w:p>
        </w:tc>
      </w:tr>
      <w:tr w:rsidR="004432BB">
        <w:trPr>
          <w:jc w:val="center"/>
        </w:trPr>
        <w:tc>
          <w:tcPr>
            <w:tcW w:w="3007" w:type="dxa"/>
            <w:gridSpan w:val="3"/>
            <w:shd w:val="clear" w:color="auto" w:fill="000000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أولًا: مادة الرياضيات</w:t>
            </w:r>
          </w:p>
        </w:tc>
        <w:tc>
          <w:tcPr>
            <w:tcW w:w="3031" w:type="dxa"/>
            <w:gridSpan w:val="3"/>
            <w:shd w:val="clear" w:color="auto" w:fill="FFFFFF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:rsidR="004432BB" w:rsidRDefault="00E706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before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3"/>
                <w:szCs w:val="24"/>
                <w:rtl/>
              </w:rPr>
              <w:t>عدد المختبرين</w:t>
            </w:r>
          </w:p>
        </w:tc>
        <w:tc>
          <w:tcPr>
            <w:tcW w:w="3024" w:type="dxa"/>
            <w:gridSpan w:val="4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51</w:t>
            </w:r>
          </w:p>
        </w:tc>
        <w:tc>
          <w:tcPr>
            <w:tcW w:w="3031" w:type="dxa"/>
            <w:gridSpan w:val="3"/>
            <w:shd w:val="clear" w:color="auto" w:fill="FFFFFF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:rsidR="004432BB" w:rsidRDefault="00E706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before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3"/>
                <w:szCs w:val="24"/>
                <w:rtl/>
              </w:rPr>
              <w:t>نسبة التغيير</w:t>
            </w:r>
          </w:p>
        </w:tc>
        <w:tc>
          <w:tcPr>
            <w:tcW w:w="3024" w:type="dxa"/>
            <w:gridSpan w:val="2"/>
            <w:shd w:val="clear" w:color="auto" w:fill="00B050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0</w:t>
            </w:r>
          </w:p>
        </w:tc>
      </w:tr>
      <w:tr w:rsidR="004432BB">
        <w:trPr>
          <w:jc w:val="center"/>
        </w:trPr>
        <w:tc>
          <w:tcPr>
            <w:tcW w:w="7546" w:type="dxa"/>
            <w:gridSpan w:val="7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نسبة الطلبة الذين اجتازوا الحد الأدنى في الإتقان لمادة الرياضيات</w:t>
            </w:r>
          </w:p>
        </w:tc>
        <w:tc>
          <w:tcPr>
            <w:tcW w:w="7571" w:type="dxa"/>
            <w:gridSpan w:val="8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عدد الطلبة المجتازين في جميع المجالات</w:t>
            </w:r>
            <w:r w:rsidR="00F80586" w:rsidRPr="00F80586">
              <w:rPr>
                <w:rFonts w:hint="cs"/>
                <w:color w:val="FF0000"/>
                <w:sz w:val="23"/>
                <w:szCs w:val="24"/>
                <w:rtl/>
              </w:rPr>
              <w:t>*</w:t>
            </w:r>
          </w:p>
        </w:tc>
      </w:tr>
      <w:tr w:rsidR="004432BB">
        <w:trPr>
          <w:jc w:val="center"/>
        </w:trPr>
        <w:tc>
          <w:tcPr>
            <w:tcW w:w="7546" w:type="dxa"/>
            <w:gridSpan w:val="7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3.9  %</w:t>
            </w:r>
          </w:p>
        </w:tc>
        <w:tc>
          <w:tcPr>
            <w:tcW w:w="7571" w:type="dxa"/>
            <w:gridSpan w:val="8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2  طالب</w:t>
            </w:r>
          </w:p>
        </w:tc>
      </w:tr>
      <w:tr w:rsidR="004432BB">
        <w:trPr>
          <w:jc w:val="center"/>
        </w:trPr>
        <w:tc>
          <w:tcPr>
            <w:tcW w:w="15117" w:type="dxa"/>
            <w:gridSpan w:val="15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توزيع الطلاب على مستويات الأداء في جميع المجالات</w:t>
            </w:r>
          </w:p>
        </w:tc>
      </w:tr>
      <w:tr w:rsidR="004432BB">
        <w:trPr>
          <w:jc w:val="center"/>
        </w:trPr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مستوى الأداء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النسبة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 w:rsidP="00F8058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العدد</w:t>
            </w:r>
            <w:r w:rsidR="00F80586">
              <w:rPr>
                <w:rFonts w:hint="cs"/>
                <w:color w:val="FF0000"/>
                <w:sz w:val="23"/>
                <w:szCs w:val="24"/>
                <w:rtl/>
              </w:rPr>
              <w:t>**</w:t>
            </w:r>
          </w:p>
        </w:tc>
        <w:tc>
          <w:tcPr>
            <w:tcW w:w="11183" w:type="dxa"/>
            <w:gridSpan w:val="11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ت</w:t>
            </w:r>
            <w:r>
              <w:rPr>
                <w:sz w:val="23"/>
                <w:szCs w:val="24"/>
                <w:rtl/>
              </w:rPr>
              <w:t>حليل النتائج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00B05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مرتفع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0  %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0</w:t>
            </w:r>
          </w:p>
        </w:tc>
        <w:tc>
          <w:tcPr>
            <w:tcW w:w="170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مجالات الرياضيات</w:t>
            </w:r>
          </w:p>
        </w:tc>
        <w:tc>
          <w:tcPr>
            <w:tcW w:w="2366" w:type="dxa"/>
            <w:gridSpan w:val="3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الجبر</w:t>
            </w:r>
          </w:p>
        </w:tc>
        <w:tc>
          <w:tcPr>
            <w:tcW w:w="2375" w:type="dxa"/>
            <w:gridSpan w:val="3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الهندسة والقياس</w:t>
            </w:r>
          </w:p>
        </w:tc>
        <w:tc>
          <w:tcPr>
            <w:tcW w:w="2374" w:type="dxa"/>
            <w:gridSpan w:val="3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البيانات والاحتمالات</w:t>
            </w:r>
          </w:p>
        </w:tc>
        <w:tc>
          <w:tcPr>
            <w:tcW w:w="2367" w:type="dxa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الأعداد والعمليات عليها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92D05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متوسط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3.9  %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2</w:t>
            </w:r>
          </w:p>
        </w:tc>
        <w:tc>
          <w:tcPr>
            <w:tcW w:w="1701" w:type="dxa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النسبة</w:t>
            </w:r>
          </w:p>
        </w:tc>
        <w:tc>
          <w:tcPr>
            <w:tcW w:w="2366" w:type="dxa"/>
            <w:gridSpan w:val="3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54.9  %</w:t>
            </w:r>
          </w:p>
        </w:tc>
        <w:tc>
          <w:tcPr>
            <w:tcW w:w="2375" w:type="dxa"/>
            <w:gridSpan w:val="3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17.6  %</w:t>
            </w:r>
          </w:p>
        </w:tc>
        <w:tc>
          <w:tcPr>
            <w:tcW w:w="2374" w:type="dxa"/>
            <w:gridSpan w:val="3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0  %</w:t>
            </w:r>
          </w:p>
        </w:tc>
        <w:tc>
          <w:tcPr>
            <w:tcW w:w="2367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5.9  %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FFC00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منخفض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51  %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26</w:t>
            </w:r>
          </w:p>
        </w:tc>
        <w:tc>
          <w:tcPr>
            <w:tcW w:w="11183" w:type="dxa"/>
            <w:gridSpan w:val="11"/>
            <w:vMerge w:val="restart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4"/>
                <w:rtl/>
              </w:rPr>
              <w:t>تشير النتائج إلى انخفاض مستوى الإتقان لدى غالبية الطلبة؛ إذ يقع 96.1% منهم في المستويين المنخفض والمنخفض جدًا، ولم يحقق أي طالب المستوى المرتفع.</w:t>
            </w:r>
          </w:p>
          <w:p>
            <w:pPr>
              <w:bidi/>
              <w:spacing w:after="0" w:before="0" w:line="240" w:lineRule="auto"/>
              <w:jc w:val="right"/>
            </w:pPr>
            <w:r>
              <w:rPr>
                <w:rFonts w:ascii="Sakkal Majalla" w:hAnsi="Sakkal Majalla" w:cs="Sakkal Majalla" w:eastAsia="Sakkal Majalla"/>
                <w:b w:val="0"/>
                <w:sz w:val="23"/>
                <w:szCs w:val="24"/>
                <w:rtl/>
              </w:rPr>
              <w:t>تشير النتائج إلى أن مجال الجبر هو الأعلى (54.9%)، وأن الأولوية للمعالجة في مجالي البيانات والاحتمالات (0%) والأعداد والعمليات عليها (5.9%) ثم الهندسة والقياس (17.6%).</w:t>
            </w:r>
          </w:p>
        </w:tc>
      </w:tr>
      <w:tr w:rsidR="004432BB">
        <w:trPr>
          <w:jc w:val="center"/>
        </w:trPr>
        <w:tc>
          <w:tcPr>
            <w:tcW w:w="1311" w:type="dxa"/>
            <w:tcBorders>
              <w:bottom w:val="single" w:sz="4" w:space="0" w:color="000000"/>
            </w:tcBorders>
            <w:shd w:val="clear" w:color="auto" w:fill="C0000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منخفض جدًا</w:t>
            </w:r>
          </w:p>
        </w:tc>
        <w:tc>
          <w:tcPr>
            <w:tcW w:w="1311" w:type="dxa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45.1  %</w:t>
            </w:r>
          </w:p>
        </w:tc>
        <w:tc>
          <w:tcPr>
            <w:tcW w:w="1312" w:type="dxa"/>
            <w:gridSpan w:val="2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23</w:t>
            </w:r>
          </w:p>
        </w:tc>
        <w:tc>
          <w:tcPr>
            <w:tcW w:w="11183" w:type="dxa"/>
            <w:gridSpan w:val="11"/>
            <w:vMerge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4432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432BB">
        <w:trPr>
          <w:jc w:val="center"/>
        </w:trPr>
        <w:tc>
          <w:tcPr>
            <w:tcW w:w="3007" w:type="dxa"/>
            <w:gridSpan w:val="3"/>
            <w:shd w:val="clear" w:color="auto" w:fill="000000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ثانيًا: مادة القراءة</w:t>
            </w:r>
          </w:p>
        </w:tc>
        <w:tc>
          <w:tcPr>
            <w:tcW w:w="3031" w:type="dxa"/>
            <w:gridSpan w:val="3"/>
            <w:shd w:val="clear" w:color="auto" w:fill="FFFFFF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:rsidR="004432BB" w:rsidRDefault="00E706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before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3"/>
                <w:szCs w:val="24"/>
                <w:rtl/>
              </w:rPr>
              <w:t>عدد المختبرين</w:t>
            </w:r>
          </w:p>
        </w:tc>
        <w:tc>
          <w:tcPr>
            <w:tcW w:w="3024" w:type="dxa"/>
            <w:gridSpan w:val="4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51</w:t>
            </w:r>
          </w:p>
        </w:tc>
        <w:tc>
          <w:tcPr>
            <w:tcW w:w="3031" w:type="dxa"/>
            <w:gridSpan w:val="3"/>
            <w:shd w:val="clear" w:color="auto" w:fill="FFFFFF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:rsidR="004432BB" w:rsidRDefault="00E706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before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3"/>
                <w:szCs w:val="24"/>
                <w:rtl/>
              </w:rPr>
              <w:t>نسبة التغيير</w:t>
            </w:r>
          </w:p>
        </w:tc>
        <w:tc>
          <w:tcPr>
            <w:tcW w:w="3024" w:type="dxa"/>
            <w:gridSpan w:val="2"/>
            <w:shd w:val="clear" w:color="auto" w:fill="00B050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2.9</w:t>
            </w:r>
          </w:p>
        </w:tc>
      </w:tr>
      <w:tr w:rsidR="004432BB">
        <w:trPr>
          <w:jc w:val="center"/>
        </w:trPr>
        <w:tc>
          <w:tcPr>
            <w:tcW w:w="7546" w:type="dxa"/>
            <w:gridSpan w:val="7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نسبة الطلبة الذين اجتازوا الحد الأدنى في الإتقان لمادة القراءة</w:t>
            </w:r>
          </w:p>
        </w:tc>
        <w:tc>
          <w:tcPr>
            <w:tcW w:w="7571" w:type="dxa"/>
            <w:gridSpan w:val="8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عدد الطلبة المجتازين في جميع المجالات</w:t>
            </w:r>
            <w:r w:rsidR="00F80586" w:rsidRPr="00F80586">
              <w:rPr>
                <w:rFonts w:hint="cs"/>
                <w:color w:val="FF0000"/>
                <w:sz w:val="23"/>
                <w:szCs w:val="24"/>
                <w:rtl/>
              </w:rPr>
              <w:t>*</w:t>
            </w:r>
          </w:p>
        </w:tc>
      </w:tr>
      <w:tr w:rsidR="004432BB">
        <w:trPr>
          <w:jc w:val="center"/>
        </w:trPr>
        <w:tc>
          <w:tcPr>
            <w:tcW w:w="7546" w:type="dxa"/>
            <w:gridSpan w:val="7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7.8  %</w:t>
            </w:r>
          </w:p>
        </w:tc>
        <w:tc>
          <w:tcPr>
            <w:tcW w:w="7571" w:type="dxa"/>
            <w:gridSpan w:val="8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8"/>
                <w:bCs/>
                <w:rtl/>
              </w:rPr>
              <w:t>4  طلاب</w:t>
            </w:r>
          </w:p>
        </w:tc>
      </w:tr>
      <w:tr w:rsidR="004432BB">
        <w:trPr>
          <w:jc w:val="center"/>
        </w:trPr>
        <w:tc>
          <w:tcPr>
            <w:tcW w:w="15117" w:type="dxa"/>
            <w:gridSpan w:val="15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توزيع الطلاب على مستويات الأداء في جميع المجالات</w:t>
            </w:r>
          </w:p>
        </w:tc>
      </w:tr>
      <w:tr w:rsidR="004432BB">
        <w:trPr>
          <w:jc w:val="center"/>
        </w:trPr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مستوى الأداء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النسبة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العدد</w:t>
            </w:r>
            <w:r w:rsidR="00810A83" w:rsidRPr="00810A83">
              <w:rPr>
                <w:rFonts w:hint="cs"/>
                <w:color w:val="FF0000"/>
                <w:sz w:val="23"/>
                <w:szCs w:val="24"/>
                <w:rtl/>
              </w:rPr>
              <w:t>*</w:t>
            </w:r>
            <w:r w:rsidR="00F80586" w:rsidRPr="00F80586">
              <w:rPr>
                <w:rFonts w:hint="cs"/>
                <w:color w:val="FF0000"/>
                <w:sz w:val="23"/>
                <w:szCs w:val="24"/>
                <w:rtl/>
              </w:rPr>
              <w:t>*</w:t>
            </w:r>
          </w:p>
        </w:tc>
        <w:tc>
          <w:tcPr>
            <w:tcW w:w="11183" w:type="dxa"/>
            <w:gridSpan w:val="11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تحليل النتائج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00B05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مرتفع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0  %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0</w:t>
            </w:r>
          </w:p>
        </w:tc>
        <w:tc>
          <w:tcPr>
            <w:tcW w:w="170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مجالات القراءة</w:t>
            </w:r>
          </w:p>
        </w:tc>
        <w:tc>
          <w:tcPr>
            <w:tcW w:w="4741" w:type="dxa"/>
            <w:gridSpan w:val="6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دلالات الألفاظ</w:t>
            </w:r>
          </w:p>
        </w:tc>
        <w:tc>
          <w:tcPr>
            <w:tcW w:w="4741" w:type="dxa"/>
            <w:gridSpan w:val="4"/>
            <w:shd w:val="clear" w:color="auto" w:fill="D9D9D9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استيعاب المقروء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92D05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متوسط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7.8  %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4</w:t>
            </w:r>
          </w:p>
        </w:tc>
        <w:tc>
          <w:tcPr>
            <w:tcW w:w="170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النسبة</w:t>
            </w:r>
          </w:p>
        </w:tc>
        <w:tc>
          <w:tcPr>
            <w:tcW w:w="4741" w:type="dxa"/>
            <w:gridSpan w:val="6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19.6  %</w:t>
            </w:r>
          </w:p>
        </w:tc>
        <w:tc>
          <w:tcPr>
            <w:tcW w:w="4741" w:type="dxa"/>
            <w:gridSpan w:val="4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3"/>
                <w:szCs w:val="26"/>
                <w:bCs/>
                <w:rtl/>
              </w:rPr>
              <w:t>7.8  %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FFC000"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منخفض</w:t>
            </w:r>
          </w:p>
        </w:tc>
        <w:tc>
          <w:tcPr>
            <w:tcW w:w="1311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29.4  %</w:t>
            </w:r>
          </w:p>
        </w:tc>
        <w:tc>
          <w:tcPr>
            <w:tcW w:w="1312" w:type="dxa"/>
            <w:gridSpan w:val="2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15</w:t>
            </w:r>
          </w:p>
        </w:tc>
        <w:tc>
          <w:tcPr>
            <w:tcW w:w="11183" w:type="dxa"/>
            <w:gridSpan w:val="11"/>
            <w:vMerge w:val="restart"/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4"/>
                <w:rtl/>
              </w:rPr>
              <w:t>تشير النتائج إلى انخفاض مستوى الإتقان لدى غالبية الطلبة؛ إذ يقع 92.2% منهم في المستويين المنخفض والمنخفض جدًا، مع تحسن طفيف في نسبة التغيير (2.9).</w:t>
            </w:r>
          </w:p>
          <w:p>
            <w:pPr>
              <w:bidi/>
              <w:spacing w:after="0" w:before="0" w:line="240" w:lineRule="auto"/>
              <w:jc w:val="right"/>
            </w:pPr>
            <w:r>
              <w:rPr>
                <w:rFonts w:ascii="Sakkal Majalla" w:hAnsi="Sakkal Majalla" w:cs="Sakkal Majalla" w:eastAsia="Sakkal Majalla"/>
                <w:b w:val="0"/>
                <w:sz w:val="23"/>
                <w:szCs w:val="24"/>
                <w:rtl/>
              </w:rPr>
              <w:t>تشير النتائج إلى أن الأولوية للمعالجة في مجال استيعاب المقروء (7.8%) ثم دلالات الألفاظ (19.6%)، مع الحاجة إلى تعزيز مهارات القراءة الأساسية.</w:t>
            </w:r>
          </w:p>
        </w:tc>
      </w:tr>
      <w:tr w:rsidR="004432BB">
        <w:trPr>
          <w:jc w:val="center"/>
        </w:trPr>
        <w:tc>
          <w:tcPr>
            <w:tcW w:w="1311" w:type="dxa"/>
            <w:shd w:val="clear" w:color="auto" w:fill="C00000"/>
          </w:tcPr>
          <w:p w:rsidR="004432BB" w:rsidRDefault="00E7066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3"/>
                <w:szCs w:val="24"/>
                <w:rtl/>
              </w:rPr>
              <w:t>منخفض جدًا</w:t>
            </w:r>
          </w:p>
        </w:tc>
        <w:tc>
          <w:tcPr>
            <w:tcW w:w="1311" w:type="dxa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62.8  %</w:t>
            </w:r>
          </w:p>
        </w:tc>
        <w:tc>
          <w:tcPr>
            <w:tcW w:w="1312" w:type="dxa"/>
            <w:gridSpan w:val="2"/>
          </w:tcPr>
          <w:p>
            <w:pPr>
              <w:bidi/>
              <w:spacing w:after="0" w:before="0" w:line="240" w:lineRule="auto"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3"/>
                <w:szCs w:val="26"/>
                <w:rtl/>
              </w:rPr>
              <w:t>32</w:t>
            </w:r>
          </w:p>
        </w:tc>
        <w:tc>
          <w:tcPr>
            <w:tcW w:w="11183" w:type="dxa"/>
            <w:gridSpan w:val="11"/>
            <w:vMerge/>
            <w:tcMar>
              <w:top w:w="11" w:type="dxa"/>
              <w:left w:w="11" w:type="dxa"/>
              <w:bottom w:w="11" w:type="dxa"/>
              <w:right w:w="11" w:type="dxa"/>
            </w:tcMar>
          </w:tcPr>
          <w:p w:rsidR="004432BB" w:rsidRDefault="004432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:rsidR="00F80586" w:rsidRPr="00E70668" w:rsidRDefault="00810A83" w:rsidP="00E70668">
      <w:pPr>
        <w:spacing w:after="0"/>
        <w:rPr>
          <w:b/>
          <w:bCs/>
          <w:sz w:val="20"/>
          <w:szCs w:val="20"/>
          <w:rtl/>
        </w:rPr>
      </w:pPr>
      <w:r w:rsidRPr="00F80586">
        <w:rPr>
          <w:rFonts w:hint="cs"/>
          <w:color w:val="000000" w:themeColor="text1"/>
          <w:sz w:val="8"/>
          <w:szCs w:val="8"/>
          <w:rtl/>
        </w:rPr>
        <w:t xml:space="preserve">    </w:t>
      </w:r>
      <w:proofErr w:type="gramStart"/>
      <w:r w:rsidRPr="00F80586">
        <w:rPr>
          <w:rFonts w:hint="cs"/>
          <w:color w:val="000000" w:themeColor="text1"/>
          <w:sz w:val="20"/>
          <w:szCs w:val="20"/>
          <w:rtl/>
        </w:rPr>
        <w:t>ملاحظة</w:t>
      </w:r>
      <w:r w:rsidRPr="00E70668">
        <w:rPr>
          <w:rFonts w:hint="cs"/>
          <w:b/>
          <w:bCs/>
          <w:color w:val="000000" w:themeColor="text1"/>
          <w:sz w:val="20"/>
          <w:szCs w:val="20"/>
          <w:rtl/>
        </w:rPr>
        <w:t>:</w:t>
      </w:r>
      <w:r w:rsidR="00E70668" w:rsidRPr="00E70668">
        <w:rPr>
          <w:rFonts w:hint="cs"/>
          <w:b/>
          <w:bCs/>
          <w:color w:val="FF0000"/>
          <w:sz w:val="20"/>
          <w:szCs w:val="20"/>
          <w:rtl/>
        </w:rPr>
        <w:t xml:space="preserve">   </w:t>
      </w:r>
      <w:proofErr w:type="gramEnd"/>
      <w:r w:rsidR="00F80586" w:rsidRPr="00E70668">
        <w:rPr>
          <w:rFonts w:hint="cs"/>
          <w:b/>
          <w:bCs/>
          <w:color w:val="FF0000"/>
          <w:sz w:val="20"/>
          <w:szCs w:val="20"/>
          <w:rtl/>
        </w:rPr>
        <w:t>*</w:t>
      </w:r>
      <w:r>
        <w:rPr>
          <w:rFonts w:hint="cs"/>
          <w:sz w:val="20"/>
          <w:szCs w:val="20"/>
          <w:rtl/>
        </w:rPr>
        <w:t xml:space="preserve"> </w:t>
      </w:r>
      <w:r w:rsidR="00E70668" w:rsidRPr="00E70668">
        <w:rPr>
          <w:rFonts w:hint="cs"/>
          <w:b/>
          <w:bCs/>
          <w:sz w:val="20"/>
          <w:szCs w:val="20"/>
          <w:rtl/>
        </w:rPr>
        <w:t>عدد الطلبة المجتازين في جميع المجالات= متوسط درجات الطلبة 2025× عدد الطلبة المختبرين.</w:t>
      </w:r>
    </w:p>
    <w:p w:rsidR="004432BB" w:rsidRPr="00810A83" w:rsidRDefault="00F80586" w:rsidP="00E70668">
      <w:pPr>
        <w:spacing w:after="0"/>
        <w:rPr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color w:val="000000" w:themeColor="text1"/>
          <w:sz w:val="20"/>
          <w:szCs w:val="20"/>
          <w:rtl/>
        </w:rPr>
        <w:t xml:space="preserve">     </w:t>
      </w:r>
      <w:r w:rsidR="00E70668">
        <w:rPr>
          <w:rFonts w:hint="cs"/>
          <w:b/>
          <w:bCs/>
          <w:color w:val="000000" w:themeColor="text1"/>
          <w:sz w:val="20"/>
          <w:szCs w:val="20"/>
          <w:rtl/>
        </w:rPr>
        <w:t xml:space="preserve">     </w:t>
      </w:r>
      <w:r>
        <w:rPr>
          <w:rFonts w:hint="cs"/>
          <w:b/>
          <w:bCs/>
          <w:color w:val="000000" w:themeColor="text1"/>
          <w:sz w:val="20"/>
          <w:szCs w:val="20"/>
          <w:rtl/>
        </w:rPr>
        <w:t xml:space="preserve">   </w:t>
      </w:r>
      <w:r w:rsidR="00E70668">
        <w:rPr>
          <w:rFonts w:hint="cs"/>
          <w:b/>
          <w:bCs/>
          <w:color w:val="000000" w:themeColor="text1"/>
          <w:sz w:val="20"/>
          <w:szCs w:val="20"/>
          <w:rtl/>
        </w:rPr>
        <w:t xml:space="preserve">    </w:t>
      </w:r>
      <w:bookmarkStart w:id="0" w:name="_GoBack"/>
      <w:bookmarkEnd w:id="0"/>
      <w:r w:rsidRPr="00F80586">
        <w:rPr>
          <w:rFonts w:hint="cs"/>
          <w:b/>
          <w:bCs/>
          <w:color w:val="FF0000"/>
          <w:sz w:val="20"/>
          <w:szCs w:val="20"/>
          <w:rtl/>
        </w:rPr>
        <w:t>**</w:t>
      </w:r>
      <w:r w:rsidR="00810A83" w:rsidRPr="00810A83">
        <w:rPr>
          <w:rFonts w:hint="cs"/>
          <w:b/>
          <w:bCs/>
          <w:color w:val="000000" w:themeColor="text1"/>
          <w:sz w:val="20"/>
          <w:szCs w:val="20"/>
          <w:rtl/>
        </w:rPr>
        <w:t>العدد = ال</w:t>
      </w:r>
      <w:r w:rsidR="00810A83">
        <w:rPr>
          <w:rFonts w:hint="cs"/>
          <w:b/>
          <w:bCs/>
          <w:color w:val="000000" w:themeColor="text1"/>
          <w:sz w:val="20"/>
          <w:szCs w:val="20"/>
          <w:rtl/>
        </w:rPr>
        <w:t>ن</w:t>
      </w:r>
      <w:r w:rsidR="00810A83" w:rsidRPr="00810A83">
        <w:rPr>
          <w:rFonts w:hint="cs"/>
          <w:b/>
          <w:bCs/>
          <w:color w:val="000000" w:themeColor="text1"/>
          <w:sz w:val="20"/>
          <w:szCs w:val="20"/>
          <w:rtl/>
        </w:rPr>
        <w:t xml:space="preserve">سبة في كل </w:t>
      </w:r>
      <w:proofErr w:type="gramStart"/>
      <w:r w:rsidR="00810A83" w:rsidRPr="00810A83">
        <w:rPr>
          <w:rFonts w:hint="cs"/>
          <w:b/>
          <w:bCs/>
          <w:color w:val="000000" w:themeColor="text1"/>
          <w:sz w:val="20"/>
          <w:szCs w:val="20"/>
          <w:rtl/>
        </w:rPr>
        <w:t>مستوى(</w:t>
      </w:r>
      <w:proofErr w:type="gramEnd"/>
      <w:r w:rsidR="00810A83" w:rsidRPr="00810A83">
        <w:rPr>
          <w:rFonts w:hint="cs"/>
          <w:b/>
          <w:bCs/>
          <w:color w:val="000000" w:themeColor="text1"/>
          <w:sz w:val="20"/>
          <w:szCs w:val="20"/>
          <w:rtl/>
        </w:rPr>
        <w:t>مرتفع-متوسط-منخفض- منخفض جدا) × عدد الطلبة المختبرين .</w:t>
      </w:r>
    </w:p>
    <w:p w:rsidR="004432BB" w:rsidRDefault="00E70668">
      <w:r>
        <w:rPr>
          <w:rtl/>
        </w:rPr>
        <w:t>مدير المدرسة / وليد إبراهيم آل مبارك</w:t>
        <w:tab/>
        <w:tab/>
        <w:tab/>
        <w:t>الختم</w:t>
        <w:tab/>
        <w:tab/>
        <w:tab/>
        <w:t>مقدم خدمة دعم التميز المدرسي / جابر بن عبدالله أحمد آل الغبشه</w:t>
      </w:r>
    </w:p>
    <w:sectPr w:rsidR="004432BB">
      <w:pgSz w:w="16838" w:h="11906" w:orient="landscape"/>
      <w:pgMar w:top="454" w:right="288" w:bottom="454" w:left="288" w:header="170" w:footer="17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ST Arabic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2BB"/>
    <w:rsid w:val="004432BB"/>
    <w:rsid w:val="00810A83"/>
    <w:rsid w:val="00E70668"/>
    <w:rsid w:val="00F8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05EFA17-2A43-425A-A0F3-A1029C1F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39"/>
    <w:rsid w:val="00FF0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56010B"/>
    <w:pPr>
      <w:spacing w:after="0" w:line="240" w:lineRule="auto"/>
    </w:p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VW1MHoCGQn1/GwhJnSTTZMe3A==">CgMxLjA4AHIhMXlLOW5hT0ttRVk3WVo0WkV6czd4VnEyQmdNSlhHQ2lC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حساب Microsoft</dc:creator>
  <cp:lastModifiedBy>Ahmed Alhanash</cp:lastModifiedBy>
  <cp:revision>3</cp:revision>
  <cp:lastPrinted>2025-12-08T08:59:00Z</cp:lastPrinted>
  <dcterms:created xsi:type="dcterms:W3CDTF">2025-09-08T19:16:00Z</dcterms:created>
  <dcterms:modified xsi:type="dcterms:W3CDTF">2025-12-08T09:06:00Z</dcterms:modified>
</cp:coreProperties>
</file>