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Software Engineer Interview Guide</w:t>
      </w:r>
    </w:p>
    <w:p>
      <w:pPr>
        <w:spacing w:after="400"/>
        <w:jc w:val="center"/>
      </w:pPr>
      <w:r>
        <w:rPr>
          <w:i/>
          <w:iCs/>
          <w:color w:val="555555"/>
        </w:rPr>
        <w:t xml:space="preserve">Hiring Manager &amp; HR Reference — Cultural Fit &amp; Self-Direction</w:t>
      </w:r>
    </w:p>
    <w:p>
      <w:pPr>
        <w:pStyle w:val="Heading1"/>
        <w:spacing w:after="200" w:before="300"/>
      </w:pPr>
      <w:r>
        <w:t xml:space="preserve">1. Cultural Fit Interview Questions</w:t>
      </w:r>
    </w:p>
    <w:p>
      <w:pPr>
        <w:pStyle w:val="Heading2"/>
        <w:spacing w:after="100" w:before="200"/>
      </w:pPr>
      <w:r>
        <w:t xml:space="preserve">Collaboration &amp; Teamwork</w:t>
      </w:r>
    </w:p>
    <w:p>
      <w:pPr>
        <w:pStyle w:val="ListParagraph"/>
        <w:numPr>
          <w:ilvl w:val="0"/>
          <w:numId w:val="2"/>
        </w:numPr>
        <w:spacing w:after="80"/>
      </w:pPr>
      <w:r>
        <w:t xml:space="preserve">Tell me about a time you disagreed with a technical decision made by your team. How did you handle it?</w:t>
      </w:r>
    </w:p>
    <w:p>
      <w:pPr>
        <w:pStyle w:val="ListParagraph"/>
        <w:numPr>
          <w:ilvl w:val="0"/>
          <w:numId w:val="2"/>
        </w:numPr>
        <w:spacing w:after="80"/>
      </w:pPr>
      <w:r>
        <w:t xml:space="preserve">How do you approach code reviews — both giving and receiving feedback?</w:t>
      </w:r>
    </w:p>
    <w:p>
      <w:pPr>
        <w:pStyle w:val="ListParagraph"/>
        <w:numPr>
          <w:ilvl w:val="0"/>
          <w:numId w:val="2"/>
        </w:numPr>
        <w:spacing w:after="80"/>
      </w:pPr>
      <w:r>
        <w:t xml:space="preserve">Describe a project where you had to work closely with non-engineers (product, design, data). What worked, what didn't?</w:t>
      </w:r>
    </w:p>
    <w:p>
      <w:pPr>
        <w:pStyle w:val="Heading2"/>
        <w:spacing w:after="100" w:before="200"/>
      </w:pPr>
      <w:r>
        <w:t xml:space="preserve">Ownership &amp; Accountability</w:t>
      </w:r>
    </w:p>
    <w:p>
      <w:pPr>
        <w:pStyle w:val="ListParagraph"/>
        <w:numPr>
          <w:ilvl w:val="0"/>
          <w:numId w:val="2"/>
        </w:numPr>
        <w:spacing w:after="80"/>
      </w:pPr>
      <w:r>
        <w:t xml:space="preserve">Walk me through a time something you shipped broke in production. What happened next?</w:t>
      </w:r>
    </w:p>
    <w:p>
      <w:pPr>
        <w:pStyle w:val="ListParagraph"/>
        <w:numPr>
          <w:ilvl w:val="0"/>
          <w:numId w:val="2"/>
        </w:numPr>
        <w:spacing w:after="80"/>
      </w:pPr>
      <w:r>
        <w:t xml:space="preserve">How do you prioritize when you have multiple competing deadlines or demands?</w:t>
      </w:r>
    </w:p>
    <w:p>
      <w:pPr>
        <w:pStyle w:val="ListParagraph"/>
        <w:numPr>
          <w:ilvl w:val="0"/>
          <w:numId w:val="2"/>
        </w:numPr>
        <w:spacing w:after="80"/>
      </w:pPr>
      <w:r>
        <w:t xml:space="preserve">Tell me about a technical debt situation you inherited. What did you do?</w:t>
      </w:r>
    </w:p>
    <w:p>
      <w:pPr>
        <w:pStyle w:val="Heading2"/>
        <w:spacing w:after="100" w:before="200"/>
      </w:pPr>
      <w:r>
        <w:t xml:space="preserve">Learning &amp; Growth Mindset</w:t>
      </w:r>
    </w:p>
    <w:p>
      <w:pPr>
        <w:pStyle w:val="ListParagraph"/>
        <w:numPr>
          <w:ilvl w:val="0"/>
          <w:numId w:val="2"/>
        </w:numPr>
        <w:spacing w:after="80"/>
      </w:pPr>
      <w:r>
        <w:t xml:space="preserve">What's something you learned in the last six months that changed how you write or think about code?</w:t>
      </w:r>
    </w:p>
    <w:p>
      <w:pPr>
        <w:pStyle w:val="ListParagraph"/>
        <w:numPr>
          <w:ilvl w:val="0"/>
          <w:numId w:val="2"/>
        </w:numPr>
        <w:spacing w:after="80"/>
      </w:pPr>
      <w:r>
        <w:t xml:space="preserve">Describe a time you were wrong about a technical approach. How did you find out, and what did you do?</w:t>
      </w:r>
    </w:p>
    <w:p>
      <w:pPr>
        <w:pStyle w:val="ListParagraph"/>
        <w:numPr>
          <w:ilvl w:val="0"/>
          <w:numId w:val="2"/>
        </w:numPr>
        <w:spacing w:after="80"/>
      </w:pPr>
      <w:r>
        <w:t xml:space="preserve">How do you stay current in a fast-moving field while also shipping work?</w:t>
      </w:r>
    </w:p>
    <w:p>
      <w:pPr>
        <w:pStyle w:val="Heading2"/>
        <w:spacing w:after="100" w:before="200"/>
      </w:pPr>
      <w:r>
        <w:t xml:space="preserve">Communication</w:t>
      </w:r>
    </w:p>
    <w:p>
      <w:pPr>
        <w:pStyle w:val="ListParagraph"/>
        <w:numPr>
          <w:ilvl w:val="0"/>
          <w:numId w:val="2"/>
        </w:numPr>
        <w:spacing w:after="80"/>
      </w:pPr>
      <w:r>
        <w:t xml:space="preserve">How do you explain a complex technical decision to a non-technical stakeholder?</w:t>
      </w:r>
    </w:p>
    <w:p>
      <w:pPr>
        <w:pStyle w:val="ListParagraph"/>
        <w:numPr>
          <w:ilvl w:val="0"/>
          <w:numId w:val="2"/>
        </w:numPr>
        <w:spacing w:after="80"/>
      </w:pPr>
      <w:r>
        <w:t xml:space="preserve">Tell me about a time you had to push back on a product requirement. How did you frame it?</w:t>
      </w:r>
    </w:p>
    <w:p>
      <w:pPr>
        <w:pStyle w:val="Heading2"/>
        <w:spacing w:after="100" w:before="200"/>
      </w:pPr>
      <w:r>
        <w:t xml:space="preserve">Values &amp; Environment Fit</w:t>
      </w:r>
    </w:p>
    <w:p>
      <w:pPr>
        <w:pStyle w:val="ListParagraph"/>
        <w:numPr>
          <w:ilvl w:val="0"/>
          <w:numId w:val="2"/>
        </w:numPr>
        <w:spacing w:after="80"/>
      </w:pPr>
      <w:r>
        <w:t xml:space="preserve">What does a healthy engineering culture look like to you?</w:t>
      </w:r>
    </w:p>
    <w:p>
      <w:pPr>
        <w:pStyle w:val="ListParagraph"/>
        <w:numPr>
          <w:ilvl w:val="0"/>
          <w:numId w:val="2"/>
        </w:numPr>
        <w:spacing w:after="80"/>
      </w:pPr>
      <w:r>
        <w:t xml:space="preserve">What's made you leave (or consider leaving) a team in the past?</w:t>
      </w:r>
    </w:p>
    <w:p>
      <w:pPr>
        <w:pStyle w:val="ListParagraph"/>
        <w:numPr>
          <w:ilvl w:val="0"/>
          <w:numId w:val="2"/>
        </w:numPr>
        <w:spacing w:after="80"/>
      </w:pPr>
      <w:r>
        <w:t xml:space="preserve">Describe your ideal relationship with your manager — how much autonomy vs. direction do you prefer?</w:t>
      </w:r>
    </w:p>
    <w:p>
      <w:pPr>
        <w:pStyle w:val="ListParagraph"/>
        <w:numPr>
          <w:ilvl w:val="0"/>
          <w:numId w:val="2"/>
        </w:numPr>
        <w:spacing w:after="80"/>
      </w:pPr>
      <w:r>
        <w:t xml:space="preserve">What kind of problems get you most excited to come in and work on?</w:t>
      </w:r>
    </w:p>
    <w:p>
      <w:pPr>
        <w:pStyle w:val="Heading2"/>
        <w:spacing w:after="100" w:before="200"/>
      </w:pPr>
      <w:r>
        <w:t xml:space="preserve">Red Flag Probes</w:t>
      </w:r>
    </w:p>
    <w:p>
      <w:pPr>
        <w:spacing w:after="100"/>
      </w:pPr>
      <w:r>
        <w:rPr>
          <w:i/>
          <w:iCs/>
          <w:color w:val="555555"/>
        </w:rPr>
        <w:t xml:space="preserve">Use these as follow-up questions and listen carefully to what the answers reveal:</w:t>
      </w:r>
    </w:p>
    <w:p>
      <w:pPr>
        <w:pStyle w:val="ListParagraph"/>
        <w:numPr>
          <w:ilvl w:val="0"/>
          <w:numId w:val="2"/>
        </w:numPr>
        <w:spacing w:after="80"/>
      </w:pPr>
      <w:r>
        <w:t xml:space="preserve">"What would your last manager say is your biggest area of growth?" — Watch for deflection or vague answers.</w:t>
      </w:r>
    </w:p>
    <w:p>
      <w:pPr>
        <w:pStyle w:val="ListParagraph"/>
        <w:numPr>
          <w:ilvl w:val="0"/>
          <w:numId w:val="2"/>
        </w:numPr>
        <w:spacing w:after="80"/>
      </w:pPr>
      <w:r>
        <w:t xml:space="preserve">"Tell me about a team dynamic that was difficult to navigate." — Listen for self-awareness vs. blame.</w:t>
      </w:r>
    </w:p>
    <w:p>
      <w:pPr>
        <w:pStyle w:val="Heading1"/>
        <w:spacing w:after="200" w:before="400"/>
      </w:pPr>
      <w:r>
        <w:t xml:space="preserve">2. Red Flags to Watch For</w:t>
      </w:r>
    </w:p>
    <w:p>
      <w:pPr>
        <w:spacing w:after="150"/>
      </w:pPr>
      <w:r>
        <w:rPr>
          <w:i/>
          <w:iCs/>
          <w:color w:val="555555"/>
        </w:rPr>
        <w:t xml:space="preserve">Watch for these warning signs in both what candidates say and how they say it.</w:t>
      </w:r>
    </w:p>
    <w:p>
      <w:pPr>
        <w:pStyle w:val="Heading2"/>
        <w:spacing w:after="100" w:before="200"/>
      </w:pPr>
      <w:r>
        <w:t xml:space="preserve">Blame &amp; Lack of Ownership</w:t>
      </w:r>
    </w:p>
    <w:p>
      <w:pPr>
        <w:pStyle w:val="ListParagraph"/>
        <w:numPr>
          <w:ilvl w:val="0"/>
          <w:numId w:val="2"/>
        </w:numPr>
        <w:spacing w:after="80"/>
      </w:pPr>
      <w:r>
        <w:t xml:space="preserve">Consistently frames failures as someone else's fault — bad product, bad manager, bad team — with no self-reflection.</w:t>
      </w:r>
    </w:p>
    <w:p>
      <w:pPr>
        <w:pStyle w:val="ListParagraph"/>
        <w:numPr>
          <w:ilvl w:val="0"/>
          <w:numId w:val="2"/>
        </w:numPr>
        <w:spacing w:after="80"/>
      </w:pPr>
      <w:r>
        <w:t xml:space="preserve">Uses "we" for successes and "they" for problems.</w:t>
      </w:r>
    </w:p>
    <w:p>
      <w:pPr>
        <w:pStyle w:val="ListParagraph"/>
        <w:numPr>
          <w:ilvl w:val="0"/>
          <w:numId w:val="2"/>
        </w:numPr>
        <w:spacing w:after="80"/>
      </w:pPr>
      <w:r>
        <w:t xml:space="preserve">Struggles to name a genuine mistake, or immediately pivots to explaining why it wasn't really a mistake.</w:t>
      </w:r>
    </w:p>
    <w:p>
      <w:pPr>
        <w:pStyle w:val="Heading2"/>
        <w:spacing w:after="100" w:before="200"/>
      </w:pPr>
      <w:r>
        <w:t xml:space="preserve">Inability to Handle Disagreement</w:t>
      </w:r>
    </w:p>
    <w:p>
      <w:pPr>
        <w:pStyle w:val="ListParagraph"/>
        <w:numPr>
          <w:ilvl w:val="0"/>
          <w:numId w:val="2"/>
        </w:numPr>
        <w:spacing w:after="80"/>
      </w:pPr>
      <w:r>
        <w:t xml:space="preserve">Always defers ("I just do what I'm told") OR always bulldozes others without listening.</w:t>
      </w:r>
    </w:p>
    <w:p>
      <w:pPr>
        <w:pStyle w:val="ListParagraph"/>
        <w:numPr>
          <w:ilvl w:val="0"/>
          <w:numId w:val="2"/>
        </w:numPr>
        <w:spacing w:after="80"/>
      </w:pPr>
      <w:r>
        <w:t xml:space="preserve">No examples of changing their mind based on someone else's input.</w:t>
      </w:r>
    </w:p>
    <w:p>
      <w:pPr>
        <w:pStyle w:val="ListParagraph"/>
        <w:numPr>
          <w:ilvl w:val="0"/>
          <w:numId w:val="2"/>
        </w:numPr>
        <w:spacing w:after="80"/>
      </w:pPr>
      <w:r>
        <w:t xml:space="preserve">Talks about past colleagues or managers with contempt rather than honest critique.</w:t>
      </w:r>
    </w:p>
    <w:p>
      <w:pPr>
        <w:pStyle w:val="Heading2"/>
        <w:spacing w:after="100" w:before="200"/>
      </w:pPr>
      <w:r>
        <w:t xml:space="preserve">Poor Self-Awareness</w:t>
      </w:r>
    </w:p>
    <w:p>
      <w:pPr>
        <w:pStyle w:val="ListParagraph"/>
        <w:numPr>
          <w:ilvl w:val="0"/>
          <w:numId w:val="2"/>
        </w:numPr>
        <w:spacing w:after="80"/>
      </w:pPr>
      <w:r>
        <w:t xml:space="preserve">"Biggest weakness" sounds like a disguised strength or is something completely solved.</w:t>
      </w:r>
    </w:p>
    <w:p>
      <w:pPr>
        <w:pStyle w:val="ListParagraph"/>
        <w:numPr>
          <w:ilvl w:val="0"/>
          <w:numId w:val="2"/>
        </w:numPr>
        <w:spacing w:after="80"/>
      </w:pPr>
      <w:r>
        <w:t xml:space="preserve">Can't describe how others perceive them, or their self-description contradicts their stories.</w:t>
      </w:r>
    </w:p>
    <w:p>
      <w:pPr>
        <w:pStyle w:val="ListParagraph"/>
        <w:numPr>
          <w:ilvl w:val="0"/>
          <w:numId w:val="2"/>
        </w:numPr>
        <w:spacing w:after="80"/>
      </w:pPr>
      <w:r>
        <w:t xml:space="preserve">No acknowledgment of gaps in their knowledge or skill set.</w:t>
      </w:r>
    </w:p>
    <w:p>
      <w:pPr>
        <w:pStyle w:val="Heading2"/>
        <w:spacing w:after="100" w:before="200"/>
      </w:pPr>
      <w:r>
        <w:t xml:space="preserve">Entitlement Around Work</w:t>
      </w:r>
    </w:p>
    <w:p>
      <w:pPr>
        <w:pStyle w:val="ListParagraph"/>
        <w:numPr>
          <w:ilvl w:val="0"/>
          <w:numId w:val="2"/>
        </w:numPr>
        <w:spacing w:after="80"/>
      </w:pPr>
      <w:r>
        <w:t xml:space="preserve">Strong opinions about what work is "beneath them" — tickets, on-call, documentation.</w:t>
      </w:r>
    </w:p>
    <w:p>
      <w:pPr>
        <w:pStyle w:val="ListParagraph"/>
        <w:numPr>
          <w:ilvl w:val="0"/>
          <w:numId w:val="2"/>
        </w:numPr>
        <w:spacing w:after="80"/>
      </w:pPr>
      <w:r>
        <w:t xml:space="preserve">Frames collaboration as a burden rather than part of the job.</w:t>
      </w:r>
    </w:p>
    <w:p>
      <w:pPr>
        <w:pStyle w:val="ListParagraph"/>
        <w:numPr>
          <w:ilvl w:val="0"/>
          <w:numId w:val="2"/>
        </w:numPr>
        <w:spacing w:after="80"/>
      </w:pPr>
      <w:r>
        <w:t xml:space="preserve">Resentment toward process or code review without a thoughtful critique.</w:t>
      </w:r>
    </w:p>
    <w:p>
      <w:pPr>
        <w:pStyle w:val="Heading2"/>
        <w:spacing w:after="100" w:before="200"/>
      </w:pPr>
      <w:r>
        <w:t xml:space="preserve">Communication Warning Signs</w:t>
      </w:r>
    </w:p>
    <w:p>
      <w:pPr>
        <w:pStyle w:val="ListParagraph"/>
        <w:numPr>
          <w:ilvl w:val="0"/>
          <w:numId w:val="2"/>
        </w:numPr>
        <w:spacing w:after="80"/>
      </w:pPr>
      <w:r>
        <w:t xml:space="preserve">Can't explain a technical concept simply when asked.</w:t>
      </w:r>
    </w:p>
    <w:p>
      <w:pPr>
        <w:pStyle w:val="ListParagraph"/>
        <w:numPr>
          <w:ilvl w:val="0"/>
          <w:numId w:val="2"/>
        </w:numPr>
        <w:spacing w:after="80"/>
      </w:pPr>
      <w:r>
        <w:t xml:space="preserve">Answers are vague even after follow-up prompts — "I'm a great communicator" with no examples.</w:t>
      </w:r>
    </w:p>
    <w:p>
      <w:pPr>
        <w:pStyle w:val="ListParagraph"/>
        <w:numPr>
          <w:ilvl w:val="0"/>
          <w:numId w:val="2"/>
        </w:numPr>
        <w:spacing w:after="80"/>
      </w:pPr>
      <w:r>
        <w:t xml:space="preserve">Dominates the conversation and doesn't pick up on social cues.</w:t>
      </w:r>
    </w:p>
    <w:p>
      <w:pPr>
        <w:pStyle w:val="Heading2"/>
        <w:spacing w:after="100" w:before="200"/>
      </w:pPr>
      <w:r>
        <w:t xml:space="preserve">Subtler Red Flags</w:t>
      </w:r>
    </w:p>
    <w:p>
      <w:pPr>
        <w:pStyle w:val="ListParagraph"/>
        <w:numPr>
          <w:ilvl w:val="0"/>
          <w:numId w:val="2"/>
        </w:numPr>
        <w:spacing w:after="80"/>
      </w:pPr>
      <w:r>
        <w:t xml:space="preserve">Enthusiasm only for greenfield work — no interest in maintaining or understanding existing systems.</w:t>
      </w:r>
    </w:p>
    <w:p>
      <w:pPr>
        <w:pStyle w:val="ListParagraph"/>
        <w:numPr>
          <w:ilvl w:val="0"/>
          <w:numId w:val="2"/>
        </w:numPr>
        <w:spacing w:after="80"/>
      </w:pPr>
      <w:r>
        <w:t xml:space="preserve">Asks almost no questions about the team, culture, or how decisions get made.</w:t>
      </w:r>
    </w:p>
    <w:p>
      <w:pPr>
        <w:pStyle w:val="ListParagraph"/>
        <w:numPr>
          <w:ilvl w:val="0"/>
          <w:numId w:val="2"/>
        </w:numPr>
        <w:spacing w:after="80"/>
      </w:pPr>
      <w:r>
        <w:t xml:space="preserve">Inconsistency between resume story and what they describe in detail — scope shrinks when you probe.</w:t>
      </w:r>
    </w:p>
    <w:p>
      <w:pPr>
        <w:pBdr>
          <w:left w:val="single" w:color="3B82F6" w:sz="6" w:space="12"/>
        </w:pBdr>
        <w:spacing w:after="80" w:before="150"/>
        <w:ind w:left="431"/>
      </w:pPr>
      <w:r>
        <w:rPr>
          <w:b/>
          <w:bCs/>
        </w:rPr>
        <w:t xml:space="preserve">Key rule: </w:t>
      </w:r>
      <w:r>
        <w:t xml:space="preserve">Trust their stories over their self-description. If every specific example contradicts what they say about themselves, trust the examples.</w:t>
      </w:r>
    </w:p>
    <w:p>
      <w:pPr>
        <w:pStyle w:val="Heading1"/>
        <w:spacing w:after="200" w:before="400"/>
      </w:pPr>
      <w:r>
        <w:t xml:space="preserve">3. Spotting Self-Direction &amp; Independence</w:t>
      </w:r>
    </w:p>
    <w:p>
      <w:pPr>
        <w:spacing w:after="150"/>
      </w:pPr>
      <w:r>
        <w:rPr>
          <w:i/>
          <w:iCs/>
          <w:color w:val="555555"/>
        </w:rPr>
        <w:t xml:space="preserve">The goal is to distinguish genuine self-direction from someone who just interviews well.</w:t>
      </w:r>
    </w:p>
    <w:p>
      <w:pPr>
        <w:pStyle w:val="Heading2"/>
        <w:spacing w:after="100" w:before="200"/>
      </w:pPr>
      <w:r>
        <w:t xml:space="preserve">The Golden Rule: Evidence Over Intentions</w:t>
      </w:r>
    </w:p>
    <w:p>
      <w:pPr>
        <w:spacing w:after="100"/>
      </w:pPr>
      <w:r>
        <w:rPr>
          <w:b/>
          <w:bCs/>
        </w:rPr>
        <w:t xml:space="preserve">Never accept "I would" — always push for "I did." </w:t>
      </w:r>
      <w:r>
        <w:t xml:space="preserve">When someone says "I'm very self-motivated," follow up with: "Give me a specific example of a time no one asked you to do something but you did it anyway."</w:t>
      </w:r>
    </w:p>
    <w:p>
      <w:pPr>
        <w:pStyle w:val="Heading2"/>
        <w:spacing w:after="100" w:before="200"/>
      </w:pPr>
      <w:r>
        <w:t xml:space="preserve">Questions That Surface Real Independence</w:t>
      </w:r>
    </w:p>
    <w:p>
      <w:pPr>
        <w:pStyle w:val="ListParagraph"/>
        <w:numPr>
          <w:ilvl w:val="0"/>
          <w:numId w:val="2"/>
        </w:numPr>
        <w:spacing w:after="100"/>
      </w:pPr>
      <w:r>
        <w:t xml:space="preserve">"Tell me about something you built or improved that wasn't on your roadmap or in your tickets." — Self-starters have these stories ready.</w:t>
      </w:r>
    </w:p>
    <w:p>
      <w:pPr>
        <w:pStyle w:val="ListParagraph"/>
        <w:numPr>
          <w:ilvl w:val="0"/>
          <w:numId w:val="2"/>
        </w:numPr>
        <w:spacing w:after="100"/>
      </w:pPr>
      <w:r>
        <w:t xml:space="preserve">"Walk me through the last time you got stuck. How did you get unstuck, and how long before you asked for help?" — Listen for balance: they try first, know when to escalate.</w:t>
      </w:r>
    </w:p>
    <w:p>
      <w:pPr>
        <w:pStyle w:val="ListParagraph"/>
        <w:numPr>
          <w:ilvl w:val="0"/>
          <w:numId w:val="2"/>
        </w:numPr>
        <w:spacing w:after="100"/>
      </w:pPr>
      <w:r>
        <w:t xml:space="preserve">"Tell me about a time you identified a problem before anyone else noticed it." — Self-directed engineers are observant.</w:t>
      </w:r>
    </w:p>
    <w:p>
      <w:pPr>
        <w:pStyle w:val="ListParagraph"/>
        <w:numPr>
          <w:ilvl w:val="0"/>
          <w:numId w:val="2"/>
        </w:numPr>
        <w:spacing w:after="100"/>
      </w:pPr>
      <w:r>
        <w:t xml:space="preserve">"Describe a project where the requirements were ambiguous. What did you do?" — Want: clarified, made reasonable assumptions, documented them, moved. Red flag: waited for perfect clarity or silently guessed.</w:t>
      </w:r>
    </w:p>
    <w:p>
      <w:pPr>
        <w:pStyle w:val="ListParagraph"/>
        <w:numPr>
          <w:ilvl w:val="0"/>
          <w:numId w:val="2"/>
        </w:numPr>
        <w:spacing w:after="100"/>
      </w:pPr>
      <w:r>
        <w:t xml:space="preserve">"How do you decide what to work on when you have no clear priority signal?" — Good answer involves a framework or instinct. Bad answer: "I ask my manager."</w:t>
      </w:r>
    </w:p>
    <w:p>
      <w:pPr>
        <w:pStyle w:val="Heading2"/>
        <w:spacing w:after="100" w:before="200"/>
      </w:pPr>
      <w:r>
        <w:t xml:space="preserve">What Their Stories Reveal</w:t>
      </w:r>
    </w:p>
    <w:p>
      <w:pPr>
        <w:pStyle w:val="ListParagraph"/>
        <w:numPr>
          <w:ilvl w:val="0"/>
          <w:numId w:val="2"/>
        </w:numPr>
        <w:spacing w:after="80"/>
      </w:pPr>
      <w:r>
        <w:t xml:space="preserve">They use "I" appropriately — not self-aggrandizing, but showing personal ownership.</w:t>
      </w:r>
    </w:p>
    <w:p>
      <w:pPr>
        <w:pStyle w:val="ListParagraph"/>
        <w:numPr>
          <w:ilvl w:val="0"/>
          <w:numId w:val="2"/>
        </w:numPr>
        <w:spacing w:after="80"/>
      </w:pPr>
      <w:r>
        <w:t xml:space="preserve">Watch out for: every story requires a manager or teammate to rescue or redirect them.</w:t>
      </w:r>
    </w:p>
    <w:p>
      <w:pPr>
        <w:pStyle w:val="ListParagraph"/>
        <w:numPr>
          <w:ilvl w:val="0"/>
          <w:numId w:val="2"/>
        </w:numPr>
        <w:spacing w:after="80"/>
      </w:pPr>
      <w:r>
        <w:t xml:space="preserve">No examples of self-initiated learning — all learning is formal or assigned.</w:t>
      </w:r>
    </w:p>
    <w:p>
      <w:pPr>
        <w:pStyle w:val="Heading2"/>
        <w:spacing w:after="100" w:before="200"/>
      </w:pPr>
      <w:r>
        <w:t xml:space="preserve">Practical Signals</w:t>
      </w:r>
    </w:p>
    <w:p>
      <w:pPr>
        <w:pStyle w:val="ListParagraph"/>
        <w:numPr>
          <w:ilvl w:val="0"/>
          <w:numId w:val="2"/>
        </w:numPr>
        <w:spacing w:after="80"/>
      </w:pPr>
      <w:r>
        <w:t xml:space="preserve">Side projects aren't required, but ask why they started them — intrinsic motivation is a good sign.</w:t>
      </w:r>
    </w:p>
    <w:p>
      <w:pPr>
        <w:pStyle w:val="ListParagraph"/>
        <w:numPr>
          <w:ilvl w:val="0"/>
          <w:numId w:val="2"/>
        </w:numPr>
        <w:spacing w:after="80"/>
      </w:pPr>
      <w:r>
        <w:t xml:space="preserve">Ask: "How do you keep stakeholders informed on a project without being managed to do it?" — Self-directed people over-communicate in writing.</w:t>
      </w:r>
    </w:p>
    <w:p>
      <w:pPr>
        <w:pStyle w:val="ListParagraph"/>
        <w:numPr>
          <w:ilvl w:val="0"/>
          <w:numId w:val="2"/>
        </w:numPr>
        <w:spacing w:after="80"/>
      </w:pPr>
      <w:r>
        <w:t xml:space="preserve">Ask about a time they had too much freedom — the answer reveals what environment they actually need.</w:t>
      </w:r>
    </w:p>
    <w:p>
      <w:pPr>
        <w:pStyle w:val="Heading2"/>
        <w:spacing w:after="100" w:before="200"/>
      </w:pPr>
      <w:r>
        <w:t xml:space="preserve">The Reference Check</w:t>
      </w:r>
    </w:p>
    <w:p>
      <w:pPr>
        <w:spacing w:after="100"/>
      </w:pPr>
      <w:r>
        <w:t xml:space="preserve">Ask the former manager: "On a scale of 1–10, how much did this person need direction vs. generate their own direction? Can you give me an example?" Most managers will answer this honestly and it's often more revealing than the interview.</w:t>
      </w:r>
    </w:p>
    <w:p>
      <w:pPr>
        <w:pBdr>
          <w:left w:val="single" w:color="10B981" w:sz="6" w:space="12"/>
        </w:pBdr>
        <w:spacing w:after="80" w:before="150"/>
        <w:ind w:left="431"/>
      </w:pPr>
      <w:r>
        <w:rPr>
          <w:b/>
          <w:bCs/>
        </w:rPr>
        <w:t xml:space="preserve">What to listen for: </w:t>
      </w:r>
      <w:r>
        <w:t xml:space="preserve">Self-directed engineers tell stories where they noticed something, decided to act, figured out the path, and followed through — with appropriate collaboration, not in isolation. If every story needs an external trigger to get started, that's your answer.</w:t>
      </w:r>
    </w:p>
    <w:p>
      <w:pPr>
        <w:spacing w:before="600"/>
        <w:jc w:val="center"/>
      </w:pPr>
      <w:r>
        <w:rPr>
          <w:i/>
          <w:iCs/>
          <w:color w:val="999999"/>
          <w:sz w:val="18"/>
          <w:szCs w:val="18"/>
        </w:rPr>
        <w:t xml:space="preserve">Interview Notes compiled from hiring session —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2026-08-17T16:55:10.229Z</dcterms:created>
  <dcterms:modified xsi:type="dcterms:W3CDTF">2026-08-17T16:55:10.246Z</dcterms:modified>
</cp:coreProperties>
</file>

<file path=docProps/custom.xml><?xml version="1.0" encoding="utf-8"?>
<Properties xmlns="http://schemas.openxmlformats.org/officeDocument/2006/custom-properties" xmlns:vt="http://schemas.openxmlformats.org/officeDocument/2006/docPropsVTypes"/>
</file>