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  <w:color w:val="1F4E79"/>
          <w:sz w:val="56"/>
        </w:rPr>
        <w:t>RFC: Unified Web Runtime</w:t>
        <w:br/>
        <w:t>Convergence Architecture</w:t>
      </w:r>
    </w:p>
    <w:p>
      <w:pPr>
        <w:jc w:val="center"/>
      </w:pPr>
      <w:r>
        <w:rPr>
          <w:color w:val="555555"/>
          <w:sz w:val="24"/>
        </w:rPr>
        <w:br/>
        <w:t>Platform Engineering · Web Platform Team</w:t>
      </w:r>
    </w:p>
    <w:p>
      <w:pPr>
        <w:jc w:val="center"/>
      </w:pPr>
      <w:r>
        <w:rPr>
          <w:i/>
          <w:color w:val="888888"/>
          <w:sz w:val="22"/>
        </w:rPr>
        <w:t>September 2026 · DRAFT</w:t>
      </w:r>
    </w:p>
    <w:p/>
    <w:p>
      <w:pPr>
        <w:pBdr>
          <w:bottom w:val="single" w:sz="6" w:space="1" w:color="CCCCCC"/>
        </w:pBdr>
      </w:pPr>
    </w:p>
    <w:p>
      <w:pPr>
        <w:jc w:val="center"/>
      </w:pPr>
      <w:r>
        <w:rPr>
          <w:b/>
          <w:sz w:val="22"/>
        </w:rPr>
        <w:t xml:space="preserve">Status: </w:t>
      </w:r>
      <w:r>
        <w:rPr>
          <w:sz w:val="22"/>
        </w:rPr>
        <w:t>Draft for review</w:t>
      </w:r>
    </w:p>
    <w:p>
      <w:pPr>
        <w:jc w:val="center"/>
      </w:pPr>
      <w:r>
        <w:rPr>
          <w:b/>
          <w:sz w:val="22"/>
        </w:rPr>
        <w:t xml:space="preserve">Applies to: </w:t>
      </w:r>
      <w:r>
        <w:rPr>
          <w:sz w:val="22"/>
        </w:rPr>
        <w:t>CBx Channel · JPMM Channel · All channel teams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Summary</w:t>
      </w:r>
    </w:p>
    <w:p>
      <w:r>
        <w:rPr>
          <w:b w:val="0"/>
          <w:i w:val="0"/>
          <w:sz w:val="22"/>
        </w:rPr>
        <w:t>Today, CBx and JPMM are served by two independent web channel stacks. Channel teams build every experience twice. This RFC proposes converging both channels onto a single, versioned Web Runtime delivered from CDN and backed by a lightweight Web Runtime Service (Go) and a Web Runtime Config Service. The result: one runtime, one config surface, one deploy pipeline — channel teams build once.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3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7344"/>
          </w:tcPr>
          <w:p>
            <w:r>
              <w:rPr>
                <w:b w:val="0"/>
                <w:sz w:val="20"/>
              </w:rPr>
              <w:t>Two channel stacks · channel teams build every experience twice · no shared config surface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7344"/>
          </w:tcPr>
          <w:p>
            <w:r>
              <w:rPr>
                <w:b w:val="0"/>
                <w:sz w:val="20"/>
              </w:rPr>
              <w:t>Single versioned Web Runtime (CDN) · Web Runtime Service (Go BFF) · Web Runtime Config Service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7344"/>
          </w:tcPr>
          <w:p>
            <w:r>
              <w:rPr>
                <w:b w:val="0"/>
                <w:sz w:val="20"/>
              </w:rPr>
              <w:t>32 weeks across 5 phases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b/>
                <w:sz w:val="20"/>
              </w:rPr>
              <w:t>Teams affected</w:t>
            </w:r>
          </w:p>
        </w:tc>
        <w:tc>
          <w:tcPr>
            <w:tcW w:type="dxa" w:w="7344"/>
          </w:tcPr>
          <w:p>
            <w:r>
              <w:rPr>
                <w:b w:val="0"/>
                <w:sz w:val="20"/>
              </w:rPr>
              <w:t>CBx platform, JPMM/OCS platform, all channel teams, DE Console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Current State</w:t>
      </w:r>
    </w:p>
    <w:p>
      <w:r>
        <w:rPr>
          <w:b w:val="0"/>
          <w:i w:val="0"/>
          <w:sz w:val="22"/>
        </w:rPr>
        <w:t>Two separate channel stacks exist today with no shared runtime or config surface.</w:t>
      </w:r>
    </w:p>
    <w:p>
      <w:pPr>
        <w:pStyle w:val="Heading2"/>
      </w:pPr>
      <w:r>
        <w:rPr>
          <w:color w:val="2E75B6"/>
          <w:sz w:val="26"/>
        </w:rPr>
        <w:t>CBx Channel</w:t>
      </w:r>
    </w:p>
    <w:p>
      <w:pPr>
        <w:pStyle w:val="ListBullet"/>
      </w:pPr>
      <w:r>
        <w:rPr>
          <w:sz w:val="22"/>
        </w:rPr>
        <w:t>OIDC Shell App — handles auth flow AND serves index.html (tightly coupled; must be decoupled)</w:t>
      </w:r>
    </w:p>
    <w:p>
      <w:pPr>
        <w:pStyle w:val="ListBullet"/>
      </w:pPr>
      <w:r>
        <w:rPr>
          <w:sz w:val="22"/>
        </w:rPr>
        <w:t>Resolver (Java + OPA) — evaluates config and access control; integrated with Redis and Registry</w:t>
      </w:r>
    </w:p>
    <w:p>
      <w:pPr>
        <w:pStyle w:val="ListBullet"/>
      </w:pPr>
      <w:r>
        <w:rPr>
          <w:sz w:val="22"/>
        </w:rPr>
        <w:t>Registry — tracks module versions sourced from CDAaS; triggers auto-patch</w:t>
      </w:r>
    </w:p>
    <w:p>
      <w:pPr>
        <w:pStyle w:val="ListBullet"/>
      </w:pPr>
      <w:r>
        <w:rPr>
          <w:sz w:val="22"/>
        </w:rPr>
        <w:t>CBx Web Runtime — channel-specific browser bundle; to be replaced</w:t>
      </w:r>
    </w:p>
    <w:p>
      <w:pPr>
        <w:pStyle w:val="ListBullet"/>
      </w:pPr>
      <w:r>
        <w:rPr>
          <w:sz w:val="22"/>
        </w:rPr>
        <w:t>CDAaS — Content Delivery as a Service; already converged; retained unchanged</w:t>
      </w:r>
    </w:p>
    <w:p>
      <w:pPr>
        <w:pStyle w:val="Heading2"/>
      </w:pPr>
      <w:r>
        <w:rPr>
          <w:color w:val="2E75B6"/>
          <w:sz w:val="26"/>
        </w:rPr>
        <w:t>JPMM Channel</w:t>
      </w:r>
    </w:p>
    <w:p>
      <w:pPr>
        <w:pStyle w:val="ListBullet"/>
      </w:pPr>
      <w:r>
        <w:rPr>
          <w:sz w:val="22"/>
        </w:rPr>
        <w:t>OCS (Omni Channel Service) — platform-team-owned; serves index.html today</w:t>
      </w:r>
    </w:p>
    <w:p>
      <w:pPr>
        <w:pStyle w:val="ListBullet"/>
      </w:pPr>
      <w:r>
        <w:rPr>
          <w:sz w:val="22"/>
        </w:rPr>
        <w:t>Runtime metadata DB — JPMM-specific schema</w:t>
      </w:r>
    </w:p>
    <w:p>
      <w:pPr>
        <w:pStyle w:val="ListBullet"/>
      </w:pPr>
      <w:r>
        <w:rPr>
          <w:sz w:val="22"/>
        </w:rPr>
        <w:t>Profile service + Entitlements — JPMM-specific integrations</w:t>
      </w:r>
    </w:p>
    <w:p>
      <w:pPr>
        <w:pStyle w:val="ListBullet"/>
      </w:pPr>
      <w:r>
        <w:rPr>
          <w:sz w:val="22"/>
        </w:rPr>
        <w:t>JPMM Web Runtime — channel-specific browser bundle; to be replaced</w:t>
      </w:r>
    </w:p>
    <w:p>
      <w:pPr>
        <w:pStyle w:val="ListBullet"/>
      </w:pPr>
      <w:r>
        <w:rPr>
          <w:sz w:val="22"/>
        </w:rPr>
        <w:t>Console — config authoring for JPMM; integrated with OCS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4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urrent_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 — Current State: two channels, two runtimes, channel teams build twice</w:t>
      </w:r>
    </w:p>
    <w:p>
      <w:r>
        <w:rPr>
          <w:b w:val="0"/>
          <w:i w:val="0"/>
          <w:sz w:val="22"/>
        </w:rPr>
        <w:t>The key friction: CDAaS is already shared and working. Everything above it is duplicated.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Why a Unified Web Runtime Platform</w:t>
      </w:r>
    </w:p>
    <w:p>
      <w:r>
        <w:rPr>
          <w:b w:val="0"/>
          <w:i w:val="0"/>
          <w:sz w:val="22"/>
        </w:rPr>
        <w:t>Two channels sharing the same mission — deliver personalised web experiences to users — today run entirely separate stacks. Every platform capability is built twice. Every incident is investigated twice. Every runtime improvement is deployed twice.</w:t>
      </w:r>
    </w:p>
    <w:p>
      <w:r>
        <w:rPr>
          <w:b w:val="0"/>
          <w:i w:val="0"/>
          <w:sz w:val="22"/>
        </w:rPr>
        <w:t>A unified web runtime platform changes this. It is a single versioned runtime, a single config surface, and a single deploy pipeline. Channel teams build experiences once. Platform improvements benefit both channels immediately. The platform team owns one surface — not two.</w:t>
      </w:r>
    </w:p>
    <w:p>
      <w:r>
        <w:rPr>
          <w:b/>
          <w:sz w:val="22"/>
        </w:rPr>
        <w:t xml:space="preserve">The platform must be designed for both channels from the start. </w:t>
      </w:r>
      <w:r>
        <w:rPr>
          <w:sz w:val="22"/>
        </w:rPr>
        <w:t>The web runtime service uses pluggable channel adapters so each channel's auth, profile, and entitlements integrations are first-class. OCS team alignment and co-design of the JPMM adapter is required before Phase 5 work begins; this RFC is a proposal to the OCS team, not a mandate.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Platform Capabilities</w:t>
      </w:r>
    </w:p>
    <w:p>
      <w:r>
        <w:rPr>
          <w:b w:val="0"/>
          <w:i w:val="0"/>
          <w:sz w:val="22"/>
        </w:rPr>
        <w:t>The unified web runtime platform delivers the following capabilities across both channels.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the platform delivers it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Multi-tenant config per LOB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One manifest per tenant, isolated per environment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Immutable versioned storage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Every publish creates a new immutable version; full history retained in WRCS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Environment isolation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Separate staging and production config slots per tenant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Blue-green promotion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Candidate and stable slots per tenant; promote with one API call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Schema validation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Manifest validated at publish time; invalid config rejected before reaching users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Event emission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WRCS emits on config change; web runtime service cache invalidated automatically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CDAaS integration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Registry auto-patches module version pointers in manifest on every CDAaS deploy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External publish API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CLI, CI/CD pipelines, and DE Console publish manifests via REST API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Instant rollback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Any previous manifest version restorable in seconds via API; no redeployment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Diff tracking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WRCS records what changed between versions for audit and debugging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Architecture Goals</w:t>
      </w:r>
    </w:p>
    <w:p>
      <w:r>
        <w:rPr>
          <w:b w:val="0"/>
          <w:i w:val="0"/>
          <w:sz w:val="22"/>
        </w:rPr>
        <w:t>Derived from first principles — each goal answers a question that any web platform must answer:</w:t>
      </w:r>
    </w:p>
    <w:p>
      <w:pPr>
        <w:pStyle w:val="ListBullet"/>
      </w:pPr>
      <w:r>
        <w:rPr>
          <w:sz w:val="22"/>
        </w:rPr>
        <w:t>G1 — Build once, deploy everywhere: channel teams write one experience; it runs on all channels</w:t>
      </w:r>
    </w:p>
    <w:p>
      <w:pPr>
        <w:pStyle w:val="ListBullet"/>
      </w:pPr>
      <w:r>
        <w:rPr>
          <w:sz w:val="22"/>
        </w:rPr>
        <w:t>G2 — Fast first paint: server renders index.html with all boot data injected; zero extra round trips before render</w:t>
      </w:r>
    </w:p>
    <w:p>
      <w:pPr>
        <w:pStyle w:val="ListBullet"/>
      </w:pPr>
      <w:r>
        <w:rPr>
          <w:sz w:val="22"/>
        </w:rPr>
        <w:t>G3 — Config is versioned and immutable: every manifest snapshot is stored, diffable, and rollback-capable</w:t>
      </w:r>
    </w:p>
    <w:p>
      <w:pPr>
        <w:pStyle w:val="ListBullet"/>
      </w:pPr>
      <w:r>
        <w:rPr>
          <w:sz w:val="22"/>
        </w:rPr>
        <w:t>G4 — Auth is separate from delivery: OIDC shell validates JWT; it does not serve index.html</w:t>
      </w:r>
    </w:p>
    <w:p>
      <w:pPr>
        <w:pStyle w:val="ListBullet"/>
      </w:pPr>
      <w:r>
        <w:rPr>
          <w:sz w:val="22"/>
        </w:rPr>
        <w:t>G5 — Runtime is independently versioned: browser bundle is CDN-delivered and can be canary-upgraded per tenant</w:t>
      </w:r>
    </w:p>
    <w:p>
      <w:pPr>
        <w:pStyle w:val="ListBullet"/>
      </w:pPr>
      <w:r>
        <w:rPr>
          <w:sz w:val="22"/>
        </w:rPr>
        <w:t>G6 — Module delivery is already solved: CDAaS continues unchanged; manifest tracks version pointers only</w:t>
      </w:r>
    </w:p>
    <w:p>
      <w:pPr>
        <w:pStyle w:val="ListBullet"/>
      </w:pPr>
      <w:r>
        <w:rPr>
          <w:sz w:val="22"/>
        </w:rPr>
        <w:t>G7 — Access control is embedded, not networked: OPA policies evaluated in-process; no extra hop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Target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5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arget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 — Target Architecture: one runtime, one config service, channel teams build once</w:t>
      </w:r>
    </w:p>
    <w:p>
      <w:pPr>
        <w:pStyle w:val="Heading2"/>
      </w:pPr>
      <w:r>
        <w:rPr>
          <w:color w:val="2E75B6"/>
          <w:sz w:val="26"/>
        </w:rPr>
        <w:t>Request Flow</w:t>
      </w:r>
    </w:p>
    <w:p>
      <w:r>
        <w:rPr>
          <w:b w:val="0"/>
          <w:i w:val="0"/>
          <w:sz w:val="22"/>
        </w:rPr>
        <w:t>1. User hits tenant domain → OIDC Shell validates JWT, passes token to Web Runtime Service</w:t>
      </w:r>
    </w:p>
    <w:p>
      <w:r>
        <w:rPr>
          <w:b w:val="0"/>
          <w:i w:val="0"/>
          <w:sz w:val="22"/>
        </w:rPr>
        <w:t>2. Web Runtime Service reads manifest from Web Runtime Config Service (L1 cache → Redis → origin)</w:t>
      </w:r>
    </w:p>
    <w:p>
      <w:r>
        <w:rPr>
          <w:b w:val="0"/>
          <w:i w:val="0"/>
          <w:sz w:val="22"/>
        </w:rPr>
        <w:t>3. OPA evaluates access control in-process against the token and manifest permissions</w:t>
      </w:r>
    </w:p>
    <w:p>
      <w:r>
        <w:rPr>
          <w:b w:val="0"/>
          <w:i w:val="0"/>
          <w:sz w:val="22"/>
        </w:rPr>
        <w:t>4. Web Runtime Service renders index.html with __PLATFORM_STATE__ injected</w:t>
      </w:r>
    </w:p>
    <w:p>
      <w:r>
        <w:rPr>
          <w:b w:val="0"/>
          <w:i w:val="0"/>
          <w:sz w:val="22"/>
        </w:rPr>
        <w:t>5. Browser loads Web Runtime from CDN; reads __PLATFORM_STATE__; no extra API calls needed</w:t>
      </w:r>
    </w:p>
    <w:p>
      <w:r>
        <w:rPr>
          <w:b w:val="0"/>
          <w:i w:val="0"/>
          <w:sz w:val="22"/>
        </w:rPr>
        <w:t>6. Web Runtime's experience loader lazy-loads product experiences from CDAaS on demand</w:t>
      </w:r>
    </w:p>
    <w:p>
      <w:pPr>
        <w:pStyle w:val="Heading2"/>
      </w:pPr>
      <w:r>
        <w:rPr>
          <w:color w:val="2E75B6"/>
          <w:sz w:val="26"/>
        </w:rPr>
        <w:t>Key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Web Runtime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Versioned browser orchestrator: shell chrome, client router, platform bus, experience loader. CDN-delivered.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New (replaces CBx + JPMM runtimes)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Web Runtime Service (Go)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BFF: validates JWT, reads manifest, evaluates OPA, resolves nav, renders index.html + __PLATFORM_STATE__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New (evolves from Resolver)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Web Runtime Config Service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Stores versioned manifests per tenant per env. Schema validation, blue-green slots, rollback, event emission.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New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manifest.json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Config file teams author. Declares nav, experiences, chrome config, permissions, runtime version.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New artefact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OIDC Shell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Auth only. JWT validation. Does not serve index.html.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Retained (decoupled)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Registry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Tracks module versions from CDAaS. Triggers auto-patch of manifest version pointers.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Retained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CDAaS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Module delivery. Already converged for both channels.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Retained unchanged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OPA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Access control evaluation embedded in Go binary. Scope narrowed from config+access to access only.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Retained (scope narrowed)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OCS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Omni Channel Service. Serves JPMM today. Retired in Phase 5.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Retired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b/>
                <w:sz w:val="20"/>
              </w:rPr>
              <w:t>Resolver (Java)</w:t>
            </w:r>
          </w:p>
        </w:tc>
        <w:tc>
          <w:tcPr>
            <w:tcW w:type="dxa" w:w="3744"/>
          </w:tcPr>
          <w:p>
            <w:r>
              <w:rPr>
                <w:b w:val="0"/>
                <w:sz w:val="20"/>
              </w:rPr>
              <w:t>Config + access evaluation. Evolves into Web Runtime Service. Retired in Phase 3.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Retired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The manifest.json</w:t>
      </w:r>
    </w:p>
    <w:p>
      <w:pPr>
        <w:pStyle w:val="Heading2"/>
      </w:pPr>
      <w:r>
        <w:rPr>
          <w:color w:val="2E75B6"/>
          <w:sz w:val="26"/>
        </w:rPr>
        <w:t>What It Is</w:t>
      </w:r>
    </w:p>
    <w:p>
      <w:r>
        <w:rPr>
          <w:b w:val="0"/>
          <w:i w:val="0"/>
          <w:sz w:val="22"/>
        </w:rPr>
        <w:t>manifest.json is the single config file that a channel team authors to declare everything the platform needs to serve their experience: nav structure, which experience loads at which path, shell chrome config, required permissions, and which runtime version to use.</w:t>
      </w:r>
    </w:p>
    <w:p>
      <w:pPr>
        <w:pStyle w:val="Heading2"/>
      </w:pPr>
      <w:r>
        <w:rPr>
          <w:color w:val="2E75B6"/>
          <w:sz w:val="26"/>
        </w:rPr>
        <w:t>Schema (abbreviated)</w:t>
      </w:r>
    </w:p>
    <w:p>
      <w:r>
        <w:rPr>
          <w:rFonts w:ascii="Courier New" w:hAnsi="Courier New"/>
          <w:color w:val="1F4E79"/>
          <w:sz w:val="18"/>
        </w:rPr>
        <w:t>{</w:t>
        <w:br/>
        <w:t xml:space="preserve">  "version": "1.0",</w:t>
        <w:br/>
        <w:t xml:space="preserve">  "tenantId": "retail-checkout",</w:t>
        <w:br/>
        <w:t xml:space="preserve">  "env": "production",</w:t>
        <w:br/>
        <w:t xml:space="preserve">  "runtime": { "version": "1.7.0", "upgradePolicy": "auto-patch" },</w:t>
        <w:br/>
        <w:t xml:space="preserve">  "shell": {</w:t>
        <w:br/>
        <w:t xml:space="preserve">    "header": { "logo": "https://cdaas.../logo.svg", "height": 56 },</w:t>
        <w:br/>
        <w:t xml:space="preserve">    "nav": [{</w:t>
        <w:br/>
        <w:t xml:space="preserve">      "id": "overview", "label": "Overview", "icon": "home",</w:t>
        <w:br/>
        <w:t xml:space="preserve">      "path": "/overview", "default": true, "permission": null,</w:t>
        <w:br/>
        <w:t xml:space="preserve">      "experience": {</w:t>
        <w:br/>
        <w:t xml:space="preserve">        "type": "module-federation",</w:t>
        <w:br/>
        <w:t xml:space="preserve">        "remote": "https://cdaas.../remoteEntry.js",</w:t>
        <w:br/>
        <w:t xml:space="preserve">        "scope": "overview", "module": "./App",</w:t>
        <w:br/>
        <w:t xml:space="preserve">        "moduleVersion": "3.1.2", "deployedAt": "2026-09-20T01:00:00Z"</w:t>
        <w:br/>
        <w:t xml:space="preserve">      }</w:t>
        <w:br/>
        <w:t xml:space="preserve">    }],</w:t>
        <w:br/>
        <w:t xml:space="preserve">    "auth": { "required": true, "roles": ["checkout-user"] }</w:t>
        <w:br/>
        <w:t xml:space="preserve">  }</w:t>
        <w:br/>
        <w:t>}</w:t>
      </w:r>
    </w:p>
    <w:p>
      <w:pPr>
        <w:pStyle w:val="Heading2"/>
      </w:pPr>
      <w:r>
        <w:rPr>
          <w:color w:val="2E75B6"/>
          <w:sz w:val="26"/>
        </w:rPr>
        <w:t>Lifecycle</w:t>
      </w:r>
    </w:p>
    <w:p>
      <w:pPr>
        <w:pStyle w:val="ListBullet"/>
      </w:pPr>
      <w:r>
        <w:rPr>
          <w:sz w:val="22"/>
        </w:rPr>
        <w:t>Teams publish channel configuration via API client (CI/CD pipelines) or DE Console UI — both call the same WRCS API</w:t>
      </w:r>
    </w:p>
    <w:p>
      <w:pPr>
        <w:pStyle w:val="ListBullet"/>
      </w:pPr>
      <w:r>
        <w:rPr>
          <w:sz w:val="22"/>
        </w:rPr>
        <w:t>Web Runtime Config Service validates schema, stores immutable snapshot, emits config-changed event</w:t>
      </w:r>
    </w:p>
    <w:p>
      <w:pPr>
        <w:pStyle w:val="ListBullet"/>
      </w:pPr>
      <w:r>
        <w:rPr>
          <w:sz w:val="22"/>
        </w:rPr>
        <w:t>When a module is deployed to CDAaS, Registry detects the new version and auto-patches the moduleVersion pointer — teams do not need to republish for routine module deploys</w:t>
      </w:r>
    </w:p>
    <w:p>
      <w:pPr>
        <w:pStyle w:val="ListBullet"/>
      </w:pPr>
      <w:r>
        <w:rPr>
          <w:sz w:val="22"/>
        </w:rPr>
        <w:t>Structural changes (add/remove nav, change permissions, change runtime version) require an explicit publish</w:t>
      </w:r>
    </w:p>
    <w:p>
      <w:pPr>
        <w:pStyle w:val="ListBullet"/>
      </w:pPr>
      <w:r>
        <w:rPr>
          <w:sz w:val="22"/>
        </w:rPr>
        <w:t>Blue-green: two slots per tenant per env (blue = stable, green = candidate); traffic split configurable</w:t>
      </w:r>
    </w:p>
    <w:p>
      <w:pPr>
        <w:pStyle w:val="ListBullet"/>
      </w:pPr>
      <w:r>
        <w:rPr>
          <w:sz w:val="22"/>
        </w:rPr>
        <w:t>Rollback: promote any prior immutable snapshot to active in one API call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61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Go for Web Runtime Service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Sub-millisecond HTML render; small binary; OPA embeds cleanly via go-opa; no JVM warm-up on cold start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OPA embedded, not networked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Eliminates extra hop on every request; policy bundle shipped with binary; evaluated in-process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manifest.json, not DB-first config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Config-as-code: versionable, diffable, code-reviewable, CLI-publishable; DB stores the snapshots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Immutable manifest snapshots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Rollback is atomic: promote a snapshot, not diff-patch; audit log is free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CDAaS unchanged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Module delivery is already solved and converged; adding a new layer would introduce risk with no benefit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OIDC Shell decoupled from HTML serving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Auth and delivery are separate concerns; decoupling enables independent scaling and failure isolation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b/>
                <w:sz w:val="20"/>
              </w:rPr>
              <w:t>OCS retired (not extended)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Extending OCS for CBx is effectively a rewrite inside a live production system; clean-slate build is lower risk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Phased Transition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9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h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 — Platform convergence: 32 weeks from OIDC decoupling to full consolidation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deliverables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Exit milestone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1–4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OIDC Decoupling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Decouple HTML rendering from OIDC Shell. Introduce Web Runtime Service as thin wrapper calling existing Resolver.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OIDC shell no longer serves index.html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5–10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Web Runtime Config Service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Build WRCS + manifest.json schema. Teams publish config. Registry auto-patches module version pointers.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Teams publishing manifest.json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11–16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Go Rewrite + Shadow Mode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Go Web Runtime Service with embedded OPA. Shadow mode runs alongside Java Resolver. Canary rollout begins.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Java Resolver retired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17–22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Unified Web Runtime (CBx)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Single CDN-delivered Web Runtime replaces CBx-specific runtime. Platform bus live.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CBx on unified Web Runtime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  <w:sz w:val="20"/>
              </w:rPr>
              <w:t>27–32</w:t>
            </w:r>
          </w:p>
        </w:tc>
        <w:tc>
          <w:tcPr>
            <w:tcW w:type="dxa" w:w="1872"/>
          </w:tcPr>
          <w:p>
            <w:r>
              <w:rPr>
                <w:b w:val="0"/>
                <w:sz w:val="20"/>
              </w:rPr>
              <w:t>Consolidation</w:t>
            </w:r>
          </w:p>
        </w:tc>
        <w:tc>
          <w:tcPr>
            <w:tcW w:type="dxa" w:w="3600"/>
          </w:tcPr>
          <w:p>
            <w:r>
              <w:rPr>
                <w:b w:val="0"/>
                <w:sz w:val="20"/>
              </w:rPr>
              <w:t>OCS retired. Legacy runtimes removed. One runtime for the organisation.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OCS retired · One platform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Design-Time Flow: Channel Authoring &amp; Manifest Publish</w:t>
      </w:r>
    </w:p>
    <w:p>
      <w:r>
        <w:rPr>
          <w:b w:val="0"/>
          <w:i w:val="0"/>
          <w:sz w:val="22"/>
        </w:rPr>
        <w:t>Channel teams configure their channel through one of two first-class authoring surfaces, both calling the same WRCS API. The Web Runtime Config Service validates the schema, stores an immutable snapshot, and places it in the candidate blue-green slot. After review, the team promotes it to stable — at which point the Web Runtime Service cache is invalidated and the new config is live. Module version updates happen automatically when CDAaS deploys a new version: Registry detects the deploy, patches the manifest, and emits a cache-invalidation event.</w:t>
      </w:r>
    </w:p>
    <w:p>
      <w:pPr>
        <w:pStyle w:val="Heading2"/>
      </w:pPr>
      <w:r>
        <w:rPr>
          <w:color w:val="2E75B6"/>
          <w:sz w:val="26"/>
        </w:rPr>
        <w:t>Authoring Surfaces</w:t>
      </w:r>
    </w:p>
    <w:p>
      <w:pPr>
        <w:pStyle w:val="ListBullet"/>
      </w:pPr>
      <w:r>
        <w:rPr>
          <w:sz w:val="22"/>
        </w:rPr>
        <w:t>Path A — API Client (CI/CD): Channel teams or their pipelines call the WRCS REST API directly. Enables config-as-code workflows, automated promotion gates, and programmatic channel management. Preferred for teams with mature CI/CD practices.</w:t>
      </w:r>
    </w:p>
    <w:p>
      <w:pPr>
        <w:pStyle w:val="ListBullet"/>
      </w:pPr>
      <w:r>
        <w:rPr>
          <w:sz w:val="22"/>
        </w:rPr>
        <w:t>Path B — DE Console (UI): Teams compose their channel configuration visually in the DE Console. The Console calls the same WRCS API under the hood — it is a UI client of the API, not a separate backend path. Preferred for teams that want a guided authoring experience.</w:t>
      </w:r>
    </w:p>
    <w:p>
      <w:pPr>
        <w:pStyle w:val="ListBullet"/>
      </w:pPr>
      <w:r>
        <w:rPr>
          <w:sz w:val="22"/>
        </w:rPr>
        <w:t>Both surfaces produce identical outcomes: a versioned, schema-validated manifest stored in the candidate slot. Teams can switch between surfaces at any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43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esign_time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 — Design-time: channel authoring via API or DE Console, blue-green promotion, and module auto-patch</w:t>
      </w:r>
    </w:p>
    <w:p>
      <w:pPr>
        <w:pStyle w:val="ListBullet"/>
      </w:pPr>
      <w:r>
        <w:rPr>
          <w:sz w:val="22"/>
        </w:rPr>
        <w:t>Publish is idempotent — identical manifest content produces the same version hash; WRCS deduplicates</w:t>
      </w:r>
    </w:p>
    <w:p>
      <w:pPr>
        <w:pStyle w:val="ListBullet"/>
      </w:pPr>
      <w:r>
        <w:rPr>
          <w:sz w:val="22"/>
        </w:rPr>
        <w:t>Schema validation runs at publish time; invalid manifests are rejected before they can affect users</w:t>
      </w:r>
    </w:p>
    <w:p>
      <w:pPr>
        <w:pStyle w:val="ListBullet"/>
      </w:pPr>
      <w:r>
        <w:rPr>
          <w:sz w:val="22"/>
        </w:rPr>
        <w:t>Candidate slot allows staging review; traffic stays on stable until the team explicitly promotes</w:t>
      </w:r>
    </w:p>
    <w:p>
      <w:pPr>
        <w:pStyle w:val="ListBullet"/>
      </w:pPr>
      <w:r>
        <w:rPr>
          <w:sz w:val="22"/>
        </w:rPr>
        <w:t>Module auto-patch (Registry → WRCS → cache invalidation) is transparent to channel teams — no republish needed for routine module deploys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Runtime Flow: Request Serving</w:t>
      </w:r>
    </w:p>
    <w:p>
      <w:r>
        <w:rPr>
          <w:b w:val="0"/>
          <w:i w:val="0"/>
          <w:sz w:val="22"/>
        </w:rPr>
        <w:t>Every user request flows through Unified Ingress for session validation, then to the Web Runtime Service which loads the manifest, evaluates access control via embedded OPA, and renders index.html with __PLATFORM_STATE__ pre-injected. The browser boots entirely from injected state — zero extra API calls before first render. The runtime bundle and experience modules are served from CDN.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4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runtime_se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5 — Runtime: request path from browser hit to rendered index.html and experience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61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b w:val="0"/>
                <w:sz w:val="20"/>
              </w:rPr>
              <w:t>Unified Ingress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Validates session cookie, extracts JWT, forwards request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b w:val="0"/>
                <w:sz w:val="20"/>
              </w:rPr>
              <w:t>Web Runtime Service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Reads manifest from Redis L2 cache (~2 ms typical); falls back to WRCS origin on miss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b w:val="0"/>
                <w:sz w:val="20"/>
              </w:rPr>
              <w:t>OPA (embedded)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Evaluates user_context + permission_keys in-process; no network hop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b w:val="0"/>
                <w:sz w:val="20"/>
              </w:rPr>
              <w:t>Web Runtime Service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Resolves nav tree, builds __PLATFORM_STATE__, renders index.html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b w:val="0"/>
                <w:sz w:val="20"/>
              </w:rPr>
              <w:t>Browser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Receives index.html + injected state; no extra fetches before render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b w:val="0"/>
                <w:sz w:val="20"/>
              </w:rPr>
              <w:t>Browser → CDN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Loads versioned runtime bundle from CDN edge (edge-cached)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b w:val="0"/>
                <w:sz w:val="20"/>
              </w:rPr>
              <w:t>Browser → CDAaS</w:t>
            </w:r>
          </w:p>
        </w:tc>
        <w:tc>
          <w:tcPr>
            <w:tcW w:type="dxa" w:w="6192"/>
          </w:tcPr>
          <w:p>
            <w:r>
              <w:rPr>
                <w:b w:val="0"/>
                <w:sz w:val="20"/>
              </w:rPr>
              <w:t>Lazy-loads experience modules on navigation; own deploy cadence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1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Go service underperforms vs Java Resolver under load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Shadow mode in Phase 3 validates latency at production traffic before cutover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OPA policy migration breaks access control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Policy tests run in parallel on both services during shadow period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Teams slow to adopt manifest.json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DE Console generates manifest from existing config; CLI with schema validation; migration tooling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Blue-green promotion causes cache inconsistency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Manifest version pinned in index.html; cache-busted on promotion; CDN purge on slot swap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b/>
                <w:sz w:val="20"/>
              </w:rPr>
              <w:t>Web Runtime version mismatch between tenants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4176"/>
          </w:tcPr>
          <w:p>
            <w:r>
              <w:rPr>
                <w:b w:val="0"/>
                <w:sz w:val="20"/>
              </w:rPr>
              <w:t>SemVer pinning in manifest; auto-patch policy configurable per tenant (pin vs auto)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