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KMS Implemented Features Summary</w:t>
      </w:r>
    </w:p>
    <w:p>
      <w:pPr>
        <w:pStyle w:val="Author"/>
      </w:pPr>
      <w:r>
        <w:t xml:space="preserve">As</w:t>
      </w:r>
      <w:r>
        <w:t xml:space="preserve"> </w:t>
      </w:r>
      <w:r>
        <w:t xml:space="preserve">of</w:t>
      </w:r>
      <w:r>
        <w:t xml:space="preserve"> </w:t>
      </w:r>
      <w:r>
        <w:t xml:space="preserve">September</w:t>
      </w:r>
      <w:r>
        <w:t xml:space="preserve"> </w:t>
      </w:r>
      <w:r>
        <w:t xml:space="preserve">10,</w:t>
      </w:r>
      <w:r>
        <w:t xml:space="preserve"> </w:t>
      </w:r>
      <w:r>
        <w:t xml:space="preserve">2026</w:t>
      </w:r>
    </w:p>
    <w:p>
      <w:pPr>
        <w:pStyle w:val="Heading2"/>
      </w:pPr>
      <w:bookmarkStart w:id="20" w:name="overview"/>
      <w:r>
        <w:t xml:space="preserve">Overview</w:t>
      </w:r>
      <w:bookmarkEnd w:id="20"/>
    </w:p>
    <w:p>
      <w:pPr>
        <w:pStyle w:val="FirstParagraph"/>
      </w:pPr>
      <w:r>
        <w:t xml:space="preserve">This document lists the Knowledge Management System (KMS) capabilities implemented to date, organized by tier as defined in the Product Requirement Document. Tier 1 (all 8 capabilities) and three capabilities from Tier 2 (Ranks 9, 10, and 11) are implemented.</w:t>
      </w:r>
    </w:p>
    <w:p>
      <w:pPr>
        <w:pStyle w:val="Heading2"/>
      </w:pPr>
      <w:bookmarkStart w:id="21" w:name="tier-1-knowledge-intelligence-core"/>
      <w:r>
        <w:t xml:space="preserve">Tier 1 — Knowledge Intelligence Core</w:t>
      </w:r>
      <w:bookmarkEnd w:id="21"/>
    </w:p>
    <w:p>
      <w:pPr>
        <w:pStyle w:val="FirstParagraph"/>
      </w:pPr>
      <w:r>
        <w:rPr>
          <w:i/>
        </w:rPr>
        <w:t xml:space="preserve">These define the platform. Without them, KMS would simply be a document repository with AI attached.</w:t>
      </w:r>
    </w:p>
    <w:p>
      <w:pPr>
        <w:numPr>
          <w:ilvl w:val="0"/>
          <w:numId w:val="1001"/>
        </w:numPr>
      </w:pPr>
      <w:r>
        <w:rPr>
          <w:b/>
        </w:rPr>
        <w:t xml:space="preserve">Conversational Knowledge Assistant</w:t>
      </w:r>
      <w:r>
        <w:t xml:space="preserve"> </w:t>
      </w:r>
      <w:r>
        <w:t xml:space="preserve">— An org-wide AI chat where employees ask natural-language questions and get answers grounded in citations from company documents, decisions, and lessons learned.</w:t>
      </w:r>
    </w:p>
    <w:p>
      <w:pPr>
        <w:numPr>
          <w:ilvl w:val="0"/>
          <w:numId w:val="1001"/>
        </w:numPr>
      </w:pPr>
      <w:r>
        <w:rPr>
          <w:b/>
        </w:rPr>
        <w:t xml:space="preserve">Semantic Knowledge Retrieval</w:t>
      </w:r>
      <w:r>
        <w:t xml:space="preserve"> </w:t>
      </w:r>
      <w:r>
        <w:t xml:space="preserve">— Search that finds relevant content by meaning rather than exact keyword matching, using vector embeddings across the entire knowledge repository.</w:t>
      </w:r>
    </w:p>
    <w:p>
      <w:pPr>
        <w:numPr>
          <w:ilvl w:val="0"/>
          <w:numId w:val="1001"/>
        </w:numPr>
      </w:pPr>
      <w:r>
        <w:rPr>
          <w:b/>
        </w:rPr>
        <w:t xml:space="preserve">Automated Knowledge Ingestion Pipeline</w:t>
      </w:r>
      <w:r>
        <w:t xml:space="preserve"> </w:t>
      </w:r>
      <w:r>
        <w:t xml:space="preserve">— A background pipeline that automatically chunks, embeds, summarizes, and classifies every uploaded document, and syncs content in from external sources like SharePoint, with no manual processing required.</w:t>
      </w:r>
    </w:p>
    <w:p>
      <w:pPr>
        <w:numPr>
          <w:ilvl w:val="0"/>
          <w:numId w:val="1001"/>
        </w:numPr>
      </w:pPr>
      <w:r>
        <w:rPr>
          <w:b/>
        </w:rPr>
        <w:t xml:space="preserve">Automatic Knowledge Classification</w:t>
      </w:r>
      <w:r>
        <w:t xml:space="preserve"> </w:t>
      </w:r>
      <w:r>
        <w:t xml:space="preserve">— Uploaded documents are automatically categorized, checked for duplicates, and routed toward the right department without manual tagging.</w:t>
      </w:r>
    </w:p>
    <w:p>
      <w:pPr>
        <w:numPr>
          <w:ilvl w:val="0"/>
          <w:numId w:val="1001"/>
        </w:numPr>
      </w:pPr>
      <w:r>
        <w:rPr>
          <w:b/>
        </w:rPr>
        <w:t xml:space="preserve">Cross-Document Reasoning</w:t>
      </w:r>
      <w:r>
        <w:t xml:space="preserve"> </w:t>
      </w:r>
      <w:r>
        <w:t xml:space="preserve">— The assistant can connect and reason across multiple related documents at once to answer a question, rather than treating each document in isolation.</w:t>
      </w:r>
    </w:p>
    <w:p>
      <w:pPr>
        <w:numPr>
          <w:ilvl w:val="0"/>
          <w:numId w:val="1001"/>
        </w:numPr>
      </w:pPr>
      <w:r>
        <w:rPr>
          <w:b/>
        </w:rPr>
        <w:t xml:space="preserve">Knowledge Summarization</w:t>
      </w:r>
      <w:r>
        <w:t xml:space="preserve"> </w:t>
      </w:r>
      <w:r>
        <w:t xml:space="preserve">— Every document automatically receives an AI-generated summary and a page-by-page reading guide as soon as it’s uploaded.</w:t>
      </w:r>
    </w:p>
    <w:p>
      <w:pPr>
        <w:numPr>
          <w:ilvl w:val="0"/>
          <w:numId w:val="1001"/>
        </w:numPr>
      </w:pPr>
      <w:r>
        <w:rPr>
          <w:b/>
        </w:rPr>
        <w:t xml:space="preserve">Enterprise Knowledge Repository</w:t>
      </w:r>
      <w:r>
        <w:t xml:space="preserve"> </w:t>
      </w:r>
      <w:r>
        <w:t xml:space="preserve">— The central organization / department / project structure that stores and organizes all company knowledge, with role-based access control throughout.</w:t>
      </w:r>
    </w:p>
    <w:p>
      <w:pPr>
        <w:numPr>
          <w:ilvl w:val="0"/>
          <w:numId w:val="1001"/>
        </w:numPr>
      </w:pPr>
      <w:r>
        <w:rPr>
          <w:b/>
        </w:rPr>
        <w:t xml:space="preserve">Knowledge Context Engine</w:t>
      </w:r>
      <w:r>
        <w:t xml:space="preserve"> </w:t>
      </w:r>
      <w:r>
        <w:t xml:space="preserve">— Automatically builds a graph of related documents and topics, and infers likely subject-matter experts from real activity such as uploads, citations, and views.</w:t>
      </w:r>
    </w:p>
    <w:p>
      <w:pPr>
        <w:pStyle w:val="Heading2"/>
      </w:pPr>
      <w:bookmarkStart w:id="22" w:name="tier-2-organizational-intelligence"/>
      <w:r>
        <w:t xml:space="preserve">Tier 2 — Organizational Intelligence</w:t>
      </w:r>
      <w:bookmarkEnd w:id="22"/>
    </w:p>
    <w:p>
      <w:pPr>
        <w:pStyle w:val="FirstParagraph"/>
      </w:pPr>
      <w:r>
        <w:rPr>
          <w:i/>
        </w:rPr>
        <w:t xml:space="preserve">These capabilities turn stored information into enterprise-wide intelligence — surfacing who knows what, what’s relevant right now, and what the organization has learned from experience.</w:t>
      </w:r>
    </w:p>
    <w:p>
      <w:pPr>
        <w:numPr>
          <w:ilvl w:val="0"/>
          <w:numId w:val="1002"/>
        </w:numPr>
      </w:pPr>
      <w:r>
        <w:rPr>
          <w:b/>
        </w:rPr>
        <w:t xml:space="preserve">Expert Discovery</w:t>
      </w:r>
      <w:r>
        <w:t xml:space="preserve"> </w:t>
      </w:r>
      <w:r>
        <w:t xml:space="preserve">— A searchable directory showing who in the organization has expertise on a given topic, inferred from real activity (uploads, citations, document views) and refreshed automatically over time. People can confirm or correct their own listing, and department admins can designate subject-matter experts directly.</w:t>
      </w:r>
    </w:p>
    <w:p>
      <w:pPr>
        <w:numPr>
          <w:ilvl w:val="0"/>
          <w:numId w:val="1002"/>
        </w:numPr>
      </w:pPr>
      <w:r>
        <w:rPr>
          <w:b/>
        </w:rPr>
        <w:t xml:space="preserve">Knowledge Recommendation Engine</w:t>
      </w:r>
      <w:r>
        <w:t xml:space="preserve"> </w:t>
      </w:r>
      <w:r>
        <w:t xml:space="preserve">— Proactively surfaces documents relevant to what someone is currently working on, factoring in their recent activity, feedback on past answers, and how documents relate to one another. Department admins additionally get a trending view and an effectiveness summary showing whether recommendations are actually being used.</w:t>
      </w:r>
    </w:p>
    <w:p>
      <w:pPr>
        <w:numPr>
          <w:ilvl w:val="0"/>
          <w:numId w:val="1002"/>
        </w:numPr>
      </w:pPr>
      <w:r>
        <w:rPr>
          <w:b/>
        </w:rPr>
        <w:t xml:space="preserve">Lessons Learned Intelligence</w:t>
      </w:r>
      <w:r>
        <w:t xml:space="preserve"> </w:t>
      </w:r>
      <w:r>
        <w:t xml:space="preserve">— Lets teams capture what happened, what worked, and what didn’t after a project or event. Every entry starts as a draft and requires review by a department admin or project owner before it becomes official, searchable department knowledge — and the chat assistant can then answer questions using those approved lessons.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KMS Implemented Features Summary</dc:title>
  <dc:creator>As of September 10, 2026</dc:creator>
  <cp:keywords/>
  <dcterms:created xsi:type="dcterms:W3CDTF">2026-09-10T00:34:25Z</dcterms:created>
  <dcterms:modified xsi:type="dcterms:W3CDTF">2026-09-10T00:34:25Z</dcterms:modified>
</cp:coreProperties>
</file>

<file path=docProps/custom.xml><?xml version="1.0" encoding="utf-8"?>
<Properties xmlns="http://schemas.openxmlformats.org/officeDocument/2006/custom-properties" xmlns:vt="http://schemas.openxmlformats.org/officeDocument/2006/docPropsVTypes"/>
</file>