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Evaluating Retrieval Methods</w:t>
      </w:r>
    </w:p>
    <w:p>
      <w:pPr>
        <w:pStyle w:val="TextBody"/>
        <w:bidi w:val="0"/>
        <w:spacing w:before="0" w:after="283"/>
        <w:jc w:val="left"/>
        <w:rPr/>
      </w:pPr>
      <w:r>
        <w:rPr/>
        <w:t>Contents</w:t>
      </w:r>
    </w:p>
    <w:p>
      <w:pPr>
        <w:pStyle w:val="TextBody"/>
        <w:bidi w:val="0"/>
        <w:spacing w:before="0" w:after="283"/>
        <w:jc w:val="left"/>
        <w:rPr/>
      </w:pPr>
      <w:r>
        <w:rPr/>
        <w:t>1 Introduction ........................................ 1</w:t>
      </w:r>
    </w:p>
    <w:p>
      <w:pPr>
        <w:pStyle w:val="TextBody"/>
        <w:bidi w:val="0"/>
        <w:spacing w:before="0" w:after="283"/>
        <w:jc w:val="left"/>
        <w:rPr/>
      </w:pPr>
      <w:r>
        <w:rPr/>
        <w:t>2 Method ................................................ 2</w:t>
      </w:r>
    </w:p>
    <w:p>
      <w:pPr>
        <w:pStyle w:val="TextBody"/>
        <w:bidi w:val="0"/>
        <w:spacing w:before="0" w:after="283"/>
        <w:jc w:val="left"/>
        <w:rPr/>
      </w:pPr>
      <w:r>
        <w:rPr/>
        <w:t>3 Results ............................................... 3</w:t>
      </w:r>
    </w:p>
    <w:p>
      <w:pPr>
        <w:pStyle w:val="TextBody"/>
        <w:bidi w:val="0"/>
        <w:spacing w:before="0" w:after="283"/>
        <w:jc w:val="left"/>
        <w:rPr/>
      </w:pPr>
      <w:r>
        <w:rPr/>
        <w:t>4 Discussion ............................................ 4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Table 1: Retrieval accuracy by method</w:t>
      </w:r>
    </w:p>
    <w:tbl>
      <w:tblPr>
        <w:tblW w:w="425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564"/>
        <w:gridCol w:w="2999"/>
        <w:gridCol w:w="2096"/>
        <w:gridCol w:w="1978"/>
      </w:tblGrid>
      <w:tr>
        <w:trPr>
          <w:tblHeader w:val="true"/>
        </w:trPr>
        <w:tc>
          <w:tcPr>
            <w:tcW w:w="256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Method</w:t>
            </w:r>
          </w:p>
        </w:tc>
        <w:tc>
          <w:tcPr>
            <w:tcW w:w="29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Precision</w:t>
            </w:r>
          </w:p>
        </w:tc>
        <w:tc>
          <w:tcPr>
            <w:tcW w:w="20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Recall</w:t>
            </w:r>
          </w:p>
        </w:tc>
        <w:tc>
          <w:tcPr>
            <w:tcW w:w="19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F1</w:t>
            </w:r>
          </w:p>
        </w:tc>
      </w:tr>
      <w:tr>
        <w:trPr/>
        <w:tc>
          <w:tcPr>
            <w:tcW w:w="25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BM25</w:t>
            </w:r>
          </w:p>
        </w:tc>
        <w:tc>
          <w:tcPr>
            <w:tcW w:w="29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61.2%</w:t>
            </w:r>
          </w:p>
        </w:tc>
        <w:tc>
          <w:tcPr>
            <w:tcW w:w="2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55.0%</w:t>
            </w:r>
          </w:p>
        </w:tc>
        <w:tc>
          <w:tcPr>
            <w:tcW w:w="19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57.9%</w:t>
            </w:r>
          </w:p>
        </w:tc>
      </w:tr>
      <w:tr>
        <w:trPr/>
        <w:tc>
          <w:tcPr>
            <w:tcW w:w="25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Dense</w:t>
            </w:r>
          </w:p>
        </w:tc>
        <w:tc>
          <w:tcPr>
            <w:tcW w:w="29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68.4%</w:t>
            </w:r>
          </w:p>
        </w:tc>
        <w:tc>
          <w:tcPr>
            <w:tcW w:w="2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63.1%</w:t>
            </w:r>
          </w:p>
        </w:tc>
        <w:tc>
          <w:tcPr>
            <w:tcW w:w="19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65.6%</w:t>
            </w:r>
          </w:p>
        </w:tc>
      </w:tr>
      <w:tr>
        <w:trPr/>
        <w:tc>
          <w:tcPr>
            <w:tcW w:w="256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Hybrid</w:t>
            </w:r>
          </w:p>
        </w:tc>
        <w:tc>
          <w:tcPr>
            <w:tcW w:w="29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74.9%</w:t>
            </w:r>
          </w:p>
        </w:tc>
        <w:tc>
          <w:tcPr>
            <w:tcW w:w="20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70.2%</w:t>
            </w:r>
          </w:p>
        </w:tc>
        <w:tc>
          <w:tcPr>
            <w:tcW w:w="19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72.5%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Table 2: Qualitative comparison</w:t>
      </w:r>
    </w:p>
    <w:tbl>
      <w:tblPr>
        <w:tblW w:w="425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176"/>
        <w:gridCol w:w="2288"/>
        <w:gridCol w:w="2173"/>
      </w:tblGrid>
      <w:tr>
        <w:trPr>
          <w:tblHeader w:val="true"/>
        </w:trPr>
        <w:tc>
          <w:tcPr>
            <w:tcW w:w="517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Aspect</w:t>
            </w:r>
          </w:p>
        </w:tc>
        <w:tc>
          <w:tcPr>
            <w:tcW w:w="22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Sparse</w:t>
            </w:r>
          </w:p>
        </w:tc>
        <w:tc>
          <w:tcPr>
            <w:tcW w:w="21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Dense</w:t>
            </w:r>
          </w:p>
        </w:tc>
      </w:tr>
      <w:tr>
        <w:trPr/>
        <w:tc>
          <w:tcPr>
            <w:tcW w:w="51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 size</w:t>
            </w:r>
          </w:p>
        </w:tc>
        <w:tc>
          <w:tcPr>
            <w:tcW w:w="22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Small</w:t>
            </w:r>
          </w:p>
        </w:tc>
        <w:tc>
          <w:tcPr>
            <w:tcW w:w="21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Large</w:t>
            </w:r>
          </w:p>
        </w:tc>
      </w:tr>
      <w:tr>
        <w:trPr/>
        <w:tc>
          <w:tcPr>
            <w:tcW w:w="51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Handles synonyms</w:t>
            </w:r>
          </w:p>
        </w:tc>
        <w:tc>
          <w:tcPr>
            <w:tcW w:w="22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21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517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Exact match</w:t>
            </w:r>
          </w:p>
        </w:tc>
        <w:tc>
          <w:tcPr>
            <w:tcW w:w="228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Strong</w:t>
            </w:r>
          </w:p>
        </w:tc>
        <w:tc>
          <w:tcPr>
            <w:tcW w:w="21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Weak</w:t>
            </w:r>
          </w:p>
        </w:tc>
      </w:tr>
    </w:tbl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ans;Arial;sans-serif" w:hAnsi="DejaVu Sans;Arial;sans-serif" w:eastAsia="DejaVu Sans;Arial;sans-serif" w:cs="DejaVu Sans;Arial;sans-serif"/>
      <w:color w:val="auto"/>
      <w:sz w:val="20"/>
      <w:szCs w:val="20"/>
      <w:lang w:val="en-IN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