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jc w:val="center"/>
      </w:pPr>
      <w:r>
        <w:rPr>
          <w:rFonts w:ascii="Cambria" w:cs="Cambria" w:eastAsia="Cambria" w:hAnsi="Cambria"/>
          <w:b/>
          <w:bCs/>
          <w:caps/>
          <w:color w:val="9C6B1B"/>
          <w:spacing w:val="80"/>
          <w:sz w:val="26"/>
          <w:szCs w:val="26"/>
        </w:rPr>
        <w:t xml:space="preserve">CENTRE VÉRITAS</w:t>
      </w:r>
    </w:p>
    <w:p>
      <w:pPr>
        <w:spacing w:after="60"/>
        <w:jc w:val="center"/>
      </w:pPr>
      <w:r>
        <w:rPr>
          <w:rFonts w:ascii="Cambria" w:cs="Cambria" w:eastAsia="Cambria" w:hAnsi="Cambria"/>
          <w:i/>
          <w:iCs/>
          <w:color w:val="6B6B6B"/>
          <w:sz w:val="18"/>
          <w:szCs w:val="18"/>
        </w:rPr>
        <w:t xml:space="preserve">Soutien scolaire &amp; e-learning — Douala, Cameroun</w:t>
      </w:r>
    </w:p>
    <w:p>
      <w:pPr>
        <w:pBdr>
          <w:top w:val="single" w:color="9C6B1B" w:sz="8" w:space="8"/>
        </w:pBdr>
        <w:spacing w:after="100" w:before="500"/>
        <w:jc w:val="center"/>
      </w:pPr>
      <w:r>
        <w:rPr>
          <w:rFonts w:ascii="Cambria" w:cs="Cambria" w:eastAsia="Cambria" w:hAnsi="Cambria"/>
          <w:b/>
          <w:bCs/>
          <w:color w:val="1F3864"/>
          <w:spacing w:val="40"/>
          <w:sz w:val="56"/>
          <w:szCs w:val="56"/>
        </w:rPr>
        <w:t xml:space="preserve">FRANÇAIS</w:t>
      </w:r>
    </w:p>
    <w:p>
      <w:pPr>
        <w:spacing w:after="80"/>
        <w:jc w:val="center"/>
      </w:pPr>
      <w:r>
        <w:rPr>
          <w:rFonts w:ascii="Cambria" w:cs="Cambria" w:eastAsia="Cambria" w:hAnsi="Cambria"/>
          <w:b/>
          <w:bCs/>
          <w:color w:val="2E5496"/>
          <w:sz w:val="40"/>
          <w:szCs w:val="40"/>
        </w:rPr>
        <w:t xml:space="preserve">Classe de 2nde</w:t>
      </w:r>
    </w:p>
    <w:p>
      <w:pPr>
        <w:pBdr>
          <w:bottom w:val="single" w:color="9C6B1B" w:sz="8" w:space="8"/>
        </w:pBdr>
        <w:spacing w:after="400"/>
        <w:jc w:val="center"/>
      </w:pPr>
      <w:r>
        <w:rPr>
          <w:rFonts w:ascii="Cambria" w:cs="Cambria" w:eastAsia="Cambria" w:hAnsi="Cambria"/>
          <w:b/>
          <w:bCs/>
          <w:color w:val="9C6B1B"/>
          <w:sz w:val="24"/>
          <w:szCs w:val="24"/>
        </w:rPr>
        <w:t xml:space="preserve">Enseignement Secondaire Scientifique &amp; Technique</w:t>
      </w:r>
    </w:p>
    <w:p>
      <w:pPr>
        <w:spacing w:after="50"/>
        <w:jc w:val="center"/>
      </w:pPr>
      <w:r>
        <w:rPr>
          <w:rFonts w:ascii="Cambria" w:cs="Cambria" w:eastAsia="Cambria" w:hAnsi="Cambria"/>
          <w:color w:val="3B3B3B"/>
          <w:sz w:val="20"/>
          <w:szCs w:val="20"/>
        </w:rPr>
        <w:t xml:space="preserve">— Programme officiel et cadrage des œuvres —</w:t>
      </w:r>
    </w:p>
    <w:p>
      <w:pPr>
        <w:spacing w:after="50"/>
        <w:jc w:val="center"/>
      </w:pPr>
      <w:r>
        <w:rPr>
          <w:rFonts w:ascii="Cambria" w:cs="Cambria" w:eastAsia="Cambria" w:hAnsi="Cambria"/>
          <w:color w:val="3B3B3B"/>
          <w:sz w:val="20"/>
          <w:szCs w:val="20"/>
        </w:rPr>
        <w:t xml:space="preserve">— Progression annuelle, semaine par semaine —</w:t>
      </w:r>
    </w:p>
    <w:p>
      <w:pPr>
        <w:spacing w:after="50"/>
        <w:jc w:val="center"/>
      </w:pPr>
      <w:r>
        <w:rPr>
          <w:rFonts w:ascii="Cambria" w:cs="Cambria" w:eastAsia="Cambria" w:hAnsi="Cambria"/>
          <w:color w:val="3B3B3B"/>
          <w:sz w:val="20"/>
          <w:szCs w:val="20"/>
        </w:rPr>
        <w:t xml:space="preserve">— Structure des épreuves, série par série —</w:t>
      </w:r>
    </w:p>
    <w:p>
      <w:pPr>
        <w:spacing w:after="50"/>
        <w:jc w:val="center"/>
      </w:pPr>
      <w:r>
        <w:rPr>
          <w:rFonts w:ascii="Cambria" w:cs="Cambria" w:eastAsia="Cambria" w:hAnsi="Cambria"/>
          <w:color w:val="3B3B3B"/>
          <w:sz w:val="20"/>
          <w:szCs w:val="20"/>
        </w:rPr>
        <w:t xml:space="preserve">— Méthodes, astuces et pièges à éviter —</w:t>
      </w:r>
    </w:p>
    <w:p>
      <w:pPr>
        <w:spacing w:after="50"/>
        <w:jc w:val="center"/>
      </w:pPr>
      <w:r>
        <w:rPr>
          <w:rFonts w:ascii="Cambria" w:cs="Cambria" w:eastAsia="Cambria" w:hAnsi="Cambria"/>
          <w:color w:val="3B3B3B"/>
          <w:sz w:val="20"/>
          <w:szCs w:val="20"/>
        </w:rPr>
        <w:t xml:space="preserve">— Contraction de texte &amp; argumentation : exercices en nombre —</w:t>
      </w:r>
    </w:p>
    <w:p>
      <w:pPr>
        <w:spacing w:after="50"/>
        <w:jc w:val="center"/>
      </w:pPr>
      <w:r>
        <w:rPr>
          <w:rFonts w:ascii="Cambria" w:cs="Cambria" w:eastAsia="Cambria" w:hAnsi="Cambria"/>
          <w:color w:val="3B3B3B"/>
          <w:sz w:val="20"/>
          <w:szCs w:val="20"/>
        </w:rPr>
        <w:t xml:space="preserve">— Épreuves types avec barèmes (corrigés en ligne) —</w:t>
      </w:r>
    </w:p>
    <w:p>
      <w:pPr>
        <w:spacing w:before="600"/>
        <w:jc w:val="center"/>
      </w:pPr>
      <w:r>
        <w:rPr>
          <w:rFonts w:ascii="Cambria" w:cs="Cambria" w:eastAsia="Cambria" w:hAnsi="Cambria"/>
          <w:b/>
          <w:bCs/>
          <w:color w:val="1F3864"/>
          <w:sz w:val="22"/>
          <w:szCs w:val="22"/>
        </w:rPr>
        <w:t xml:space="preserve">Séries scientifiques (2nde C) et 2ndes techniques — cap sur le Probatoire</w:t>
      </w:r>
    </w:p>
    <w:p>
      <w:pPr>
        <w:spacing w:before="80"/>
        <w:jc w:val="center"/>
      </w:pPr>
      <w:r>
        <w:rPr>
          <w:rFonts w:ascii="Cambria" w:cs="Cambria" w:eastAsia="Cambria" w:hAnsi="Cambria"/>
          <w:i/>
          <w:iCs/>
          <w:color w:val="6B6B6B"/>
          <w:sz w:val="18"/>
          <w:szCs w:val="18"/>
        </w:rPr>
        <w:t xml:space="preserve">Conforme aux programmes MINESEC — Année scolaire 2026-2027</w:t>
      </w:r>
    </w:p>
    <w:p>
      <w:pPr>
        <w:spacing w:before="60"/>
        <w:jc w:val="center"/>
      </w:pPr>
      <w:r>
        <w:rPr>
          <w:rFonts w:ascii="Cambria" w:cs="Cambria" w:eastAsia="Cambria" w:hAnsi="Cambria"/>
          <w:color w:val="8A8A8A"/>
          <w:sz w:val="17"/>
          <w:szCs w:val="17"/>
        </w:rPr>
        <w:t xml:space="preserve">Jacques Miterand TAKOU · © Mythe Errant 2026 · veritas-school.com</w:t>
      </w:r>
    </w:p>
    <w:p>
      <w:r>
        <w:br w:type="page"/>
      </w:r>
    </w:p>
    <w:p>
      <w:pPr>
        <w:pStyle w:val="Heading1"/>
        <w:pageBreakBefore/>
        <w:jc w:val="center"/>
      </w:pPr>
      <w:r>
        <w:rPr>
          <w:rFonts w:ascii="Cambria" w:cs="Cambria" w:eastAsia="Cambria" w:hAnsi="Cambria"/>
          <w:b/>
          <w:bCs/>
          <w:color w:val="1F3864"/>
          <w:sz w:val="36"/>
          <w:szCs w:val="3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ageBreakBefore/>
        <w:jc w:val="center"/>
      </w:pPr>
      <w:r>
        <w:rPr>
          <w:rFonts w:ascii="Cambria" w:cs="Cambria" w:eastAsia="Cambria" w:hAnsi="Cambria"/>
          <w:b/>
          <w:bCs/>
          <w:color w:val="1F3864"/>
          <w:sz w:val="36"/>
          <w:szCs w:val="36"/>
        </w:rPr>
        <w:t xml:space="preserve">Avant-propos</w:t>
      </w:r>
    </w:p>
    <w:p>
      <w:pPr>
        <w:spacing w:after="120" w:before="0" w:line="264"/>
        <w:jc w:val="both"/>
      </w:pPr>
      <w:r>
        <w:rPr>
          <w:rFonts w:ascii="Cambria" w:cs="Cambria" w:eastAsia="Cambria" w:hAnsi="Cambria"/>
          <w:color w:val="3B3B3B"/>
          <w:sz w:val="21"/>
          <w:szCs w:val="21"/>
        </w:rPr>
        <w:t xml:space="preserve">Ce document accompagne l’élève de 2nde des séries scientifiques et techniques (2nde C et 2ndes des lycées techniques) pendant toute l’année de français. Il rassemble en un seul volume ce qui est d’ordinaire dispersé : le programme officiel et son cadrage, la progression semaine par semaine, la structure exacte des évaluations, les méthodes des exercices d’examen, un grand nombre d’exercices d’entraînement — avec une insistance volontaire sur la contraction de texte et l’argumentation, les deux piliers des séries scientifiques et techniques — et des épreuves types complètes.</w:t>
      </w:r>
    </w:p>
    <w:p>
      <w:pPr>
        <w:spacing w:after="120" w:before="0" w:line="264"/>
        <w:jc w:val="both"/>
      </w:pPr>
      <w:r>
        <w:rPr>
          <w:rFonts w:ascii="Cambria" w:cs="Cambria" w:eastAsia="Cambria" w:hAnsi="Cambria"/>
          <w:color w:val="3B3B3B"/>
          <w:sz w:val="21"/>
          <w:szCs w:val="21"/>
        </w:rPr>
        <w:t xml:space="preserve">La 2nde est une année de fondation : tout ce que le Probatoire puis le Baccalauréat exigeront s’installe maintenant. L’élève qui sait, dès juin, résumer un texte au quart, bâtir un plan de discussion et rédiger un paragraphe argumentatif solide a déjà fait la moitié du chemin des classes d’examen.</w:t>
      </w:r>
    </w:p>
    <w:p>
      <w:pPr>
        <w:spacing w:after="120" w:before="0" w:line="264"/>
        <w:jc w:val="both"/>
      </w:pPr>
      <w:r>
        <w:rPr>
          <w:rFonts w:ascii="Cambria" w:cs="Cambria" w:eastAsia="Cambria" w:hAnsi="Cambria"/>
          <w:color w:val="3B3B3B"/>
          <w:sz w:val="21"/>
          <w:szCs w:val="21"/>
        </w:rPr>
        <w:t xml:space="preserve">Les corrigés des épreuves types et des exercices marqués #WEB sont publiés en ligne sur l’Espace Manuels du Centre VÉRITAS (veritas-school.com). Le document imprimé pose les questions ; l’espace en ligne donne les réponses commentées — dans cet ordre, et pas l’inverse.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#WEB — Les corrigés sont en ligne</w:t>
            </w:r>
          </w:p>
          <w:p>
            <w:pPr>
              <w:spacing w:after="40" w:line="256"/>
              <w:jc w:val="both"/>
            </w:pPr>
            <w:r>
              <w:rPr>
                <w:rFonts w:ascii="Cambria" w:cs="Cambria" w:eastAsia="Cambria" w:hAnsi="Cambria"/>
                <w:color w:val="3B3B3B"/>
                <w:sz w:val="20"/>
                <w:szCs w:val="20"/>
              </w:rPr>
              <w:t xml:space="preserve">Tous les corrigés des épreuves types et des exercices signalés par le tag #WEB sont publiés gratuitement dans l’Espace Manuels du Centre VÉRITAS :</w:t>
            </w:r>
          </w:p>
          <w:p>
            <w:pPr>
              <w:spacing w:after="40" w:line="256"/>
              <w:jc w:val="both"/>
            </w:pPr>
            <w:r>
              <w:rPr>
                <w:rFonts w:ascii="Cambria" w:cs="Cambria" w:eastAsia="Cambria" w:hAnsi="Cambria"/>
                <w:b/>
                <w:bCs/>
                <w:color w:val="3B3B3B"/>
                <w:sz w:val="20"/>
                <w:szCs w:val="20"/>
              </w:rPr>
              <w:t xml:space="preserve">veritas-school.com/manuels.html — page « Corrigés EST — 2nde scientifique &amp; technique »</w:t>
            </w:r>
          </w:p>
          <w:p>
            <w:pPr>
              <w:spacing w:after="40" w:line="256"/>
              <w:jc w:val="both"/>
            </w:pPr>
            <w:r>
              <w:rPr>
                <w:rFonts w:ascii="Cambria" w:cs="Cambria" w:eastAsia="Cambria" w:hAnsi="Cambria"/>
                <w:color w:val="3B3B3B"/>
                <w:sz w:val="20"/>
                <w:szCs w:val="20"/>
              </w:rPr>
              <w:t xml:space="preserve">Cherche d’abord par toi-même, compare ensuite ta production au corrigé : c’est la comparaison qui fait progresser, pas la copie.</w:t>
            </w:r>
          </w:p>
        </w:tc>
      </w:tr>
    </w:tbl>
    <w:p>
      <w:r>
        <w:br w:type="page"/>
      </w:r>
    </w:p>
    <w:p>
      <w:pPr>
        <w:pageBreakBefore/>
        <w:spacing w:after="60" w:before="480"/>
        <w:jc w:val="center"/>
      </w:pPr>
      <w:r>
        <w:rPr>
          <w:rFonts w:ascii="Cambria" w:cs="Cambria" w:eastAsia="Cambria" w:hAnsi="Cambria"/>
          <w:b/>
          <w:bCs/>
          <w:caps/>
          <w:color w:val="9C6B1B"/>
          <w:spacing w:val="60"/>
          <w:sz w:val="22"/>
          <w:szCs w:val="22"/>
        </w:rPr>
        <w:t xml:space="preserve">Première partie</w:t>
      </w:r>
    </w:p>
    <w:p>
      <w:pPr>
        <w:pStyle w:val="Heading1"/>
        <w:spacing w:after="80" w:before="0"/>
        <w:jc w:val="center"/>
      </w:pPr>
      <w:r>
        <w:rPr>
          <w:rFonts w:ascii="Cambria" w:cs="Cambria" w:eastAsia="Cambria" w:hAnsi="Cambria"/>
          <w:b/>
          <w:bCs/>
          <w:color w:val="1F3864"/>
          <w:sz w:val="36"/>
          <w:szCs w:val="36"/>
        </w:rPr>
        <w:t xml:space="preserve">Le programme officiel de 2nde</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spacing w:after="120" w:before="0" w:line="264"/>
        <w:jc w:val="both"/>
      </w:pPr>
      <w:r>
        <w:rPr>
          <w:rFonts w:ascii="Cambria" w:cs="Cambria" w:eastAsia="Cambria" w:hAnsi="Cambria"/>
          <w:color w:val="3B3B3B"/>
          <w:sz w:val="21"/>
          <w:szCs w:val="21"/>
        </w:rPr>
        <w:t xml:space="preserve">Le programme de français des 2ndes scientifiques et techniques se décline en trois compétences de base, travaillées de front toute l’année à raison de 3 heures hebdomadaires (littérature coefficient 2, langue coefficient 1 aux évaluations)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650"/>
        <w:gridCol w:w="4801"/>
      </w:tblGrid>
      <w:tr>
        <w:trPr>
          <w:tblHeader/>
        </w:trPr>
        <w:tc>
          <w:tcPr>
            <w:tcW w:type="dxa" w:w="165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Compétence de base</w:t>
            </w:r>
          </w:p>
        </w:tc>
        <w:tc>
          <w:tcPr>
            <w:tcW w:type="dxa" w:w="480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w:t>
            </w:r>
          </w:p>
        </w:tc>
      </w:tr>
      <w:tr>
        <w:tc>
          <w:tcPr>
            <w:tcW w:type="dxa" w:w="16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CB 1 — Lire</w:t>
            </w:r>
          </w:p>
        </w:tc>
        <w:tc>
          <w:tcPr>
            <w:tcW w:type="dxa" w:w="48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Lire et apprécier des œuvres littéraires : s’informer, critiquer, découvrir les genres, les courants et les mouvements littéraires. Étude d’œuvres intégrales : paratexte, lectures méthodiques, étude d’ensemble (personnages, espace, temps, schémas narratif et actantiel), inscription de l’œuvre dans son contexte.</w:t>
            </w:r>
          </w:p>
        </w:tc>
      </w:tr>
      <w:tr>
        <w:tc>
          <w:tcPr>
            <w:tcW w:type="dxa" w:w="16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CB 2 — Langue</w:t>
            </w:r>
          </w:p>
        </w:tc>
        <w:tc>
          <w:tcPr>
            <w:tcW w:type="dxa" w:w="48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Utiliser les outils de la langue pour lire et interpréter des textes variés : communication verbale et non verbale, facteurs de la communication, registres, dénotation/connotation, polysémie, synonymes/antonymes/homonymes/paronymes, champs lexicaux, hyperonymie/hyponymie, relations logiques, cohérence et cohésion, classes de mots, formation des mots, groupes dans la phrase.</w:t>
            </w:r>
          </w:p>
        </w:tc>
      </w:tr>
      <w:tr>
        <w:tc>
          <w:tcPr>
            <w:tcW w:type="dxa" w:w="16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CB 3 — Produire</w:t>
            </w:r>
          </w:p>
        </w:tc>
        <w:tc>
          <w:tcPr>
            <w:tcW w:type="dxa" w:w="48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Produire oralement et par écrit divers types de textes. Exercices écrits : contraction de texte, dissertation, initiation au commentaire composé, initiation à l’écriture poétique et narrative. Exercices oraux : débat, compte rendu, exposé, dramatisation, déclamation, slam poétique.</w:t>
            </w:r>
          </w:p>
        </w:tc>
      </w:tr>
    </w:tbl>
    <w:p>
      <w:pPr>
        <w:spacing w:after="80"/>
      </w:pPr>
      <w:r>
        <w:t xml:space="preserve"/>
      </w:r>
    </w:p>
    <w:p>
      <w:pPr>
        <w:pStyle w:val="Heading3"/>
        <w:keepNext/>
        <w:spacing w:after="40" w:before="160"/>
      </w:pPr>
      <w:r>
        <w:rPr>
          <w:rFonts w:ascii="Cambria" w:cs="Cambria" w:eastAsia="Cambria" w:hAnsi="Cambria"/>
          <w:b/>
          <w:bCs/>
          <w:color w:val="2E5496"/>
          <w:sz w:val="23"/>
          <w:szCs w:val="23"/>
        </w:rPr>
        <w:t xml:space="preserve">Cadrage des œuvres</w:t>
      </w:r>
    </w:p>
    <w:p>
      <w:pPr>
        <w:pStyle w:val="ListParagraph"/>
        <w:numPr>
          <w:ilvl w:val="0"/>
          <w:numId w:val="2"/>
        </w:numPr>
        <w:spacing w:after="40" w:line="258"/>
        <w:jc w:val="both"/>
      </w:pPr>
      <w:r>
        <w:rPr>
          <w:rFonts w:ascii="Cambria" w:cs="Cambria" w:eastAsia="Cambria" w:hAnsi="Cambria"/>
          <w:color w:val="3B3B3B"/>
          <w:sz w:val="21"/>
          <w:szCs w:val="21"/>
        </w:rPr>
        <w:t xml:space="preserve">Œuvre principale n°1 : un roman camerounais. La progression de cette année retient Les Tribus de Capitoline.</w:t>
      </w:r>
    </w:p>
    <w:p>
      <w:pPr>
        <w:pStyle w:val="ListParagraph"/>
        <w:numPr>
          <w:ilvl w:val="0"/>
          <w:numId w:val="2"/>
        </w:numPr>
        <w:spacing w:after="40" w:line="258"/>
        <w:jc w:val="both"/>
      </w:pPr>
      <w:r>
        <w:rPr>
          <w:rFonts w:ascii="Cambria" w:cs="Cambria" w:eastAsia="Cambria" w:hAnsi="Cambria"/>
          <w:color w:val="3B3B3B"/>
          <w:sz w:val="21"/>
          <w:szCs w:val="21"/>
        </w:rPr>
        <w:t xml:space="preserve">Œuvre principale n°2 : une œuvre théâtrale française. La progression retient Tartuffe de Molière.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REPÈRE — Pourquoi ces deux œuvres ?</w:t>
            </w:r>
          </w:p>
          <w:p>
            <w:pPr>
              <w:spacing w:after="40" w:line="256"/>
              <w:jc w:val="both"/>
            </w:pPr>
            <w:r>
              <w:rPr>
                <w:rFonts w:ascii="Cambria" w:cs="Cambria" w:eastAsia="Cambria" w:hAnsi="Cambria"/>
                <w:color w:val="3B3B3B"/>
                <w:sz w:val="20"/>
                <w:szCs w:val="20"/>
              </w:rPr>
              <w:t xml:space="preserve">Le roman camerounais ancre la lecture dans une réalité proche (la ville, la famille, les tensions communautaires) ; la comédie classique française installe les outils du texte théâtral (didascalies, répliques, comique) et une réserve d’exemples précieuse pour la dissertation : Molière défendait « le devoir de la comédie », qui est « de corriger les hommes en les divertissant » (Premier placet au roi, 1664).</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 journal de lecture, ton meilleur investissement</w:t>
            </w:r>
          </w:p>
          <w:p>
            <w:pPr>
              <w:spacing w:after="40" w:line="256"/>
              <w:jc w:val="both"/>
            </w:pPr>
            <w:r>
              <w:rPr>
                <w:rFonts w:ascii="Cambria" w:cs="Cambria" w:eastAsia="Cambria" w:hAnsi="Cambria"/>
                <w:color w:val="3B3B3B"/>
                <w:sz w:val="20"/>
                <w:szCs w:val="20"/>
              </w:rPr>
              <w:t xml:space="preserve">Pour chaque œuvre, tiens un cahier : personnages (fiche d’identité, évolution), une citation par chapitre ou par acte, thèmes rencontrés, questions restées ouvertes. Aux évaluations de littérature comme aux exposés, tout part de ce journal — et il devient ta banque d’exemples de dissertation.</w:t>
            </w:r>
          </w:p>
        </w:tc>
      </w:tr>
    </w:tbl>
    <w:p>
      <w:r>
        <w:br w:type="page"/>
      </w:r>
    </w:p>
    <w:p>
      <w:pPr>
        <w:pageBreakBefore/>
        <w:spacing w:after="60" w:before="480"/>
        <w:jc w:val="center"/>
      </w:pPr>
      <w:r>
        <w:rPr>
          <w:rFonts w:ascii="Cambria" w:cs="Cambria" w:eastAsia="Cambria" w:hAnsi="Cambria"/>
          <w:b/>
          <w:bCs/>
          <w:caps/>
          <w:color w:val="9C6B1B"/>
          <w:spacing w:val="60"/>
          <w:sz w:val="22"/>
          <w:szCs w:val="22"/>
        </w:rPr>
        <w:t xml:space="preserve">Deuxième partie</w:t>
      </w:r>
    </w:p>
    <w:p>
      <w:pPr>
        <w:pStyle w:val="Heading1"/>
        <w:spacing w:after="80" w:before="0"/>
        <w:jc w:val="center"/>
      </w:pPr>
      <w:r>
        <w:rPr>
          <w:rFonts w:ascii="Cambria" w:cs="Cambria" w:eastAsia="Cambria" w:hAnsi="Cambria"/>
          <w:b/>
          <w:bCs/>
          <w:color w:val="1F3864"/>
          <w:sz w:val="36"/>
          <w:szCs w:val="36"/>
        </w:rPr>
        <w:t xml:space="preserve">Progression annuelle, semaine par semaine</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spacing w:after="120" w:before="0" w:line="264"/>
        <w:jc w:val="both"/>
      </w:pPr>
      <w:r>
        <w:rPr>
          <w:rFonts w:ascii="Cambria" w:cs="Cambria" w:eastAsia="Cambria" w:hAnsi="Cambria"/>
          <w:color w:val="3B3B3B"/>
          <w:sz w:val="21"/>
          <w:szCs w:val="21"/>
        </w:rPr>
        <w:t xml:space="preserve">Chaque séquence court sur six semaines : trois semaines de leçons (lecture, langue, expression écrite — 1 h chacune par semaine), une semaine d’intégration, une semaine d’évaluations (langue 2 h, littérature 3 h), une semaine de comptes rendus et de remédiation.</w:t>
      </w:r>
    </w:p>
    <w:p>
      <w:pPr>
        <w:spacing w:after="60"/>
      </w:pPr>
      <w:r>
        <w:t xml:space="preserve"/>
      </w:r>
    </w:p>
    <w:p>
      <w:pPr>
        <w:pStyle w:val="Heading2"/>
        <w:spacing w:after="60" w:before="160"/>
      </w:pPr>
      <w:r>
        <w:rPr>
          <w:rFonts w:ascii="Cambria" w:cs="Cambria" w:eastAsia="Cambria" w:hAnsi="Cambria"/>
          <w:b/>
          <w:bCs/>
          <w:color w:val="1F3864"/>
          <w:sz w:val="28"/>
          <w:szCs w:val="28"/>
        </w:rPr>
        <w:t xml:space="preserve">Séquence I — Réduire un texte en le résumant</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Étant donné la nécessité de présenter une synthèse dans la vie courante, l’apprenant devra résumer un texte en se servant des ressources de la séquence.</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Les Tribus de Capitoline : activités augurales (paratexte, hypothèses de lecture).</w:t>
            </w:r>
          </w:p>
          <w:p>
            <w:pPr>
              <w:spacing w:after="20" w:line="238"/>
            </w:pPr>
            <w:r>
              <w:rPr>
                <w:rFonts w:ascii="Cambria" w:cs="Cambria" w:eastAsia="Cambria" w:hAnsi="Cambria"/>
                <w:color w:val="3B3B3B"/>
                <w:sz w:val="18"/>
                <w:szCs w:val="18"/>
              </w:rPr>
              <w:t xml:space="preserve">Communication verbale / non verbale et communication iconique.</w:t>
            </w:r>
          </w:p>
          <w:p>
            <w:pPr>
              <w:spacing w:after="20" w:line="238"/>
            </w:pPr>
            <w:r>
              <w:rPr>
                <w:rFonts w:ascii="Cambria" w:cs="Cambria" w:eastAsia="Cambria" w:hAnsi="Cambria"/>
                <w:color w:val="3B3B3B"/>
                <w:sz w:val="18"/>
                <w:szCs w:val="18"/>
              </w:rPr>
              <w:t xml:space="preserve">La contraction de texte : présentation de l’exercice.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Lecture méthodique des textes ouvroir et fermoir.</w:t>
            </w:r>
          </w:p>
          <w:p>
            <w:pPr>
              <w:spacing w:after="20" w:line="238"/>
            </w:pPr>
            <w:r>
              <w:rPr>
                <w:rFonts w:ascii="Cambria" w:cs="Cambria" w:eastAsia="Cambria" w:hAnsi="Cambria"/>
                <w:color w:val="3B3B3B"/>
                <w:sz w:val="18"/>
                <w:szCs w:val="18"/>
              </w:rPr>
              <w:t xml:space="preserve">Le texte argumentatif : caractéristiques et fonctions.</w:t>
            </w:r>
          </w:p>
          <w:p>
            <w:pPr>
              <w:spacing w:after="20" w:line="238"/>
            </w:pPr>
            <w:r>
              <w:rPr>
                <w:rFonts w:ascii="Cambria" w:cs="Cambria" w:eastAsia="Cambria" w:hAnsi="Cambria"/>
                <w:color w:val="3B3B3B"/>
                <w:sz w:val="18"/>
                <w:szCs w:val="18"/>
              </w:rPr>
              <w:t xml:space="preserve">Travail préparatoire : repérage du thème, de la (des) thèse(s), des arguments.</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Les connecteurs logiques.</w:t>
            </w:r>
          </w:p>
          <w:p>
            <w:pPr>
              <w:spacing w:after="20" w:line="238"/>
            </w:pPr>
            <w:r>
              <w:rPr>
                <w:rFonts w:ascii="Cambria" w:cs="Cambria" w:eastAsia="Cambria" w:hAnsi="Cambria"/>
                <w:color w:val="3B3B3B"/>
                <w:sz w:val="18"/>
                <w:szCs w:val="18"/>
              </w:rPr>
              <w:t xml:space="preserve">Les facteurs de la communication.</w:t>
            </w:r>
          </w:p>
          <w:p>
            <w:pPr>
              <w:spacing w:after="20" w:line="238"/>
            </w:pPr>
            <w:r>
              <w:rPr>
                <w:rFonts w:ascii="Cambria" w:cs="Cambria" w:eastAsia="Cambria" w:hAnsi="Cambria"/>
                <w:color w:val="3B3B3B"/>
                <w:sz w:val="18"/>
                <w:szCs w:val="18"/>
              </w:rPr>
              <w:t xml:space="preserve">Repérage des parties essentielles d’un texte et techniques du résumé.</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Activités d’intégration : sur la base d’un texte, travail préparatoire puis production d’un résumé.</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Évaluations : langue française (2 h) ; littérature (3 h).</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Lecture méthodique 2 (Les Tribus de Capitoline).</w:t>
            </w:r>
          </w:p>
          <w:p>
            <w:pPr>
              <w:spacing w:after="20" w:line="238"/>
            </w:pPr>
            <w:r>
              <w:rPr>
                <w:rFonts w:ascii="Cambria" w:cs="Cambria" w:eastAsia="Cambria" w:hAnsi="Cambria"/>
                <w:color w:val="3B3B3B"/>
                <w:sz w:val="18"/>
                <w:szCs w:val="18"/>
              </w:rPr>
              <w:t xml:space="preserve">Comptes rendus des évaluations.</w:t>
            </w:r>
          </w:p>
          <w:p>
            <w:pPr>
              <w:spacing w:after="20" w:line="238"/>
            </w:pPr>
            <w:r>
              <w:rPr>
                <w:rFonts w:ascii="Cambria" w:cs="Cambria" w:eastAsia="Cambria" w:hAnsi="Cambria"/>
                <w:color w:val="3B3B3B"/>
                <w:sz w:val="18"/>
                <w:szCs w:val="18"/>
              </w:rPr>
              <w:t xml:space="preserve">Remédiation.</w:t>
            </w:r>
          </w:p>
        </w:tc>
      </w:tr>
    </w:tbl>
    <w:p>
      <w:pPr>
        <w:spacing w:after="120"/>
      </w:pPr>
      <w:r>
        <w:t xml:space="preserve"/>
      </w:r>
    </w:p>
    <w:p>
      <w:pPr>
        <w:pStyle w:val="Heading2"/>
        <w:spacing w:after="60" w:before="160"/>
      </w:pPr>
      <w:r>
        <w:rPr>
          <w:rFonts w:ascii="Cambria" w:cs="Cambria" w:eastAsia="Cambria" w:hAnsi="Cambria"/>
          <w:b/>
          <w:bCs/>
          <w:color w:val="1F3864"/>
          <w:sz w:val="28"/>
          <w:szCs w:val="28"/>
        </w:rPr>
        <w:t xml:space="preserve">Séquence II — Réduire un texte en l’analysant</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Étant donné la nécessité de présenter une synthèse, l’apprenant produira une analyse en se servant des ressources de la séquence.</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Lecture méthodique 3 (Les Tribus de Capitoline).</w:t>
            </w:r>
          </w:p>
          <w:p>
            <w:pPr>
              <w:spacing w:after="20" w:line="238"/>
            </w:pPr>
            <w:r>
              <w:rPr>
                <w:rFonts w:ascii="Cambria" w:cs="Cambria" w:eastAsia="Cambria" w:hAnsi="Cambria"/>
                <w:color w:val="3B3B3B"/>
                <w:sz w:val="18"/>
                <w:szCs w:val="18"/>
              </w:rPr>
              <w:t xml:space="preserve">Le texte narratif : caractéristiques et fonctions.</w:t>
            </w:r>
          </w:p>
          <w:p>
            <w:pPr>
              <w:spacing w:after="20" w:line="238"/>
            </w:pPr>
            <w:r>
              <w:rPr>
                <w:rFonts w:ascii="Cambria" w:cs="Cambria" w:eastAsia="Cambria" w:hAnsi="Cambria"/>
                <w:color w:val="3B3B3B"/>
                <w:sz w:val="18"/>
                <w:szCs w:val="18"/>
              </w:rPr>
              <w:t xml:space="preserve">Production d’une analyse : les techniques de l’analyse d’un texte.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Lecture méthodique 4.</w:t>
            </w:r>
          </w:p>
          <w:p>
            <w:pPr>
              <w:spacing w:after="20" w:line="238"/>
            </w:pPr>
            <w:r>
              <w:rPr>
                <w:rFonts w:ascii="Cambria" w:cs="Cambria" w:eastAsia="Cambria" w:hAnsi="Cambria"/>
                <w:color w:val="3B3B3B"/>
                <w:sz w:val="18"/>
                <w:szCs w:val="18"/>
              </w:rPr>
              <w:t xml:space="preserve">Notion de mot / unité lexicale.</w:t>
            </w:r>
          </w:p>
          <w:p>
            <w:pPr>
              <w:spacing w:after="20" w:line="238"/>
            </w:pPr>
            <w:r>
              <w:rPr>
                <w:rFonts w:ascii="Cambria" w:cs="Cambria" w:eastAsia="Cambria" w:hAnsi="Cambria"/>
                <w:color w:val="3B3B3B"/>
                <w:sz w:val="18"/>
                <w:szCs w:val="18"/>
              </w:rPr>
              <w:t xml:space="preserve">Les fonctions du langage.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Les registres familier, courant et soutenu.</w:t>
            </w:r>
          </w:p>
          <w:p>
            <w:pPr>
              <w:spacing w:after="20" w:line="238"/>
            </w:pPr>
            <w:r>
              <w:rPr>
                <w:rFonts w:ascii="Cambria" w:cs="Cambria" w:eastAsia="Cambria" w:hAnsi="Cambria"/>
                <w:color w:val="3B3B3B"/>
                <w:sz w:val="18"/>
                <w:szCs w:val="18"/>
              </w:rPr>
              <w:t xml:space="preserve">Champ lexical / champ sémantique.</w:t>
            </w:r>
          </w:p>
          <w:p>
            <w:pPr>
              <w:spacing w:after="20" w:line="238"/>
            </w:pPr>
            <w:r>
              <w:rPr>
                <w:rFonts w:ascii="Cambria" w:cs="Cambria" w:eastAsia="Cambria" w:hAnsi="Cambria"/>
                <w:color w:val="3B3B3B"/>
                <w:sz w:val="18"/>
                <w:szCs w:val="18"/>
              </w:rPr>
              <w:t xml:space="preserve">Contraction de texte — la discussion : analyse du sujet.</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Activités d’intégration : sur la base d’un texte, produire une analyse complète.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Évaluations : langue française (2 h) ; littérature (3 h).</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Exposés : la condition de la femme dans Les Tribus de Capitoline ; les formes d’expression de l’amour.</w:t>
            </w:r>
          </w:p>
          <w:p>
            <w:pPr>
              <w:spacing w:after="20" w:line="238"/>
            </w:pPr>
            <w:r>
              <w:rPr>
                <w:rFonts w:ascii="Cambria" w:cs="Cambria" w:eastAsia="Cambria" w:hAnsi="Cambria"/>
                <w:color w:val="3B3B3B"/>
                <w:sz w:val="18"/>
                <w:szCs w:val="18"/>
              </w:rPr>
              <w:t xml:space="preserve">Comptes rendus.</w:t>
            </w:r>
          </w:p>
          <w:p>
            <w:pPr>
              <w:spacing w:after="20" w:line="238"/>
            </w:pPr>
            <w:r>
              <w:rPr>
                <w:rFonts w:ascii="Cambria" w:cs="Cambria" w:eastAsia="Cambria" w:hAnsi="Cambria"/>
                <w:color w:val="3B3B3B"/>
                <w:sz w:val="18"/>
                <w:szCs w:val="18"/>
              </w:rPr>
              <w:t xml:space="preserve">Remédiation.</w:t>
            </w:r>
          </w:p>
        </w:tc>
      </w:tr>
    </w:tbl>
    <w:p>
      <w:pPr>
        <w:spacing w:after="120"/>
      </w:pPr>
      <w:r>
        <w:t xml:space="preserve"/>
      </w:r>
    </w:p>
    <w:p>
      <w:pPr>
        <w:pStyle w:val="Heading2"/>
        <w:spacing w:after="60" w:before="160"/>
      </w:pPr>
      <w:r>
        <w:rPr>
          <w:rFonts w:ascii="Cambria" w:cs="Cambria" w:eastAsia="Cambria" w:hAnsi="Cambria"/>
          <w:b/>
          <w:bCs/>
          <w:color w:val="1F3864"/>
          <w:sz w:val="28"/>
          <w:szCs w:val="28"/>
        </w:rPr>
        <w:t xml:space="preserve">Séquence III — Argumenter au quotidien</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Étant donné la nécessité de soutenir ou de réfuter un point de vue, l’apprenant devra argumenter au quotidien en s’appuyant sur les ressources de la séquence.</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Exposés : le tribalisme, puis la mort, dans Les Tribus de Capitoline.</w:t>
            </w:r>
          </w:p>
          <w:p>
            <w:pPr>
              <w:spacing w:after="20" w:line="238"/>
            </w:pPr>
            <w:r>
              <w:rPr>
                <w:rFonts w:ascii="Cambria" w:cs="Cambria" w:eastAsia="Cambria" w:hAnsi="Cambria"/>
                <w:color w:val="3B3B3B"/>
                <w:sz w:val="18"/>
                <w:szCs w:val="18"/>
              </w:rPr>
              <w:t xml:space="preserve">Les valeurs des temps de l’indicatif : présent et imparfait.</w:t>
            </w:r>
          </w:p>
          <w:p>
            <w:pPr>
              <w:spacing w:after="20" w:line="238"/>
            </w:pPr>
            <w:r>
              <w:rPr>
                <w:rFonts w:ascii="Cambria" w:cs="Cambria" w:eastAsia="Cambria" w:hAnsi="Cambria"/>
                <w:color w:val="3B3B3B"/>
                <w:sz w:val="18"/>
                <w:szCs w:val="18"/>
              </w:rPr>
              <w:t xml:space="preserve">La discussion : élaboration du plan détaillé.</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Les Tribus de Capitoline : inscription de l’œuvre dans son contexte de production.</w:t>
            </w:r>
          </w:p>
          <w:p>
            <w:pPr>
              <w:spacing w:after="20" w:line="238"/>
            </w:pPr>
            <w:r>
              <w:rPr>
                <w:rFonts w:ascii="Cambria" w:cs="Cambria" w:eastAsia="Cambria" w:hAnsi="Cambria"/>
                <w:color w:val="3B3B3B"/>
                <w:sz w:val="18"/>
                <w:szCs w:val="18"/>
              </w:rPr>
              <w:t xml:space="preserve">Les figures d’analogie : comparaison, métaphore, personnification.</w:t>
            </w:r>
          </w:p>
          <w:p>
            <w:pPr>
              <w:spacing w:after="20" w:line="238"/>
            </w:pPr>
            <w:r>
              <w:rPr>
                <w:rFonts w:ascii="Cambria" w:cs="Cambria" w:eastAsia="Cambria" w:hAnsi="Cambria"/>
                <w:color w:val="3B3B3B"/>
                <w:sz w:val="18"/>
                <w:szCs w:val="18"/>
              </w:rPr>
              <w:t xml:space="preserve">La discussion : rédaction d’une introduction.</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La syntaxe de la phrase : phrase simple, phrase composée, phrase complexe.</w:t>
            </w:r>
          </w:p>
          <w:p>
            <w:pPr>
              <w:spacing w:after="20" w:line="238"/>
            </w:pPr>
            <w:r>
              <w:rPr>
                <w:rFonts w:ascii="Cambria" w:cs="Cambria" w:eastAsia="Cambria" w:hAnsi="Cambria"/>
                <w:color w:val="3B3B3B"/>
                <w:sz w:val="18"/>
                <w:szCs w:val="18"/>
              </w:rPr>
              <w:t xml:space="preserve">La discussion : rédaction d’une conclusion.</w:t>
            </w:r>
          </w:p>
          <w:p>
            <w:pPr>
              <w:spacing w:after="20" w:line="238"/>
            </w:pPr>
            <w:r>
              <w:rPr>
                <w:rFonts w:ascii="Cambria" w:cs="Cambria" w:eastAsia="Cambria" w:hAnsi="Cambria"/>
                <w:color w:val="3B3B3B"/>
                <w:sz w:val="18"/>
                <w:szCs w:val="18"/>
              </w:rPr>
              <w:t xml:space="preserve">La discussion : rédaction du paragraphe argumentatif.</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Activités d’intégration : sur la base d’un sujet de discussion, produire une introduction, un paragraphe de développement au choix, une conclusion.</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Évaluations : langue française (2 h) ; littérature (3 h).</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Comptes rendus. Remédiation.</w:t>
            </w:r>
          </w:p>
          <w:p>
            <w:pPr>
              <w:spacing w:after="20" w:line="238"/>
            </w:pPr>
            <w:r>
              <w:rPr>
                <w:rFonts w:ascii="Cambria" w:cs="Cambria" w:eastAsia="Cambria" w:hAnsi="Cambria"/>
                <w:color w:val="3B3B3B"/>
                <w:sz w:val="18"/>
                <w:szCs w:val="18"/>
              </w:rPr>
              <w:t xml:space="preserve">La dissertation : présentation de l’exercice.</w:t>
            </w:r>
          </w:p>
        </w:tc>
      </w:tr>
    </w:tbl>
    <w:p>
      <w:pPr>
        <w:spacing w:after="120"/>
      </w:pPr>
      <w:r>
        <w:t xml:space="preserve"/>
      </w:r>
    </w:p>
    <w:p>
      <w:pPr>
        <w:pStyle w:val="Heading2"/>
        <w:spacing w:after="60" w:before="160"/>
      </w:pPr>
      <w:r>
        <w:rPr>
          <w:rFonts w:ascii="Cambria" w:cs="Cambria" w:eastAsia="Cambria" w:hAnsi="Cambria"/>
          <w:b/>
          <w:bCs/>
          <w:color w:val="1F3864"/>
          <w:sz w:val="28"/>
          <w:szCs w:val="28"/>
        </w:rPr>
        <w:t xml:space="preserve">Séquence IV — Vers la dissertation : analyser et planifier</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Étant donné la nécessité d’exprimer un point de vue, l’apprenant devra élaborer un plan afin de produire une dissertation en s’appuyant sur les ressources de la séquence.</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Connotation / dénotation ; synonymes, antonymes, paronymes.</w:t>
            </w:r>
          </w:p>
          <w:p>
            <w:pPr>
              <w:spacing w:after="20" w:line="238"/>
            </w:pPr>
            <w:r>
              <w:rPr>
                <w:rFonts w:ascii="Cambria" w:cs="Cambria" w:eastAsia="Cambria" w:hAnsi="Cambria"/>
                <w:color w:val="3B3B3B"/>
                <w:sz w:val="18"/>
                <w:szCs w:val="18"/>
              </w:rPr>
              <w:t xml:space="preserve">Sens propre / sens figuré.</w:t>
            </w:r>
          </w:p>
          <w:p>
            <w:pPr>
              <w:spacing w:after="20" w:line="238"/>
            </w:pPr>
            <w:r>
              <w:rPr>
                <w:rFonts w:ascii="Cambria" w:cs="Cambria" w:eastAsia="Cambria" w:hAnsi="Cambria"/>
                <w:color w:val="3B3B3B"/>
                <w:sz w:val="18"/>
                <w:szCs w:val="18"/>
              </w:rPr>
              <w:t xml:space="preserve">Dissertation : les types de plan et quelques problèmes littéraires.</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Syntaxe de la phrase : types et formes de phrases.</w:t>
            </w:r>
          </w:p>
          <w:p>
            <w:pPr>
              <w:spacing w:after="20" w:line="238"/>
            </w:pPr>
            <w:r>
              <w:rPr>
                <w:rFonts w:ascii="Cambria" w:cs="Cambria" w:eastAsia="Cambria" w:hAnsi="Cambria"/>
                <w:color w:val="3B3B3B"/>
                <w:sz w:val="18"/>
                <w:szCs w:val="18"/>
              </w:rPr>
              <w:t xml:space="preserve">Analyse d’un sujet de dissertation de type analytique.</w:t>
            </w:r>
          </w:p>
          <w:p>
            <w:pPr>
              <w:spacing w:after="20" w:line="238"/>
            </w:pPr>
            <w:r>
              <w:rPr>
                <w:rFonts w:ascii="Cambria" w:cs="Cambria" w:eastAsia="Cambria" w:hAnsi="Cambria"/>
                <w:color w:val="3B3B3B"/>
                <w:sz w:val="18"/>
                <w:szCs w:val="18"/>
              </w:rPr>
              <w:t xml:space="preserve">Analyse d’un sujet de dissertation de type dialectique.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Tartuffe de Molière : activités augurales.</w:t>
            </w:r>
          </w:p>
          <w:p>
            <w:pPr>
              <w:spacing w:after="20" w:line="238"/>
            </w:pPr>
            <w:r>
              <w:rPr>
                <w:rFonts w:ascii="Cambria" w:cs="Cambria" w:eastAsia="Cambria" w:hAnsi="Cambria"/>
                <w:color w:val="3B3B3B"/>
                <w:sz w:val="18"/>
                <w:szCs w:val="18"/>
              </w:rPr>
              <w:t xml:space="preserve">Le texte théâtral : caractéristiques, fonctions, sous-genres.</w:t>
            </w:r>
          </w:p>
          <w:p>
            <w:pPr>
              <w:spacing w:after="20" w:line="238"/>
            </w:pPr>
            <w:r>
              <w:rPr>
                <w:rFonts w:ascii="Cambria" w:cs="Cambria" w:eastAsia="Cambria" w:hAnsi="Cambria"/>
                <w:color w:val="3B3B3B"/>
                <w:sz w:val="18"/>
                <w:szCs w:val="18"/>
              </w:rPr>
              <w:t xml:space="preserve">Dissertation : élaboration d’un plan détaillé (analytique et dialectique).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Activité d’intégration : sur la base d’un sujet analytique ou dialectique — analyser le sujet, rechercher les idées, élaborer un plan détaillé cohérent.</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Évaluations : langue française (2 h) ; littérature (3 h).</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Tartuffe : lecture du texte ouvroir et lancement du journal de lecture.</w:t>
            </w:r>
          </w:p>
          <w:p>
            <w:pPr>
              <w:spacing w:after="20" w:line="238"/>
            </w:pPr>
            <w:r>
              <w:rPr>
                <w:rFonts w:ascii="Cambria" w:cs="Cambria" w:eastAsia="Cambria" w:hAnsi="Cambria"/>
                <w:color w:val="3B3B3B"/>
                <w:sz w:val="18"/>
                <w:szCs w:val="18"/>
              </w:rPr>
              <w:t xml:space="preserve">Comptes rendus.</w:t>
            </w:r>
          </w:p>
          <w:p>
            <w:pPr>
              <w:spacing w:after="20" w:line="238"/>
            </w:pPr>
            <w:r>
              <w:rPr>
                <w:rFonts w:ascii="Cambria" w:cs="Cambria" w:eastAsia="Cambria" w:hAnsi="Cambria"/>
                <w:color w:val="3B3B3B"/>
                <w:sz w:val="18"/>
                <w:szCs w:val="18"/>
              </w:rPr>
              <w:t xml:space="preserve">Remédiation.</w:t>
            </w:r>
          </w:p>
        </w:tc>
      </w:tr>
    </w:tbl>
    <w:p>
      <w:pPr>
        <w:spacing w:after="120"/>
      </w:pPr>
      <w:r>
        <w:t xml:space="preserve"/>
      </w:r>
    </w:p>
    <w:p>
      <w:pPr>
        <w:pStyle w:val="Heading2"/>
        <w:spacing w:after="60" w:before="160"/>
      </w:pPr>
      <w:r>
        <w:rPr>
          <w:rFonts w:ascii="Cambria" w:cs="Cambria" w:eastAsia="Cambria" w:hAnsi="Cambria"/>
          <w:b/>
          <w:bCs/>
          <w:color w:val="1F3864"/>
          <w:sz w:val="28"/>
          <w:szCs w:val="28"/>
        </w:rPr>
        <w:t xml:space="preserve">Séquence V — Produire une dissertation</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Étant donné la nécessité de critiquer ou de soutenir une opinion, l’apprenant devra rédiger une dissertation en s’appuyant sur les ressources de la séquence.</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Tartuffe : lecture méthodique du texte 2.</w:t>
            </w:r>
          </w:p>
          <w:p>
            <w:pPr>
              <w:spacing w:after="20" w:line="238"/>
            </w:pPr>
            <w:r>
              <w:rPr>
                <w:rFonts w:ascii="Cambria" w:cs="Cambria" w:eastAsia="Cambria" w:hAnsi="Cambria"/>
                <w:color w:val="3B3B3B"/>
                <w:sz w:val="18"/>
                <w:szCs w:val="18"/>
              </w:rPr>
              <w:t xml:space="preserve">La formation des mots : dérivation et composition.</w:t>
            </w:r>
          </w:p>
          <w:p>
            <w:pPr>
              <w:spacing w:after="20" w:line="238"/>
            </w:pPr>
            <w:r>
              <w:rPr>
                <w:rFonts w:ascii="Cambria" w:cs="Cambria" w:eastAsia="Cambria" w:hAnsi="Cambria"/>
                <w:color w:val="3B3B3B"/>
                <w:sz w:val="18"/>
                <w:szCs w:val="18"/>
              </w:rPr>
              <w:t xml:space="preserve">Dissertation : rédaction de l’introduction et de la conclusion.</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Tartuffe : lecture analytique du texte 3.</w:t>
            </w:r>
          </w:p>
          <w:p>
            <w:pPr>
              <w:spacing w:after="20" w:line="238"/>
            </w:pPr>
            <w:r>
              <w:rPr>
                <w:rFonts w:ascii="Cambria" w:cs="Cambria" w:eastAsia="Cambria" w:hAnsi="Cambria"/>
                <w:color w:val="3B3B3B"/>
                <w:sz w:val="18"/>
                <w:szCs w:val="18"/>
              </w:rPr>
              <w:t xml:space="preserve">Les figures d’opposition : oxymore, antithèse, ironie.</w:t>
            </w:r>
          </w:p>
          <w:p>
            <w:pPr>
              <w:spacing w:after="20" w:line="238"/>
            </w:pPr>
            <w:r>
              <w:rPr>
                <w:rFonts w:ascii="Cambria" w:cs="Cambria" w:eastAsia="Cambria" w:hAnsi="Cambria"/>
                <w:color w:val="3B3B3B"/>
                <w:sz w:val="18"/>
                <w:szCs w:val="18"/>
              </w:rPr>
              <w:t xml:space="preserve">Dissertation : rédaction du paragraphe argumentatif.</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Tartuffe : lecture méthodique du texte 4.</w:t>
            </w:r>
          </w:p>
          <w:p>
            <w:pPr>
              <w:spacing w:after="20" w:line="238"/>
            </w:pPr>
            <w:r>
              <w:rPr>
                <w:rFonts w:ascii="Cambria" w:cs="Cambria" w:eastAsia="Cambria" w:hAnsi="Cambria"/>
                <w:color w:val="3B3B3B"/>
                <w:sz w:val="18"/>
                <w:szCs w:val="18"/>
              </w:rPr>
              <w:t xml:space="preserve">L’énonciation.</w:t>
            </w:r>
          </w:p>
          <w:p>
            <w:pPr>
              <w:spacing w:after="20" w:line="238"/>
            </w:pPr>
            <w:r>
              <w:rPr>
                <w:rFonts w:ascii="Cambria" w:cs="Cambria" w:eastAsia="Cambria" w:hAnsi="Cambria"/>
                <w:color w:val="3B3B3B"/>
                <w:sz w:val="18"/>
                <w:szCs w:val="18"/>
              </w:rPr>
              <w:t xml:space="preserve">Dissertation : rédaction du chapeau introductif et de la transition majeure.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Activités d’intégration : sur la base d’un sujet de dissertation, produire une introduction, un paragraphe au choix, une conclusion.</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Évaluations : langue française (2 h) ; littérature (3 h).</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Tartuffe : inscription de l’œuvre dans son contexte de production.</w:t>
            </w:r>
          </w:p>
          <w:p>
            <w:pPr>
              <w:spacing w:after="20" w:line="238"/>
            </w:pPr>
            <w:r>
              <w:rPr>
                <w:rFonts w:ascii="Cambria" w:cs="Cambria" w:eastAsia="Cambria" w:hAnsi="Cambria"/>
                <w:color w:val="3B3B3B"/>
                <w:sz w:val="18"/>
                <w:szCs w:val="18"/>
              </w:rPr>
              <w:t xml:space="preserve">Comptes rendus.</w:t>
            </w:r>
          </w:p>
          <w:p>
            <w:pPr>
              <w:spacing w:after="20" w:line="238"/>
            </w:pPr>
            <w:r>
              <w:rPr>
                <w:rFonts w:ascii="Cambria" w:cs="Cambria" w:eastAsia="Cambria" w:hAnsi="Cambria"/>
                <w:color w:val="3B3B3B"/>
                <w:sz w:val="18"/>
                <w:szCs w:val="18"/>
              </w:rPr>
              <w:t xml:space="preserve">Remédiation.</w:t>
            </w:r>
          </w:p>
        </w:tc>
      </w:tr>
    </w:tbl>
    <w:p>
      <w:pPr>
        <w:spacing w:after="120"/>
      </w:pPr>
      <w:r>
        <w:t xml:space="preserve"/>
      </w:r>
    </w:p>
    <w:p>
      <w:pPr>
        <w:pStyle w:val="Heading2"/>
        <w:spacing w:after="60" w:before="160"/>
      </w:pPr>
      <w:r>
        <w:rPr>
          <w:rFonts w:ascii="Cambria" w:cs="Cambria" w:eastAsia="Cambria" w:hAnsi="Cambria"/>
          <w:b/>
          <w:bCs/>
          <w:color w:val="1F3864"/>
          <w:sz w:val="28"/>
          <w:szCs w:val="28"/>
        </w:rPr>
        <w:t xml:space="preserve">Séquence VI — Révisions et intégration générale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3E6C6"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OBJECTIF PÉDAGOGIQUE  </w:t>
            </w:r>
            <w:r>
              <w:rPr>
                <w:rFonts w:ascii="Cambria" w:cs="Cambria" w:eastAsia="Cambria" w:hAnsi="Cambria"/>
                <w:b/>
                <w:bCs/>
                <w:color w:val="9C6B1B"/>
                <w:sz w:val="21"/>
                <w:szCs w:val="21"/>
              </w:rPr>
              <w:t xml:space="preserve">Compétence visée</w:t>
            </w:r>
          </w:p>
          <w:p>
            <w:pPr>
              <w:spacing w:after="40" w:line="256"/>
              <w:jc w:val="both"/>
            </w:pPr>
            <w:r>
              <w:rPr>
                <w:rFonts w:ascii="Cambria" w:cs="Cambria" w:eastAsia="Cambria" w:hAnsi="Cambria"/>
                <w:color w:val="3B3B3B"/>
                <w:sz w:val="20"/>
                <w:szCs w:val="20"/>
              </w:rPr>
              <w:t xml:space="preserve">Consolider les acquis de l’année : répondre méthodiquement aux questions de langue, produire résumé, analyse, discussion et dissertation dans les conditions de l’examen.</w:t>
            </w:r>
          </w:p>
        </w:tc>
      </w:tr>
    </w:tbl>
    <w:p>
      <w:pPr>
        <w:spacing w:after="4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180"/>
        <w:gridCol w:w="5271"/>
      </w:tblGrid>
      <w:tr>
        <w:trPr>
          <w:tblHeader/>
        </w:trPr>
        <w:tc>
          <w:tcPr>
            <w:tcW w:type="dxa" w:w="118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Semaine</w:t>
            </w:r>
          </w:p>
        </w:tc>
        <w:tc>
          <w:tcPr>
            <w:tcW w:type="dxa" w:w="527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Contenus (leçons d’1 h sauf mention contraire)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S1</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Révisions : apprendre à répondre aux questions de langue (méthode R.A.I.).</w:t>
            </w:r>
          </w:p>
          <w:p>
            <w:pPr>
              <w:spacing w:after="20" w:line="238"/>
            </w:pPr>
            <w:r>
              <w:rPr>
                <w:rFonts w:ascii="Cambria" w:cs="Cambria" w:eastAsia="Cambria" w:hAnsi="Cambria"/>
                <w:color w:val="3B3B3B"/>
                <w:sz w:val="18"/>
                <w:szCs w:val="18"/>
              </w:rPr>
              <w:t xml:space="preserve">Révisions : résumé / analyse.</w:t>
            </w:r>
          </w:p>
          <w:p>
            <w:pPr>
              <w:spacing w:after="20" w:line="238"/>
            </w:pPr>
            <w:r>
              <w:rPr>
                <w:rFonts w:ascii="Cambria" w:cs="Cambria" w:eastAsia="Cambria" w:hAnsi="Cambria"/>
                <w:color w:val="3B3B3B"/>
                <w:sz w:val="18"/>
                <w:szCs w:val="18"/>
              </w:rPr>
              <w:t xml:space="preserve">Exposés de synthèse.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S2</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Révisions : la discussion.</w:t>
            </w:r>
          </w:p>
          <w:p>
            <w:pPr>
              <w:spacing w:after="20" w:line="238"/>
            </w:pPr>
            <w:r>
              <w:rPr>
                <w:rFonts w:ascii="Cambria" w:cs="Cambria" w:eastAsia="Cambria" w:hAnsi="Cambria"/>
                <w:color w:val="3B3B3B"/>
                <w:sz w:val="18"/>
                <w:szCs w:val="18"/>
              </w:rPr>
              <w:t xml:space="preserve">Révisions : la dissertation.</w:t>
            </w:r>
          </w:p>
          <w:p>
            <w:pPr>
              <w:spacing w:after="20" w:line="238"/>
            </w:pPr>
            <w:r>
              <w:rPr>
                <w:rFonts w:ascii="Cambria" w:cs="Cambria" w:eastAsia="Cambria" w:hAnsi="Cambria"/>
                <w:color w:val="3B3B3B"/>
                <w:sz w:val="18"/>
                <w:szCs w:val="18"/>
              </w:rPr>
              <w:t xml:space="preserve">Ateliers d’écriture chronométrés.</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S3</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Intégration : production d’une dissertation complète en 3 h.</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S4</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Évaluations de fin d’année.</w:t>
            </w:r>
          </w:p>
        </w:tc>
      </w:tr>
      <w:tr>
        <w:tc>
          <w:tcPr>
            <w:tcW w:type="dxa" w:w="118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S5</w:t>
            </w:r>
          </w:p>
        </w:tc>
        <w:tc>
          <w:tcPr>
            <w:tcW w:type="dxa" w:w="527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Comptes rendus, remédiation, bilan des journaux de lecture.</w:t>
            </w:r>
          </w:p>
        </w:tc>
      </w:tr>
      <w:tr>
        <w:tc>
          <w:tcPr>
            <w:tcW w:type="dxa" w:w="118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S6</w:t>
            </w:r>
          </w:p>
        </w:tc>
        <w:tc>
          <w:tcPr>
            <w:tcW w:type="dxa" w:w="527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Orientation : présentation des épreuves de 1ère et du Probatoire par série.</w:t>
            </w:r>
          </w:p>
        </w:tc>
      </w:tr>
    </w:tbl>
    <w:p>
      <w:pPr>
        <w:spacing w:after="120"/>
      </w:pPr>
      <w:r>
        <w:t xml:space="preserve"/>
      </w:r>
    </w:p>
    <w:p>
      <w:r>
        <w:br w:type="page"/>
      </w:r>
    </w:p>
    <w:p>
      <w:pPr>
        <w:pageBreakBefore/>
        <w:spacing w:after="60" w:before="480"/>
        <w:jc w:val="center"/>
      </w:pPr>
      <w:r>
        <w:rPr>
          <w:rFonts w:ascii="Cambria" w:cs="Cambria" w:eastAsia="Cambria" w:hAnsi="Cambria"/>
          <w:b/>
          <w:bCs/>
          <w:caps/>
          <w:color w:val="9C6B1B"/>
          <w:spacing w:val="60"/>
          <w:sz w:val="22"/>
          <w:szCs w:val="22"/>
        </w:rPr>
        <w:t xml:space="preserve">Troisième partie</w:t>
      </w:r>
    </w:p>
    <w:p>
      <w:pPr>
        <w:pStyle w:val="Heading1"/>
        <w:spacing w:after="80" w:before="0"/>
        <w:jc w:val="center"/>
      </w:pPr>
      <w:r>
        <w:rPr>
          <w:rFonts w:ascii="Cambria" w:cs="Cambria" w:eastAsia="Cambria" w:hAnsi="Cambria"/>
          <w:b/>
          <w:bCs/>
          <w:color w:val="1F3864"/>
          <w:sz w:val="36"/>
          <w:szCs w:val="36"/>
        </w:rPr>
        <w:t xml:space="preserve">Les évaluations et l’horizon des séries</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spacing w:after="120" w:before="0" w:line="264"/>
        <w:jc w:val="both"/>
      </w:pPr>
      <w:r>
        <w:rPr>
          <w:rFonts w:ascii="Cambria" w:cs="Cambria" w:eastAsia="Cambria" w:hAnsi="Cambria"/>
          <w:color w:val="3B3B3B"/>
          <w:sz w:val="21"/>
          <w:szCs w:val="21"/>
        </w:rPr>
        <w:t xml:space="preserve">Dès la 2nde, les évaluations séquentielles adoptent le format des épreuves officielles, avec des textes plus courts. Chaque séquence se clôt par deux épreuves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900"/>
        <w:gridCol w:w="4551"/>
      </w:tblGrid>
      <w:tr>
        <w:trPr>
          <w:tblHeader/>
        </w:trPr>
        <w:tc>
          <w:tcPr>
            <w:tcW w:type="dxa" w:w="19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Épreuve</w:t>
            </w:r>
          </w:p>
        </w:tc>
        <w:tc>
          <w:tcPr>
            <w:tcW w:type="dxa" w:w="45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Format en 2nde scientifique et technique</w:t>
            </w:r>
          </w:p>
        </w:tc>
      </w:tr>
      <w:tr>
        <w:tc>
          <w:tcPr>
            <w:tcW w:type="dxa" w:w="19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Langue française (2 h, coef 1)</w:t>
            </w:r>
          </w:p>
        </w:tc>
        <w:tc>
          <w:tcPr>
            <w:tcW w:type="dxa" w:w="45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Un texte de 250 à 400 mots ; quatre rubriques (communication, morphosyntaxe, sémantique/lexicologie, stylistique/rhétorique), deux questions par rubrique ; présentation notée.</w:t>
            </w:r>
          </w:p>
        </w:tc>
      </w:tr>
      <w:tr>
        <w:tc>
          <w:tcPr>
            <w:tcW w:type="dxa" w:w="19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Littérature (3 h, coef 2)</w:t>
            </w:r>
          </w:p>
        </w:tc>
        <w:tc>
          <w:tcPr>
            <w:tcW w:type="dxa" w:w="45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Selon la séquence : contraction de texte (résumé ou analyse + discussion) ou dissertation. Barème d’orientation : contraction 9 pts + discussion 9 pts + présentation 2 pts ; dissertation sur 18 pts + présentation 2 pts, avec grille critériée (pertinence, cohérence, correction de la langue, originalité).</w:t>
            </w:r>
          </w:p>
        </w:tc>
      </w:tr>
    </w:tbl>
    <w:p>
      <w:pPr>
        <w:spacing w:after="80"/>
      </w:pPr>
      <w:r>
        <w:t xml:space="preserve"/>
      </w:r>
    </w:p>
    <w:p>
      <w:pPr>
        <w:pStyle w:val="Heading3"/>
        <w:keepNext/>
        <w:spacing w:after="40" w:before="160"/>
      </w:pPr>
      <w:r>
        <w:rPr>
          <w:rFonts w:ascii="Cambria" w:cs="Cambria" w:eastAsia="Cambria" w:hAnsi="Cambria"/>
          <w:b/>
          <w:bCs/>
          <w:color w:val="2E5496"/>
          <w:sz w:val="23"/>
          <w:szCs w:val="23"/>
        </w:rPr>
        <w:t xml:space="preserve">Ce qui t’attend selon ta série</w:t>
      </w:r>
    </w:p>
    <w:p>
      <w:pPr>
        <w:spacing w:after="120" w:before="0" w:line="264"/>
        <w:jc w:val="both"/>
      </w:pPr>
      <w:r>
        <w:rPr>
          <w:rFonts w:ascii="Cambria" w:cs="Cambria" w:eastAsia="Cambria" w:hAnsi="Cambria"/>
          <w:color w:val="3B3B3B"/>
          <w:sz w:val="21"/>
          <w:szCs w:val="21"/>
        </w:rPr>
        <w:t xml:space="preserve">La 2nde prépare des orientations différentes. Voici, série par série, l’épreuve de français que tu affronteras au Probatoire (fin de 1ère) puis au Baccalauréat ou Brevet de technicien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500"/>
        <w:gridCol w:w="4951"/>
      </w:tblGrid>
      <w:tr>
        <w:trPr>
          <w:tblHeader/>
        </w:trPr>
        <w:tc>
          <w:tcPr>
            <w:tcW w:type="dxa" w:w="15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Séries</w:t>
            </w:r>
          </w:p>
        </w:tc>
        <w:tc>
          <w:tcPr>
            <w:tcW w:type="dxa" w:w="49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Épreuves officielles de français</w:t>
            </w:r>
          </w:p>
        </w:tc>
      </w:tr>
      <w:tr>
        <w:tc>
          <w:tcPr>
            <w:tcW w:type="dxa" w:w="15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 – D – E – TI (Probatoire puis Bac)</w:t>
            </w:r>
          </w:p>
        </w:tc>
        <w:tc>
          <w:tcPr>
            <w:tcW w:type="dxa" w:w="49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Littérature/Culture générale (3 h) : deux sujets au choix — type 1 : contraction (texte argumentatif de 550 à 650 mots ; résumé au 1/4 ou analyse au 1/3, 9 pts + discussion 9 pts + présentation 2 pts) ; type 2 : dissertation. Langue française (2 h) : texte de 250 à 400 mots, 4 rubriques.</w:t>
            </w:r>
          </w:p>
        </w:tc>
      </w:tr>
      <w:tr>
        <w:tc>
          <w:tcPr>
            <w:tcW w:type="dxa" w:w="15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F – AF – CI – BT (industrielles)</w:t>
            </w:r>
          </w:p>
        </w:tc>
        <w:tc>
          <w:tcPr>
            <w:tcW w:type="dxa" w:w="49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Une épreuve de 3 h, coef 2, deux sujets au choix — type 1 : résumé (texte non littéraire de 400 à 500 mots, au 1/4) ou analyse (au 1/3) + langue (4 rubriques × 2 pts) ; type 2 : dissertation de culture littéraire (citation + consigne, grille critériée).</w:t>
            </w:r>
          </w:p>
        </w:tc>
      </w:tr>
      <w:tr>
        <w:tc>
          <w:tcPr>
            <w:tcW w:type="dxa" w:w="15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STT : ACA – ACC – FIG – CG – ESF – HT</w:t>
            </w:r>
          </w:p>
        </w:tc>
        <w:tc>
          <w:tcPr>
            <w:tcW w:type="dxa" w:w="49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Sujet de type I : résumé de texte (400 à 500 mots) 10 pts + langue (4 rubriques × 2 pts) 8 pts + présentation 2 pts ; ou sujet de type II : dissertation littéraire (libellé + consigne). Textes non littéraires liés au domaine de spécialité.</w:t>
            </w:r>
          </w:p>
        </w:tc>
      </w:tr>
      <w:tr>
        <w:tc>
          <w:tcPr>
            <w:tcW w:type="dxa" w:w="15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STT : SES</w:t>
            </w:r>
          </w:p>
        </w:tc>
        <w:tc>
          <w:tcPr>
            <w:tcW w:type="dxa" w:w="49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Même structure que ci-dessus, mais texte de 500 à 600 mots, relatif au domaine de la spécialité.</w:t>
            </w:r>
          </w:p>
        </w:tc>
      </w:tr>
    </w:tbl>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Une seule stratégie pour toutes les séries</w:t>
            </w:r>
          </w:p>
          <w:p>
            <w:pPr>
              <w:spacing w:after="40" w:line="256"/>
              <w:jc w:val="both"/>
            </w:pPr>
            <w:r>
              <w:rPr>
                <w:rFonts w:ascii="Cambria" w:cs="Cambria" w:eastAsia="Cambria" w:hAnsi="Cambria"/>
                <w:color w:val="3B3B3B"/>
                <w:sz w:val="20"/>
                <w:szCs w:val="20"/>
              </w:rPr>
              <w:t xml:space="preserve">Quelle que soit ta future série, remarque ce que toutes les épreuves ont en commun : contraction + argumentation + langue. C’est exactement l’ordre des priorités de ce document. Travaille-les dans cet ordre, et ton orientation ne changera rien à ta préparation.</w:t>
            </w:r>
          </w:p>
        </w:tc>
      </w:tr>
    </w:tbl>
    <w:p>
      <w:r>
        <w:br w:type="page"/>
      </w:r>
    </w:p>
    <w:p>
      <w:pPr>
        <w:pageBreakBefore/>
        <w:spacing w:after="60" w:before="480"/>
        <w:jc w:val="center"/>
      </w:pPr>
      <w:r>
        <w:rPr>
          <w:rFonts w:ascii="Cambria" w:cs="Cambria" w:eastAsia="Cambria" w:hAnsi="Cambria"/>
          <w:b/>
          <w:bCs/>
          <w:caps/>
          <w:color w:val="9C6B1B"/>
          <w:spacing w:val="60"/>
          <w:sz w:val="22"/>
          <w:szCs w:val="22"/>
        </w:rPr>
        <w:t xml:space="preserve">Quatrième partie</w:t>
      </w:r>
    </w:p>
    <w:p>
      <w:pPr>
        <w:pStyle w:val="Heading1"/>
        <w:spacing w:after="80" w:before="0"/>
        <w:jc w:val="center"/>
      </w:pPr>
      <w:r>
        <w:rPr>
          <w:rFonts w:ascii="Cambria" w:cs="Cambria" w:eastAsia="Cambria" w:hAnsi="Cambria"/>
          <w:b/>
          <w:bCs/>
          <w:color w:val="1F3864"/>
          <w:sz w:val="36"/>
          <w:szCs w:val="36"/>
        </w:rPr>
        <w:t xml:space="preserve">Méthodes et astuces</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pStyle w:val="Heading2"/>
        <w:pageBreakBefore/>
        <w:spacing w:after="60" w:before="0"/>
      </w:pPr>
      <w:r>
        <w:rPr>
          <w:rFonts w:ascii="Cambria" w:cs="Cambria" w:eastAsia="Cambria" w:hAnsi="Cambria"/>
          <w:b/>
          <w:bCs/>
          <w:color w:val="1F3864"/>
          <w:sz w:val="28"/>
          <w:szCs w:val="28"/>
        </w:rPr>
        <w:t xml:space="preserve">Méthode de l’épreuve de langue</w:t>
      </w:r>
    </w:p>
    <w:p>
      <w:pPr>
        <w:spacing w:after="120" w:before="0" w:line="264"/>
        <w:jc w:val="both"/>
      </w:pPr>
      <w:r>
        <w:rPr>
          <w:rFonts w:ascii="Cambria" w:cs="Cambria" w:eastAsia="Cambria" w:hAnsi="Cambria"/>
          <w:color w:val="3B3B3B"/>
          <w:sz w:val="21"/>
          <w:szCs w:val="21"/>
        </w:rPr>
        <w:t xml:space="preserve">L’épreuve de langue dure 2 heures. Elle s’appuie sur un texte, littéraire ou non, de 250 à 400 mots, et comporte quatre rubriques : Communication, Morphosyntaxe, Sémantique/Lexicologie, Stylistique/Rhétorique des textes. Dans les classes scientifiques et techniques, chaque rubrique comporte en principe deux questions.</w:t>
      </w:r>
    </w:p>
    <w:p>
      <w:pPr>
        <w:spacing w:after="120" w:before="0" w:line="264"/>
        <w:jc w:val="both"/>
      </w:pPr>
      <w:r>
        <w:rPr>
          <w:rFonts w:ascii="Cambria" w:cs="Cambria" w:eastAsia="Cambria" w:hAnsi="Cambria"/>
          <w:color w:val="3B3B3B"/>
          <w:sz w:val="21"/>
          <w:szCs w:val="21"/>
        </w:rPr>
        <w:t xml:space="preserve">Chaque question mobilise l’un des trois gestes suivants — et souvent les trois à la fois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400"/>
        <w:gridCol w:w="5051"/>
      </w:tblGrid>
      <w:tr>
        <w:trPr>
          <w:tblHeader/>
        </w:trPr>
        <w:tc>
          <w:tcPr>
            <w:tcW w:type="dxa" w:w="14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Geste</w:t>
            </w:r>
          </w:p>
        </w:tc>
        <w:tc>
          <w:tcPr>
            <w:tcW w:type="dxa" w:w="50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Ce que le correcteur attend</w:t>
            </w:r>
          </w:p>
        </w:tc>
      </w:tr>
      <w:tr>
        <w:tc>
          <w:tcPr>
            <w:tcW w:type="dxa" w:w="14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Repérer</w:t>
            </w:r>
          </w:p>
        </w:tc>
        <w:tc>
          <w:tcPr>
            <w:tcW w:type="dxa" w:w="50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Citer l’élément demandé entre guillemets, exactement comme il figure dans le texte, et le localiser (ligne, paragraphe).</w:t>
            </w:r>
          </w:p>
        </w:tc>
      </w:tr>
      <w:tr>
        <w:tc>
          <w:tcPr>
            <w:tcW w:type="dxa" w:w="14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Analyser</w:t>
            </w:r>
          </w:p>
        </w:tc>
        <w:tc>
          <w:tcPr>
            <w:tcW w:type="dxa" w:w="50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Nommer l’outil avec le terme technique exact (métaphore, connecteur d’opposition, champ lexical de…, phrase complexe…), puis décrire son fonctionnement dans la phrase.</w:t>
            </w:r>
          </w:p>
        </w:tc>
      </w:tr>
      <w:tr>
        <w:tc>
          <w:tcPr>
            <w:tcW w:type="dxa" w:w="14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Interpréter</w:t>
            </w:r>
          </w:p>
        </w:tc>
        <w:tc>
          <w:tcPr>
            <w:tcW w:type="dxa" w:w="50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Dire l’effet de sens produit dans CE texte précis : que fait cet outil au lecteur ? que révèle-t-il de l’intention de l’auteur ?</w:t>
            </w:r>
          </w:p>
        </w:tc>
      </w:tr>
    </w:tbl>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La réponse en trois temps (R.A.I.)</w:t>
            </w:r>
          </w:p>
          <w:p>
            <w:pPr>
              <w:spacing w:after="40" w:line="256"/>
              <w:jc w:val="both"/>
            </w:pPr>
            <w:r>
              <w:rPr>
                <w:rFonts w:ascii="Cambria" w:cs="Cambria" w:eastAsia="Cambria" w:hAnsi="Cambria"/>
                <w:color w:val="3B3B3B"/>
                <w:sz w:val="20"/>
                <w:szCs w:val="20"/>
              </w:rPr>
              <w:t xml:space="preserve">Une réponse complète suit toujours le même mouvement : je cite (Repérage), je nomme et je décris (Analyse), j’explique l’effet (Interprétation).</w:t>
            </w:r>
          </w:p>
          <w:p>
            <w:pPr>
              <w:pStyle w:val="ListParagraph"/>
              <w:numPr>
                <w:ilvl w:val="0"/>
                <w:numId w:val="3"/>
              </w:numPr>
              <w:spacing w:after="30" w:line="252"/>
            </w:pPr>
            <w:r>
              <w:rPr>
                <w:rFonts w:ascii="Cambria" w:cs="Cambria" w:eastAsia="Cambria" w:hAnsi="Cambria"/>
                <w:color w:val="3B3B3B"/>
                <w:sz w:val="20"/>
                <w:szCs w:val="20"/>
              </w:rPr>
              <w:t xml:space="preserve">Exemple : « L’auteur emploie “gouffre numérique” (l. 12) : c’est une métaphore qui assimile l’écart technologique à un abîme ; elle dramatise le retard à combler et alerte le lecteur. »</w:t>
            </w:r>
          </w:p>
          <w:p>
            <w:pPr>
              <w:pStyle w:val="ListParagraph"/>
              <w:numPr>
                <w:ilvl w:val="0"/>
                <w:numId w:val="3"/>
              </w:numPr>
              <w:spacing w:after="30" w:line="252"/>
            </w:pPr>
            <w:r>
              <w:rPr>
                <w:rFonts w:ascii="Cambria" w:cs="Cambria" w:eastAsia="Cambria" w:hAnsi="Cambria"/>
                <w:color w:val="3B3B3B"/>
                <w:sz w:val="20"/>
                <w:szCs w:val="20"/>
              </w:rPr>
              <w:t xml:space="preserve">Une citation sans analyse = la moitié des points ; une règle récitée sans citation = zéro.</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Gérer les 2 heures</w:t>
            </w:r>
          </w:p>
          <w:p>
            <w:pPr>
              <w:pStyle w:val="ListParagraph"/>
              <w:numPr>
                <w:ilvl w:val="0"/>
                <w:numId w:val="3"/>
              </w:numPr>
              <w:spacing w:after="30" w:line="252"/>
            </w:pPr>
            <w:r>
              <w:rPr>
                <w:rFonts w:ascii="Cambria" w:cs="Cambria" w:eastAsia="Cambria" w:hAnsi="Cambria"/>
                <w:color w:val="3B3B3B"/>
                <w:sz w:val="20"/>
                <w:szCs w:val="20"/>
              </w:rPr>
              <w:t xml:space="preserve">20 min : lecture crayon en main (numérote les paragraphes, souligne connecteurs, figures, mots inconnus).</w:t>
            </w:r>
          </w:p>
          <w:p>
            <w:pPr>
              <w:pStyle w:val="ListParagraph"/>
              <w:numPr>
                <w:ilvl w:val="0"/>
                <w:numId w:val="3"/>
              </w:numPr>
              <w:spacing w:after="30" w:line="252"/>
            </w:pPr>
            <w:r>
              <w:rPr>
                <w:rFonts w:ascii="Cambria" w:cs="Cambria" w:eastAsia="Cambria" w:hAnsi="Cambria"/>
                <w:color w:val="3B3B3B"/>
                <w:sz w:val="20"/>
                <w:szCs w:val="20"/>
              </w:rPr>
              <w:t xml:space="preserve">80 min : réponses, en commençant par la rubrique où tu es le plus sûr — les points valent pareil partout.</w:t>
            </w:r>
          </w:p>
          <w:p>
            <w:pPr>
              <w:pStyle w:val="ListParagraph"/>
              <w:numPr>
                <w:ilvl w:val="0"/>
                <w:numId w:val="3"/>
              </w:numPr>
              <w:spacing w:after="30" w:line="252"/>
            </w:pPr>
            <w:r>
              <w:rPr>
                <w:rFonts w:ascii="Cambria" w:cs="Cambria" w:eastAsia="Cambria" w:hAnsi="Cambria"/>
                <w:color w:val="3B3B3B"/>
                <w:sz w:val="20"/>
                <w:szCs w:val="20"/>
              </w:rPr>
              <w:t xml:space="preserve">20 min : relecture ciblée — orthographe des termes techniques, guillemets des citations, numéros de lignes.</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PIÈGES classiques</w:t>
            </w:r>
          </w:p>
          <w:p>
            <w:pPr>
              <w:pStyle w:val="ListParagraph"/>
              <w:numPr>
                <w:ilvl w:val="0"/>
                <w:numId w:val="3"/>
              </w:numPr>
              <w:spacing w:after="30" w:line="252"/>
            </w:pPr>
            <w:r>
              <w:rPr>
                <w:rFonts w:ascii="Cambria" w:cs="Cambria" w:eastAsia="Cambria" w:hAnsi="Cambria"/>
                <w:color w:val="3B3B3B"/>
                <w:sz w:val="20"/>
                <w:szCs w:val="20"/>
              </w:rPr>
              <w:t xml:space="preserve">Paraphraser le texte au lieu d’analyser l’outil de langue.</w:t>
            </w:r>
          </w:p>
          <w:p>
            <w:pPr>
              <w:pStyle w:val="ListParagraph"/>
              <w:numPr>
                <w:ilvl w:val="0"/>
                <w:numId w:val="3"/>
              </w:numPr>
              <w:spacing w:after="30" w:line="252"/>
            </w:pPr>
            <w:r>
              <w:rPr>
                <w:rFonts w:ascii="Cambria" w:cs="Cambria" w:eastAsia="Cambria" w:hAnsi="Cambria"/>
                <w:color w:val="3B3B3B"/>
                <w:sz w:val="20"/>
                <w:szCs w:val="20"/>
              </w:rPr>
              <w:t xml:space="preserve">Réciter la leçon (définition générale) sans l’appliquer au texte.</w:t>
            </w:r>
          </w:p>
          <w:p>
            <w:pPr>
              <w:pStyle w:val="ListParagraph"/>
              <w:numPr>
                <w:ilvl w:val="0"/>
                <w:numId w:val="3"/>
              </w:numPr>
              <w:spacing w:after="30" w:line="252"/>
            </w:pPr>
            <w:r>
              <w:rPr>
                <w:rFonts w:ascii="Cambria" w:cs="Cambria" w:eastAsia="Cambria" w:hAnsi="Cambria"/>
                <w:color w:val="3B3B3B"/>
                <w:sz w:val="20"/>
                <w:szCs w:val="20"/>
              </w:rPr>
              <w:t xml:space="preserve">Inventer une citation approximative : le correcteur vérifie sur le texte photocopié joint à l’épreuve.</w:t>
            </w:r>
          </w:p>
          <w:p>
            <w:pPr>
              <w:pStyle w:val="ListParagraph"/>
              <w:numPr>
                <w:ilvl w:val="0"/>
                <w:numId w:val="3"/>
              </w:numPr>
              <w:spacing w:after="30" w:line="252"/>
            </w:pPr>
            <w:r>
              <w:rPr>
                <w:rFonts w:ascii="Cambria" w:cs="Cambria" w:eastAsia="Cambria" w:hAnsi="Cambria"/>
                <w:color w:val="3B3B3B"/>
                <w:sz w:val="20"/>
                <w:szCs w:val="20"/>
              </w:rPr>
              <w:t xml:space="preserve">Oublier qu’une question d’interprétation se juge à la précision : « ça rend le texte vivant » ne rapporte rien.</w:t>
            </w:r>
          </w:p>
        </w:tc>
      </w:tr>
    </w:tbl>
    <w:p>
      <w:pPr>
        <w:spacing w:after="120" w:before="0" w:line="264"/>
        <w:jc w:val="both"/>
      </w:pPr>
      <w:r>
        <w:rPr>
          <w:rFonts w:ascii="Cambria" w:cs="Cambria" w:eastAsia="Cambria" w:hAnsi="Cambria"/>
          <w:color w:val="3B3B3B"/>
          <w:sz w:val="21"/>
          <w:szCs w:val="21"/>
        </w:rPr>
        <w:t xml:space="preserve">Les quatre rubriques et leurs questions favorites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700"/>
        <w:gridCol w:w="4751"/>
      </w:tblGrid>
      <w:tr>
        <w:trPr>
          <w:tblHeader/>
        </w:trPr>
        <w:tc>
          <w:tcPr>
            <w:tcW w:type="dxa" w:w="17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Rubrique</w:t>
            </w:r>
          </w:p>
        </w:tc>
        <w:tc>
          <w:tcPr>
            <w:tcW w:type="dxa" w:w="47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Questions typiques</w:t>
            </w:r>
          </w:p>
        </w:tc>
      </w:tr>
      <w:tr>
        <w:tc>
          <w:tcPr>
            <w:tcW w:type="dxa" w:w="17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Communication</w:t>
            </w:r>
          </w:p>
        </w:tc>
        <w:tc>
          <w:tcPr>
            <w:tcW w:type="dxa" w:w="47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Émetteur/récepteur et leurs marques dans le texte ; facteurs et fonctions du langage ; énoncé/énonciation ; contenus latents et manifestes ; registres de langue ; communication par l’image.</w:t>
            </w:r>
          </w:p>
        </w:tc>
      </w:tr>
      <w:tr>
        <w:tc>
          <w:tcPr>
            <w:tcW w:type="dxa" w:w="17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Morphosyntaxe</w:t>
            </w:r>
          </w:p>
        </w:tc>
        <w:tc>
          <w:tcPr>
            <w:tcW w:type="dxa" w:w="47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Classes de mots variables ; structure de la phrase (simple, coordonnée, complexe) ; conjonctions et adverbes de liaison, valeurs des connecteurs ; ponctuation et sens ; progression, cohérence et cohésion du texte.</w:t>
            </w:r>
          </w:p>
        </w:tc>
      </w:tr>
      <w:tr>
        <w:tc>
          <w:tcPr>
            <w:tcW w:type="dxa" w:w="17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Sémantique / Lexicologie</w:t>
            </w:r>
          </w:p>
        </w:tc>
        <w:tc>
          <w:tcPr>
            <w:tcW w:type="dxa" w:w="47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Dénotation/connotation ; monosémie/polysémie ; synonymes, antonymes, paronymes ; champ lexical / champ sémantique ; hyperonymie/hyponymie ; formation des mots ; lexique commun et lexique spécialisé ; le pouvoir des mots (constatif/performatif ; actes locutoire, illocutoire, perlocutoire).</w:t>
            </w:r>
          </w:p>
        </w:tc>
      </w:tr>
      <w:tr>
        <w:tc>
          <w:tcPr>
            <w:tcW w:type="dxa" w:w="17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Stylistique / Rhétorique</w:t>
            </w:r>
          </w:p>
        </w:tc>
        <w:tc>
          <w:tcPr>
            <w:tcW w:type="dxa" w:w="47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Figures d’analogie, d’opposition, d’insistance, de construction ; tonalités (comique, tragique, lyrique, satirique, polémique, épique) ; types de textes (narratif, descriptif, argumentatif, explicatif, injonctif) et genres (théâtral, poétique).</w:t>
            </w:r>
          </w:p>
        </w:tc>
      </w:tr>
    </w:tbl>
    <w:p>
      <w:pPr>
        <w:spacing w:after="80"/>
      </w:pPr>
      <w:r>
        <w:t xml:space="preserve"/>
      </w:r>
    </w:p>
    <w:p>
      <w:pPr>
        <w:pStyle w:val="Heading2"/>
        <w:pageBreakBefore/>
        <w:spacing w:after="60" w:before="0"/>
      </w:pPr>
      <w:r>
        <w:rPr>
          <w:rFonts w:ascii="Cambria" w:cs="Cambria" w:eastAsia="Cambria" w:hAnsi="Cambria"/>
          <w:b/>
          <w:bCs/>
          <w:color w:val="1F3864"/>
          <w:sz w:val="28"/>
          <w:szCs w:val="28"/>
        </w:rPr>
        <w:t xml:space="preserve">Méthode de la contraction de texte</w:t>
      </w:r>
    </w:p>
    <w:p>
      <w:pPr>
        <w:spacing w:after="120" w:before="0" w:line="264"/>
        <w:jc w:val="both"/>
      </w:pPr>
      <w:r>
        <w:rPr>
          <w:rFonts w:ascii="Cambria" w:cs="Cambria" w:eastAsia="Cambria" w:hAnsi="Cambria"/>
          <w:color w:val="3B3B3B"/>
          <w:sz w:val="21"/>
          <w:szCs w:val="21"/>
        </w:rPr>
        <w:t xml:space="preserve">La contraction de texte est l’exercice roi des séries scientifiques et techniques : c’est le sujet de type 1 de l’épreuve de littérature. Elle vérifie une compétence directement professionnelle : comprendre un texte argumentatif, en restituer fidèlement la pensée en peu de mots, puis discuter cette pensée.</w:t>
      </w:r>
    </w:p>
    <w:p>
      <w:pPr>
        <w:spacing w:after="120" w:before="0" w:line="264"/>
        <w:jc w:val="both"/>
      </w:pPr>
      <w:r>
        <w:rPr>
          <w:rFonts w:ascii="Cambria" w:cs="Cambria" w:eastAsia="Cambria" w:hAnsi="Cambria"/>
          <w:color w:val="3B3B3B"/>
          <w:sz w:val="21"/>
          <w:szCs w:val="21"/>
        </w:rPr>
        <w:t xml:space="preserve">En classe de 2nde, on installe les trois gestes séparément : le résumé (Séquence I), l’analyse (Séquence II), puis la discussion (Séquence III). Aux évaluations, le texte support reste plus court (280 à 500 mots environ) que celui du Probatoire (550 à 650 mots en C-D-E-TI).</w:t>
      </w:r>
    </w:p>
    <w:p>
      <w:pPr>
        <w:pStyle w:val="Heading3"/>
        <w:keepNext/>
        <w:spacing w:after="40" w:before="160"/>
      </w:pPr>
      <w:r>
        <w:rPr>
          <w:rFonts w:ascii="Cambria" w:cs="Cambria" w:eastAsia="Cambria" w:hAnsi="Cambria"/>
          <w:b/>
          <w:bCs/>
          <w:color w:val="2E5496"/>
          <w:sz w:val="23"/>
          <w:szCs w:val="23"/>
        </w:rPr>
        <w:t xml:space="preserve">Étape 1 — Comprendre le texte (le « circuit argumentatif »)</w:t>
      </w:r>
    </w:p>
    <w:p>
      <w:pPr>
        <w:pStyle w:val="ListParagraph"/>
        <w:numPr>
          <w:ilvl w:val="0"/>
          <w:numId w:val="2"/>
        </w:numPr>
        <w:spacing w:after="40" w:line="258"/>
        <w:jc w:val="both"/>
      </w:pPr>
      <w:r>
        <w:rPr>
          <w:rFonts w:ascii="Cambria" w:cs="Cambria" w:eastAsia="Cambria" w:hAnsi="Cambria"/>
          <w:color w:val="3B3B3B"/>
          <w:sz w:val="21"/>
          <w:szCs w:val="21"/>
        </w:rPr>
        <w:t xml:space="preserve">Première lecture : sans crayon, pour saisir le propos global.</w:t>
      </w:r>
    </w:p>
    <w:p>
      <w:pPr>
        <w:pStyle w:val="ListParagraph"/>
        <w:numPr>
          <w:ilvl w:val="0"/>
          <w:numId w:val="2"/>
        </w:numPr>
        <w:spacing w:after="40" w:line="258"/>
        <w:jc w:val="both"/>
      </w:pPr>
      <w:r>
        <w:rPr>
          <w:rFonts w:ascii="Cambria" w:cs="Cambria" w:eastAsia="Cambria" w:hAnsi="Cambria"/>
          <w:color w:val="3B3B3B"/>
          <w:sz w:val="21"/>
          <w:szCs w:val="21"/>
        </w:rPr>
        <w:t xml:space="preserve">Deuxième lecture : crayon en main. Numérote les paragraphes, encadre les connecteurs logiques, souligne la phrase-clé de chaque paragraphe.</w:t>
      </w:r>
    </w:p>
    <w:p>
      <w:pPr>
        <w:pStyle w:val="ListParagraph"/>
        <w:numPr>
          <w:ilvl w:val="0"/>
          <w:numId w:val="2"/>
        </w:numPr>
        <w:spacing w:after="40" w:line="258"/>
        <w:jc w:val="both"/>
      </w:pPr>
      <w:r>
        <w:rPr>
          <w:rFonts w:ascii="Cambria" w:cs="Cambria" w:eastAsia="Cambria" w:hAnsi="Cambria"/>
          <w:color w:val="3B3B3B"/>
          <w:sz w:val="21"/>
          <w:szCs w:val="21"/>
        </w:rPr>
        <w:t xml:space="preserve">Dégage le thème (de quoi parle le texte ? — un groupe nominal) et la thèse (que soutient l’auteur ? — une phrase complète).</w:t>
      </w:r>
    </w:p>
    <w:p>
      <w:pPr>
        <w:pStyle w:val="ListParagraph"/>
        <w:numPr>
          <w:ilvl w:val="0"/>
          <w:numId w:val="2"/>
        </w:numPr>
        <w:spacing w:after="40" w:line="258"/>
        <w:jc w:val="both"/>
      </w:pPr>
      <w:r>
        <w:rPr>
          <w:rFonts w:ascii="Cambria" w:cs="Cambria" w:eastAsia="Cambria" w:hAnsi="Cambria"/>
          <w:color w:val="3B3B3B"/>
          <w:sz w:val="21"/>
          <w:szCs w:val="21"/>
        </w:rPr>
        <w:t xml:space="preserve">Établis le circuit argumentatif : pour chaque paragraphe, une idée directrice reformulée en une phrase, reliée à la précédente par le connecteur du texte (donc, mais, en effet…).</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 squelette de connecteurs</w:t>
            </w:r>
          </w:p>
          <w:p>
            <w:pPr>
              <w:spacing w:after="40" w:line="256"/>
              <w:jc w:val="both"/>
            </w:pPr>
            <w:r>
              <w:rPr>
                <w:rFonts w:ascii="Cambria" w:cs="Cambria" w:eastAsia="Cambria" w:hAnsi="Cambria"/>
                <w:color w:val="3B3B3B"/>
                <w:sz w:val="20"/>
                <w:szCs w:val="20"/>
              </w:rPr>
              <w:t xml:space="preserve">Recopie au brouillon la seule chaîne des connecteurs du texte (« D’abord… ensuite… pourtant… c’est pourquoi… »). Ce squelette est déjà le plan de ton résumé : il ne reste qu’à poser une idée reformulée sur chaque maillon.</w:t>
            </w:r>
          </w:p>
        </w:tc>
      </w:tr>
    </w:tbl>
    <w:p>
      <w:pPr>
        <w:pStyle w:val="Heading3"/>
        <w:keepNext/>
        <w:spacing w:after="40" w:before="160"/>
      </w:pPr>
      <w:r>
        <w:rPr>
          <w:rFonts w:ascii="Cambria" w:cs="Cambria" w:eastAsia="Cambria" w:hAnsi="Cambria"/>
          <w:b/>
          <w:bCs/>
          <w:color w:val="2E5496"/>
          <w:sz w:val="23"/>
          <w:szCs w:val="23"/>
        </w:rPr>
        <w:t xml:space="preserve">Étape 2 — Le résumé (réduction au quart)</w:t>
      </w:r>
    </w:p>
    <w:p>
      <w:pPr>
        <w:spacing w:after="120" w:before="0" w:line="264"/>
        <w:jc w:val="both"/>
      </w:pPr>
      <w:r>
        <w:rPr>
          <w:rFonts w:ascii="Cambria" w:cs="Cambria" w:eastAsia="Cambria" w:hAnsi="Cambria"/>
          <w:color w:val="3B3B3B"/>
          <w:sz w:val="21"/>
          <w:szCs w:val="21"/>
        </w:rPr>
        <w:t xml:space="preserve">Le résumé est un texte-miniature fidèle : même ordre des idées, même système d’énonciation (le « je » de l’auteur reste « je », le « nous » reste « nous »), même tonalité.</w:t>
      </w:r>
    </w:p>
    <w:p>
      <w:pPr>
        <w:pStyle w:val="ListParagraph"/>
        <w:numPr>
          <w:ilvl w:val="0"/>
          <w:numId w:val="2"/>
        </w:numPr>
        <w:spacing w:after="40" w:line="258"/>
        <w:jc w:val="both"/>
      </w:pPr>
      <w:r>
        <w:rPr>
          <w:rFonts w:ascii="Cambria" w:cs="Cambria" w:eastAsia="Cambria" w:hAnsi="Cambria"/>
          <w:color w:val="3B3B3B"/>
          <w:sz w:val="21"/>
          <w:szCs w:val="21"/>
        </w:rPr>
        <w:t xml:space="preserve">Reformule : aucun recopiage de phrases entières ; les mots techniques sans équivalent peuvent rester.</w:t>
      </w:r>
    </w:p>
    <w:p>
      <w:pPr>
        <w:pStyle w:val="ListParagraph"/>
        <w:numPr>
          <w:ilvl w:val="0"/>
          <w:numId w:val="2"/>
        </w:numPr>
        <w:spacing w:after="40" w:line="258"/>
        <w:jc w:val="both"/>
      </w:pPr>
      <w:r>
        <w:rPr>
          <w:rFonts w:ascii="Cambria" w:cs="Cambria" w:eastAsia="Cambria" w:hAnsi="Cambria"/>
          <w:color w:val="3B3B3B"/>
          <w:sz w:val="21"/>
          <w:szCs w:val="21"/>
        </w:rPr>
        <w:t xml:space="preserve">Supprime : exemples, illustrations chiffrées, répétitions, citations, digressions.</w:t>
      </w:r>
    </w:p>
    <w:p>
      <w:pPr>
        <w:pStyle w:val="ListParagraph"/>
        <w:numPr>
          <w:ilvl w:val="0"/>
          <w:numId w:val="2"/>
        </w:numPr>
        <w:spacing w:after="40" w:line="258"/>
        <w:jc w:val="both"/>
      </w:pPr>
      <w:r>
        <w:rPr>
          <w:rFonts w:ascii="Cambria" w:cs="Cambria" w:eastAsia="Cambria" w:hAnsi="Cambria"/>
          <w:color w:val="3B3B3B"/>
          <w:sz w:val="21"/>
          <w:szCs w:val="21"/>
        </w:rPr>
        <w:t xml:space="preserve">Condense : une énumération devient un terme générique (« le paludisme, la typhoïde, le choléra » → « les grandes endémies »).</w:t>
      </w:r>
    </w:p>
    <w:p>
      <w:pPr>
        <w:pStyle w:val="ListParagraph"/>
        <w:numPr>
          <w:ilvl w:val="0"/>
          <w:numId w:val="2"/>
        </w:numPr>
        <w:spacing w:after="40" w:line="258"/>
        <w:jc w:val="both"/>
      </w:pPr>
      <w:r>
        <w:rPr>
          <w:rFonts w:ascii="Cambria" w:cs="Cambria" w:eastAsia="Cambria" w:hAnsi="Cambria"/>
          <w:color w:val="3B3B3B"/>
          <w:sz w:val="21"/>
          <w:szCs w:val="21"/>
        </w:rPr>
        <w:t xml:space="preserve">Relie : conserve la logique par des connecteurs, quitte à en changer la forme (« en dépit de » → « malgré »).</w:t>
      </w:r>
    </w:p>
    <w:p>
      <w:pPr>
        <w:pStyle w:val="ListParagraph"/>
        <w:numPr>
          <w:ilvl w:val="0"/>
          <w:numId w:val="2"/>
        </w:numPr>
        <w:spacing w:after="40" w:line="258"/>
        <w:jc w:val="both"/>
      </w:pPr>
      <w:r>
        <w:rPr>
          <w:rFonts w:ascii="Cambria" w:cs="Cambria" w:eastAsia="Cambria" w:hAnsi="Cambria"/>
          <w:color w:val="3B3B3B"/>
          <w:sz w:val="21"/>
          <w:szCs w:val="21"/>
        </w:rPr>
        <w:t xml:space="preserve">Respecte la proportion : nombre de mots du texte ÷ 4, avec une marge tolérée d’environ 10 % ; indique ton compte de mots à la fin, entre parenthèses.</w:t>
      </w:r>
    </w:p>
    <w:p>
      <w:pPr>
        <w:pStyle w:val="ListParagraph"/>
        <w:numPr>
          <w:ilvl w:val="0"/>
          <w:numId w:val="2"/>
        </w:numPr>
        <w:spacing w:after="40" w:line="258"/>
        <w:jc w:val="both"/>
      </w:pPr>
      <w:r>
        <w:rPr>
          <w:rFonts w:ascii="Cambria" w:cs="Cambria" w:eastAsia="Cambria" w:hAnsi="Cambria"/>
          <w:color w:val="3B3B3B"/>
          <w:sz w:val="21"/>
          <w:szCs w:val="21"/>
        </w:rPr>
        <w:t xml:space="preserve">Interdits absolus : commenter, juger, ajouter une idée, dire « l’auteur affirme que » (cela relève de l’analyse).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 budget de mots</w:t>
            </w:r>
          </w:p>
          <w:p>
            <w:pPr>
              <w:spacing w:after="40" w:line="256"/>
              <w:jc w:val="both"/>
            </w:pPr>
            <w:r>
              <w:rPr>
                <w:rFonts w:ascii="Cambria" w:cs="Cambria" w:eastAsia="Cambria" w:hAnsi="Cambria"/>
                <w:color w:val="3B3B3B"/>
                <w:sz w:val="20"/>
                <w:szCs w:val="20"/>
              </w:rPr>
              <w:t xml:space="preserve">Avant d’écrire, fais tes comptes : texte de 600 mots → résumé attendu ≈ 150 mots (fourchette 135–165). Répartis ce budget entre les paragraphes proportionnellement à leur poids : un paragraphe qui occupe la moitié du texte a droit à la moitié du budget.</w:t>
            </w:r>
          </w:p>
          <w:p>
            <w:pPr>
              <w:pStyle w:val="ListParagraph"/>
              <w:numPr>
                <w:ilvl w:val="0"/>
                <w:numId w:val="3"/>
              </w:numPr>
              <w:spacing w:after="30" w:line="252"/>
            </w:pPr>
            <w:r>
              <w:rPr>
                <w:rFonts w:ascii="Cambria" w:cs="Cambria" w:eastAsia="Cambria" w:hAnsi="Cambria"/>
                <w:color w:val="3B3B3B"/>
                <w:sz w:val="20"/>
                <w:szCs w:val="20"/>
              </w:rPr>
              <w:t xml:space="preserve">Convention usuelle de comptage : toute unité séparée par des blancs compte pour un mot ; « c’est-à-dire » (trait d’union) = 1 mot ; « l’école » = 2 mots. Si le libellé fixe une autre règle, elle prime.</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Un paragraphe = une phrase (pour commencer)</w:t>
            </w:r>
          </w:p>
          <w:p>
            <w:pPr>
              <w:spacing w:after="40" w:line="256"/>
              <w:jc w:val="both"/>
            </w:pPr>
            <w:r>
              <w:rPr>
                <w:rFonts w:ascii="Cambria" w:cs="Cambria" w:eastAsia="Cambria" w:hAnsi="Cambria"/>
                <w:color w:val="3B3B3B"/>
                <w:sz w:val="20"/>
                <w:szCs w:val="20"/>
              </w:rPr>
              <w:t xml:space="preserve">Au brouillon, réduis d’abord chaque paragraphe à UNE phrase. Tu obtiens un pré-résumé sûr. Ensuite seulement, ajuste au budget de mots : fusionne deux phrases pauvres, développe la phrase d’un paragraphe riche.</w:t>
            </w:r>
          </w:p>
        </w:tc>
      </w:tr>
    </w:tbl>
    <w:p>
      <w:pPr>
        <w:pStyle w:val="Heading3"/>
        <w:keepNext/>
        <w:spacing w:after="40" w:before="160"/>
      </w:pPr>
      <w:r>
        <w:rPr>
          <w:rFonts w:ascii="Cambria" w:cs="Cambria" w:eastAsia="Cambria" w:hAnsi="Cambria"/>
          <w:b/>
          <w:bCs/>
          <w:color w:val="2E5496"/>
          <w:sz w:val="23"/>
          <w:szCs w:val="23"/>
        </w:rPr>
        <w:t xml:space="preserve">Étape 3 — L’analyse (réduction au tiers)</w:t>
      </w:r>
    </w:p>
    <w:p>
      <w:pPr>
        <w:spacing w:after="120" w:before="0" w:line="264"/>
        <w:jc w:val="both"/>
      </w:pPr>
      <w:r>
        <w:rPr>
          <w:rFonts w:ascii="Cambria" w:cs="Cambria" w:eastAsia="Cambria" w:hAnsi="Cambria"/>
          <w:color w:val="3B3B3B"/>
          <w:sz w:val="21"/>
          <w:szCs w:val="21"/>
        </w:rPr>
        <w:t xml:space="preserve">L’analyse restitue la même pensée, mais avec un recul d’observateur : tu n’es plus l’auteur en miniature, tu es celui qui rend compte de sa démarche.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650"/>
        <w:gridCol w:w="4801"/>
      </w:tblGrid>
      <w:tr>
        <w:trPr>
          <w:tblHeader/>
        </w:trPr>
        <w:tc>
          <w:tcPr>
            <w:tcW w:type="dxa" w:w="165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Critère</w:t>
            </w:r>
          </w:p>
        </w:tc>
        <w:tc>
          <w:tcPr>
            <w:tcW w:type="dxa" w:w="480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Résumé  /  Analyse</w:t>
            </w:r>
          </w:p>
        </w:tc>
      </w:tr>
      <w:tr>
        <w:tc>
          <w:tcPr>
            <w:tcW w:type="dxa" w:w="16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Énonciation</w:t>
            </w:r>
          </w:p>
        </w:tc>
        <w:tc>
          <w:tcPr>
            <w:tcW w:type="dxa" w:w="48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Résumé : on garde le système du texte. Analyse : 3e personne obligatoire — « l’auteur », « le journaliste ».</w:t>
            </w:r>
          </w:p>
        </w:tc>
      </w:tr>
      <w:tr>
        <w:tc>
          <w:tcPr>
            <w:tcW w:type="dxa" w:w="16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Verbes</w:t>
            </w:r>
          </w:p>
        </w:tc>
        <w:tc>
          <w:tcPr>
            <w:tcW w:type="dxa" w:w="48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Résumé : aucun verbe d’opinion ajouté. Analyse : verbes de démarche variés — affirme, constate, déplore, réfute, démontre, conclut…</w:t>
            </w:r>
          </w:p>
        </w:tc>
      </w:tr>
      <w:tr>
        <w:tc>
          <w:tcPr>
            <w:tcW w:type="dxa" w:w="16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Ordre</w:t>
            </w:r>
          </w:p>
        </w:tc>
        <w:tc>
          <w:tcPr>
            <w:tcW w:type="dxa" w:w="48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Résumé : ordre du texte, impérativement. Analyse : regroupements autorisés si la logique y gagne.</w:t>
            </w:r>
          </w:p>
        </w:tc>
      </w:tr>
      <w:tr>
        <w:tc>
          <w:tcPr>
            <w:tcW w:type="dxa" w:w="16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Proportion</w:t>
            </w:r>
          </w:p>
        </w:tc>
        <w:tc>
          <w:tcPr>
            <w:tcW w:type="dxa" w:w="48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Résumé : 1/4 du texte. Analyse : 1/3 du texte (marge ≈ 10 %).</w:t>
            </w:r>
          </w:p>
        </w:tc>
      </w:tr>
      <w:tr>
        <w:tc>
          <w:tcPr>
            <w:tcW w:type="dxa" w:w="16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Ton</w:t>
            </w:r>
          </w:p>
        </w:tc>
        <w:tc>
          <w:tcPr>
            <w:tcW w:type="dxa" w:w="48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Résumé : neutre par imitation. Analyse : neutre par distance — toujours aucun jugement personnel.</w:t>
            </w:r>
          </w:p>
        </w:tc>
      </w:tr>
    </w:tbl>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Varier les verbes de démarche</w:t>
            </w:r>
          </w:p>
          <w:p>
            <w:pPr>
              <w:spacing w:after="40" w:line="256"/>
              <w:jc w:val="both"/>
            </w:pPr>
            <w:r>
              <w:rPr>
                <w:rFonts w:ascii="Cambria" w:cs="Cambria" w:eastAsia="Cambria" w:hAnsi="Cambria"/>
                <w:color w:val="3B3B3B"/>
                <w:sz w:val="20"/>
                <w:szCs w:val="20"/>
              </w:rPr>
              <w:t xml:space="preserve">Bannis la litanie « l’auteur dit que… dit que… ». Classe tes verbes en trois familles et alterne : constater (observe, note, relève), soutenir (affirme, défend, soutient, démontre), nuancer/contester (concède, tempère, déplore, réfute).</w:t>
            </w:r>
          </w:p>
        </w:tc>
      </w:tr>
    </w:tbl>
    <w:p>
      <w:pPr>
        <w:pStyle w:val="Heading3"/>
        <w:keepNext/>
        <w:spacing w:after="40" w:before="160"/>
      </w:pPr>
      <w:r>
        <w:rPr>
          <w:rFonts w:ascii="Cambria" w:cs="Cambria" w:eastAsia="Cambria" w:hAnsi="Cambria"/>
          <w:b/>
          <w:bCs/>
          <w:color w:val="2E5496"/>
          <w:sz w:val="23"/>
          <w:szCs w:val="23"/>
        </w:rPr>
        <w:t xml:space="preserve">Étape 4 — La discussion</w:t>
      </w:r>
    </w:p>
    <w:p>
      <w:pPr>
        <w:spacing w:after="120" w:before="0" w:line="264"/>
        <w:jc w:val="both"/>
      </w:pPr>
      <w:r>
        <w:rPr>
          <w:rFonts w:ascii="Cambria" w:cs="Cambria" w:eastAsia="Cambria" w:hAnsi="Cambria"/>
          <w:color w:val="3B3B3B"/>
          <w:sz w:val="21"/>
          <w:szCs w:val="21"/>
        </w:rPr>
        <w:t xml:space="preserve">La discussion est une mini-dissertation sur un problème tiré du texte. Le libellé cite généralement une phrase de l’auteur et demande : « Qu’en pensez-vous ? » ou « Discutez ».</w:t>
      </w:r>
    </w:p>
    <w:p>
      <w:pPr>
        <w:pStyle w:val="ListParagraph"/>
        <w:numPr>
          <w:ilvl w:val="0"/>
          <w:numId w:val="2"/>
        </w:numPr>
        <w:spacing w:after="40" w:line="258"/>
        <w:jc w:val="both"/>
      </w:pPr>
      <w:r>
        <w:rPr>
          <w:rFonts w:ascii="Cambria" w:cs="Cambria" w:eastAsia="Cambria" w:hAnsi="Cambria"/>
          <w:color w:val="3B3B3B"/>
          <w:sz w:val="21"/>
          <w:szCs w:val="21"/>
        </w:rPr>
        <w:t xml:space="preserve">Analyse du sujet : recopie la thèse citée, reformule-la avec tes mots, transforme-la en question (la problématique).</w:t>
      </w:r>
    </w:p>
    <w:p>
      <w:pPr>
        <w:pStyle w:val="ListParagraph"/>
        <w:numPr>
          <w:ilvl w:val="0"/>
          <w:numId w:val="2"/>
        </w:numPr>
        <w:spacing w:after="40" w:line="258"/>
        <w:jc w:val="both"/>
      </w:pPr>
      <w:r>
        <w:rPr>
          <w:rFonts w:ascii="Cambria" w:cs="Cambria" w:eastAsia="Cambria" w:hAnsi="Cambria"/>
          <w:color w:val="3B3B3B"/>
          <w:sz w:val="21"/>
          <w:szCs w:val="21"/>
        </w:rPr>
        <w:t xml:space="preserve">Plan attendu en deux mouvements : I. La part de vérité de la thèse (arguments + exemples précis) ; II. Ses limites ou son dépassement (arguments + exemples).</w:t>
      </w:r>
    </w:p>
    <w:p>
      <w:pPr>
        <w:pStyle w:val="ListParagraph"/>
        <w:numPr>
          <w:ilvl w:val="0"/>
          <w:numId w:val="2"/>
        </w:numPr>
        <w:spacing w:after="40" w:line="258"/>
        <w:jc w:val="both"/>
      </w:pPr>
      <w:r>
        <w:rPr>
          <w:rFonts w:ascii="Cambria" w:cs="Cambria" w:eastAsia="Cambria" w:hAnsi="Cambria"/>
          <w:color w:val="3B3B3B"/>
          <w:sz w:val="21"/>
          <w:szCs w:val="21"/>
        </w:rPr>
        <w:t xml:space="preserve">Introduction en trois temps : amener le sujet (idée générale, fait d’actualité), poser le problème (citation + problématique), annoncer le plan.</w:t>
      </w:r>
    </w:p>
    <w:p>
      <w:pPr>
        <w:pStyle w:val="ListParagraph"/>
        <w:numPr>
          <w:ilvl w:val="0"/>
          <w:numId w:val="2"/>
        </w:numPr>
        <w:spacing w:after="40" w:line="258"/>
        <w:jc w:val="both"/>
      </w:pPr>
      <w:r>
        <w:rPr>
          <w:rFonts w:ascii="Cambria" w:cs="Cambria" w:eastAsia="Cambria" w:hAnsi="Cambria"/>
          <w:color w:val="3B3B3B"/>
          <w:sz w:val="21"/>
          <w:szCs w:val="21"/>
        </w:rPr>
        <w:t xml:space="preserve">Paragraphe argumentatif type : affirmation de l’idée, explication, exemple précis (littéraire, historique, scientifique ou vécu), phrase-bilan.</w:t>
      </w:r>
    </w:p>
    <w:p>
      <w:pPr>
        <w:pStyle w:val="ListParagraph"/>
        <w:numPr>
          <w:ilvl w:val="0"/>
          <w:numId w:val="2"/>
        </w:numPr>
        <w:spacing w:after="40" w:line="258"/>
        <w:jc w:val="both"/>
      </w:pPr>
      <w:r>
        <w:rPr>
          <w:rFonts w:ascii="Cambria" w:cs="Cambria" w:eastAsia="Cambria" w:hAnsi="Cambria"/>
          <w:color w:val="3B3B3B"/>
          <w:sz w:val="21"/>
          <w:szCs w:val="21"/>
        </w:rPr>
        <w:t xml:space="preserve">Conclusion en deux temps : bilan de la réflexion, puis ouverture (élargissement, question nouvelle).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L’exemple précis vaut de l’or</w:t>
            </w:r>
          </w:p>
          <w:p>
            <w:pPr>
              <w:spacing w:after="40" w:line="256"/>
              <w:jc w:val="both"/>
            </w:pPr>
            <w:r>
              <w:rPr>
                <w:rFonts w:ascii="Cambria" w:cs="Cambria" w:eastAsia="Cambria" w:hAnsi="Cambria"/>
                <w:color w:val="3B3B3B"/>
                <w:sz w:val="20"/>
                <w:szCs w:val="20"/>
              </w:rPr>
              <w:t xml:space="preserve">Un argument sans exemple est une opinion ; un exemple précis (une œuvre au programme, une date, un fait scientifique, une situation camerounaise concrète) en fait une preuve. Constitue dès maintenant ta réserve : 2 exemples par grand thème (école, technique, environnement, culture, santé, travail).</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Gérer les 3 heures du sujet de type 1</w:t>
            </w:r>
          </w:p>
          <w:p>
            <w:pPr>
              <w:pStyle w:val="ListParagraph"/>
              <w:numPr>
                <w:ilvl w:val="0"/>
                <w:numId w:val="3"/>
              </w:numPr>
              <w:spacing w:after="30" w:line="252"/>
            </w:pPr>
            <w:r>
              <w:rPr>
                <w:rFonts w:ascii="Cambria" w:cs="Cambria" w:eastAsia="Cambria" w:hAnsi="Cambria"/>
                <w:color w:val="3B3B3B"/>
                <w:sz w:val="20"/>
                <w:szCs w:val="20"/>
              </w:rPr>
              <w:t xml:space="preserve">30 min : lecture double + thème/thèse + circuit argumentatif.</w:t>
            </w:r>
          </w:p>
          <w:p>
            <w:pPr>
              <w:pStyle w:val="ListParagraph"/>
              <w:numPr>
                <w:ilvl w:val="0"/>
                <w:numId w:val="3"/>
              </w:numPr>
              <w:spacing w:after="30" w:line="252"/>
            </w:pPr>
            <w:r>
              <w:rPr>
                <w:rFonts w:ascii="Cambria" w:cs="Cambria" w:eastAsia="Cambria" w:hAnsi="Cambria"/>
                <w:color w:val="3B3B3B"/>
                <w:sz w:val="20"/>
                <w:szCs w:val="20"/>
              </w:rPr>
              <w:t xml:space="preserve">45 min : résumé (ou analyse) au brouillon puis au propre, compte de mots vérifié.</w:t>
            </w:r>
          </w:p>
          <w:p>
            <w:pPr>
              <w:pStyle w:val="ListParagraph"/>
              <w:numPr>
                <w:ilvl w:val="0"/>
                <w:numId w:val="3"/>
              </w:numPr>
              <w:spacing w:after="30" w:line="252"/>
            </w:pPr>
            <w:r>
              <w:rPr>
                <w:rFonts w:ascii="Cambria" w:cs="Cambria" w:eastAsia="Cambria" w:hAnsi="Cambria"/>
                <w:color w:val="3B3B3B"/>
                <w:sz w:val="20"/>
                <w:szCs w:val="20"/>
              </w:rPr>
              <w:t xml:space="preserve">75 min : discussion (15 min d’analyse du sujet et plan, 60 min de rédaction directe au propre).</w:t>
            </w:r>
          </w:p>
          <w:p>
            <w:pPr>
              <w:pStyle w:val="ListParagraph"/>
              <w:numPr>
                <w:ilvl w:val="0"/>
                <w:numId w:val="3"/>
              </w:numPr>
              <w:spacing w:after="30" w:line="252"/>
            </w:pPr>
            <w:r>
              <w:rPr>
                <w:rFonts w:ascii="Cambria" w:cs="Cambria" w:eastAsia="Cambria" w:hAnsi="Cambria"/>
                <w:color w:val="3B3B3B"/>
                <w:sz w:val="20"/>
                <w:szCs w:val="20"/>
              </w:rPr>
              <w:t xml:space="preserve">30 min : relecture — orthographe, ponctuation, compte de mots, présentation (la présentation vaut 2 points !).</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Le correcteur note avec 4 critères</w:t>
            </w:r>
          </w:p>
          <w:p>
            <w:pPr>
              <w:spacing w:after="40" w:line="256"/>
              <w:jc w:val="both"/>
            </w:pPr>
            <w:r>
              <w:rPr>
                <w:rFonts w:ascii="Cambria" w:cs="Cambria" w:eastAsia="Cambria" w:hAnsi="Cambria"/>
                <w:color w:val="3B3B3B"/>
                <w:sz w:val="20"/>
                <w:szCs w:val="20"/>
              </w:rPr>
              <w:t xml:space="preserve">Les grilles officielles harmonisées évaluent : la pertinence (réponse adaptée à la consigne), la cohérence (organisation et enchaînements), la correction de la langue (syntaxe, orthographe, ponctuation) et l’originalité (finesse personnelle). Vise les quatre à chaque exercice.</w:t>
            </w:r>
          </w:p>
        </w:tc>
      </w:tr>
    </w:tbl>
    <w:p>
      <w:pPr>
        <w:spacing w:after="80"/>
      </w:pPr>
      <w:r>
        <w:t xml:space="preserve"/>
      </w:r>
    </w:p>
    <w:p>
      <w:pPr>
        <w:pStyle w:val="Heading2"/>
        <w:pageBreakBefore/>
        <w:spacing w:after="60" w:before="0"/>
      </w:pPr>
      <w:r>
        <w:rPr>
          <w:rFonts w:ascii="Cambria" w:cs="Cambria" w:eastAsia="Cambria" w:hAnsi="Cambria"/>
          <w:b/>
          <w:bCs/>
          <w:color w:val="1F3864"/>
          <w:sz w:val="28"/>
          <w:szCs w:val="28"/>
        </w:rPr>
        <w:t xml:space="preserve">Argumenter au quotidien : convaincre, persuader, réfuter</w:t>
      </w:r>
    </w:p>
    <w:p>
      <w:pPr>
        <w:spacing w:after="120" w:before="0" w:line="264"/>
        <w:jc w:val="both"/>
      </w:pPr>
      <w:r>
        <w:rPr>
          <w:rFonts w:ascii="Cambria" w:cs="Cambria" w:eastAsia="Cambria" w:hAnsi="Cambria"/>
          <w:color w:val="3B3B3B"/>
          <w:sz w:val="21"/>
          <w:szCs w:val="21"/>
        </w:rPr>
        <w:t xml:space="preserve">Avant d’être un exercice d’examen, l’argumentation est une compétence de vie : négocier, débattre au village ou en classe, défendre un projet devant un jury, réfuter poliment une rumeur. Le programme en fait une famille de situations à part entière.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500"/>
        <w:gridCol w:w="4951"/>
      </w:tblGrid>
      <w:tr>
        <w:trPr>
          <w:tblHeader/>
        </w:trPr>
        <w:tc>
          <w:tcPr>
            <w:tcW w:type="dxa" w:w="150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Stratégie</w:t>
            </w:r>
          </w:p>
        </w:tc>
        <w:tc>
          <w:tcPr>
            <w:tcW w:type="dxa" w:w="495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Moyens privilégiés</w:t>
            </w:r>
          </w:p>
        </w:tc>
      </w:tr>
      <w:tr>
        <w:tc>
          <w:tcPr>
            <w:tcW w:type="dxa" w:w="15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Convaincre</w:t>
            </w:r>
          </w:p>
        </w:tc>
        <w:tc>
          <w:tcPr>
            <w:tcW w:type="dxa" w:w="49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S’adresse à la raison : arguments logiques, faits, chiffres, exemples vérifiables, raisonnement (déduction, induction, analogie), connecteurs logiques explicites.</w:t>
            </w:r>
          </w:p>
        </w:tc>
      </w:tr>
      <w:tr>
        <w:tc>
          <w:tcPr>
            <w:tcW w:type="dxa" w:w="15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Persuader</w:t>
            </w:r>
          </w:p>
        </w:tc>
        <w:tc>
          <w:tcPr>
            <w:tcW w:type="dxa" w:w="49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S’adresse au cœur : appel aux émotions et aux valeurs, images fortes, questions rhétoriques, implication du destinataire (« nous », apostrophe), tonalités lyrique ou polémique.</w:t>
            </w:r>
          </w:p>
        </w:tc>
      </w:tr>
      <w:tr>
        <w:tc>
          <w:tcPr>
            <w:tcW w:type="dxa" w:w="150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Réfuter</w:t>
            </w:r>
          </w:p>
        </w:tc>
        <w:tc>
          <w:tcPr>
            <w:tcW w:type="dxa" w:w="495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Contester une thèse : concession préalable (« certes… mais »), contre-exemple, mise en évidence d’une contradiction, requalification des termes.</w:t>
            </w:r>
          </w:p>
        </w:tc>
      </w:tr>
      <w:tr>
        <w:tc>
          <w:tcPr>
            <w:tcW w:type="dxa" w:w="150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Délibérer</w:t>
            </w:r>
          </w:p>
        </w:tc>
        <w:tc>
          <w:tcPr>
            <w:tcW w:type="dxa" w:w="495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Peser le pour et le contre avant de trancher : c’est le mouvement même de la discussion et du plan dialectique.</w:t>
            </w:r>
          </w:p>
        </w:tc>
      </w:tr>
    </w:tbl>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La concession, arme des forts</w:t>
            </w:r>
          </w:p>
          <w:p>
            <w:pPr>
              <w:spacing w:after="40" w:line="256"/>
              <w:jc w:val="both"/>
            </w:pPr>
            <w:r>
              <w:rPr>
                <w:rFonts w:ascii="Cambria" w:cs="Cambria" w:eastAsia="Cambria" w:hAnsi="Cambria"/>
                <w:color w:val="3B3B3B"/>
                <w:sz w:val="20"/>
                <w:szCs w:val="20"/>
              </w:rPr>
              <w:t xml:space="preserve">Commencer par accorder un point à l’adversaire (« Il est vrai que… ») rend ta réfutation crédible : tu montres que tu as compris sa position avant de la dépasser (« …mais c’est oublier que… »). C’est la structure exacte du paragraphe II de toute discussion.</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Les connecteurs, panneaux indicateurs du correcteur</w:t>
            </w:r>
          </w:p>
          <w:p>
            <w:pPr>
              <w:pStyle w:val="ListParagraph"/>
              <w:numPr>
                <w:ilvl w:val="0"/>
                <w:numId w:val="3"/>
              </w:numPr>
              <w:spacing w:after="30" w:line="252"/>
            </w:pPr>
            <w:r>
              <w:rPr>
                <w:rFonts w:ascii="Cambria" w:cs="Cambria" w:eastAsia="Cambria" w:hAnsi="Cambria"/>
                <w:color w:val="3B3B3B"/>
                <w:sz w:val="20"/>
                <w:szCs w:val="20"/>
              </w:rPr>
              <w:t xml:space="preserve">Addition : de plus, en outre, par ailleurs. Cause : car, en effet, parce que. Conséquence : donc, ainsi, c’est pourquoi, dès lors.</w:t>
            </w:r>
          </w:p>
          <w:p>
            <w:pPr>
              <w:pStyle w:val="ListParagraph"/>
              <w:numPr>
                <w:ilvl w:val="0"/>
                <w:numId w:val="3"/>
              </w:numPr>
              <w:spacing w:after="30" w:line="252"/>
            </w:pPr>
            <w:r>
              <w:rPr>
                <w:rFonts w:ascii="Cambria" w:cs="Cambria" w:eastAsia="Cambria" w:hAnsi="Cambria"/>
                <w:color w:val="3B3B3B"/>
                <w:sz w:val="20"/>
                <w:szCs w:val="20"/>
              </w:rPr>
              <w:t xml:space="preserve">Opposition/concession : mais, pourtant, toutefois, certes… mais, bien que. Illustration : par exemple, notamment, ainsi.</w:t>
            </w:r>
          </w:p>
          <w:p>
            <w:pPr>
              <w:pStyle w:val="ListParagraph"/>
              <w:numPr>
                <w:ilvl w:val="0"/>
                <w:numId w:val="3"/>
              </w:numPr>
              <w:spacing w:after="30" w:line="252"/>
            </w:pPr>
            <w:r>
              <w:rPr>
                <w:rFonts w:ascii="Cambria" w:cs="Cambria" w:eastAsia="Cambria" w:hAnsi="Cambria"/>
                <w:color w:val="3B3B3B"/>
                <w:sz w:val="20"/>
                <w:szCs w:val="20"/>
              </w:rPr>
              <w:t xml:space="preserve">Un devoir sans connecteurs est illisible ; un devoir aux connecteurs mécaniques (premièrement, deuxièmement, troisièmement…) est pauvre. Varie-les.</w:t>
            </w:r>
          </w:p>
        </w:tc>
      </w:tr>
    </w:tbl>
    <w:p>
      <w:pPr>
        <w:spacing w:after="80"/>
      </w:pPr>
      <w:r>
        <w:t xml:space="preserve"/>
      </w:r>
    </w:p>
    <w:p>
      <w:pPr>
        <w:pStyle w:val="Heading2"/>
        <w:pageBreakBefore/>
        <w:spacing w:after="60" w:before="0"/>
      </w:pPr>
      <w:r>
        <w:rPr>
          <w:rFonts w:ascii="Cambria" w:cs="Cambria" w:eastAsia="Cambria" w:hAnsi="Cambria"/>
          <w:b/>
          <w:bCs/>
          <w:color w:val="1F3864"/>
          <w:sz w:val="28"/>
          <w:szCs w:val="28"/>
        </w:rPr>
        <w:t xml:space="preserve">Méthode de la dissertation</w:t>
      </w:r>
    </w:p>
    <w:p>
      <w:pPr>
        <w:spacing w:after="120" w:before="0" w:line="264"/>
        <w:jc w:val="both"/>
      </w:pPr>
      <w:r>
        <w:rPr>
          <w:rFonts w:ascii="Cambria" w:cs="Cambria" w:eastAsia="Cambria" w:hAnsi="Cambria"/>
          <w:color w:val="3B3B3B"/>
          <w:sz w:val="21"/>
          <w:szCs w:val="21"/>
        </w:rPr>
        <w:t xml:space="preserve">La dissertation entre au programme dès la 2nde (Séquences IV et V). L’objectif de l’année : savoir analyser un sujet, bâtir un plan détaillé et rédiger introduction, paragraphes et conclusion. C’est l’exercice qui départage les candidats au Probatoire puis au Baccalauréat : autant l’apprivoiser tôt.</w:t>
      </w:r>
    </w:p>
    <w:p>
      <w:pPr>
        <w:pStyle w:val="Heading3"/>
        <w:keepNext/>
        <w:spacing w:after="40" w:before="160"/>
      </w:pPr>
      <w:r>
        <w:rPr>
          <w:rFonts w:ascii="Cambria" w:cs="Cambria" w:eastAsia="Cambria" w:hAnsi="Cambria"/>
          <w:b/>
          <w:bCs/>
          <w:color w:val="2E5496"/>
          <w:sz w:val="23"/>
          <w:szCs w:val="23"/>
        </w:rPr>
        <w:t xml:space="preserve">Étape 1 — Analyser le sujet (15 minutes qui valent 15 points)</w:t>
      </w:r>
    </w:p>
    <w:p>
      <w:pPr>
        <w:pStyle w:val="ListParagraph"/>
        <w:numPr>
          <w:ilvl w:val="0"/>
          <w:numId w:val="2"/>
        </w:numPr>
        <w:spacing w:after="40" w:line="258"/>
        <w:jc w:val="both"/>
      </w:pPr>
      <w:r>
        <w:rPr>
          <w:rFonts w:ascii="Cambria" w:cs="Cambria" w:eastAsia="Cambria" w:hAnsi="Cambria"/>
          <w:color w:val="3B3B3B"/>
          <w:sz w:val="21"/>
          <w:szCs w:val="21"/>
        </w:rPr>
        <w:t xml:space="preserve">Recopie le sujet au brouillon. Souligne les mots-clés ; encadre la consigne (discutez, commentez, pensez-vous que, dans quelle mesure…).</w:t>
      </w:r>
    </w:p>
    <w:p>
      <w:pPr>
        <w:pStyle w:val="ListParagraph"/>
        <w:numPr>
          <w:ilvl w:val="0"/>
          <w:numId w:val="2"/>
        </w:numPr>
        <w:spacing w:after="40" w:line="258"/>
        <w:jc w:val="both"/>
      </w:pPr>
      <w:r>
        <w:rPr>
          <w:rFonts w:ascii="Cambria" w:cs="Cambria" w:eastAsia="Cambria" w:hAnsi="Cambria"/>
          <w:color w:val="3B3B3B"/>
          <w:sz w:val="21"/>
          <w:szCs w:val="21"/>
        </w:rPr>
        <w:t xml:space="preserve">Si le sujet cite un auteur : identifie sa thèse (que soutient-il ?), son domaine (le roman ? le théâtre ? la science ?), et le présupposé de la citation.</w:t>
      </w:r>
    </w:p>
    <w:p>
      <w:pPr>
        <w:pStyle w:val="ListParagraph"/>
        <w:numPr>
          <w:ilvl w:val="0"/>
          <w:numId w:val="2"/>
        </w:numPr>
        <w:spacing w:after="40" w:line="258"/>
        <w:jc w:val="both"/>
      </w:pPr>
      <w:r>
        <w:rPr>
          <w:rFonts w:ascii="Cambria" w:cs="Cambria" w:eastAsia="Cambria" w:hAnsi="Cambria"/>
          <w:color w:val="3B3B3B"/>
          <w:sz w:val="21"/>
          <w:szCs w:val="21"/>
        </w:rPr>
        <w:t xml:space="preserve">Reformule le sujet en une question : c’est ta problématique. Si tu ne peux pas le reformuler, tu ne l’as pas compris — relis.</w:t>
      </w:r>
    </w:p>
    <w:p>
      <w:pPr>
        <w:pStyle w:val="ListParagraph"/>
        <w:numPr>
          <w:ilvl w:val="0"/>
          <w:numId w:val="2"/>
        </w:numPr>
        <w:spacing w:after="40" w:line="258"/>
        <w:jc w:val="both"/>
      </w:pPr>
      <w:r>
        <w:rPr>
          <w:rFonts w:ascii="Cambria" w:cs="Cambria" w:eastAsia="Cambria" w:hAnsi="Cambria"/>
          <w:color w:val="3B3B3B"/>
          <w:sz w:val="21"/>
          <w:szCs w:val="21"/>
        </w:rPr>
        <w:t xml:space="preserve">Identifie le type de sujet : analytique (expliquer/illustrer une thèse), dialectique (peser le pour et le contre), ou commentaire de citation (expliquer puis apprécier).</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1850"/>
        <w:gridCol w:w="4601"/>
      </w:tblGrid>
      <w:tr>
        <w:trPr>
          <w:tblHeader/>
        </w:trPr>
        <w:tc>
          <w:tcPr>
            <w:tcW w:type="dxa" w:w="1850"/>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Consigne</w:t>
            </w:r>
          </w:p>
        </w:tc>
        <w:tc>
          <w:tcPr>
            <w:tcW w:type="dxa" w:w="4601"/>
            <w:tcBorders>
              <w:top w:val="single" w:color="C9C9C9" w:sz="2"/>
              <w:left w:val="single" w:color="C9C9C9" w:sz="2"/>
              <w:bottom w:val="single" w:color="C9C9C9" w:sz="2"/>
              <w:right w:val="single" w:color="C9C9C9" w:sz="2"/>
            </w:tcBorders>
            <w:shd w:fill="1F3864" w:val="clear"/>
            <w:tcMar>
              <w:top w:type="dxa" w:w="60"/>
              <w:left w:type="dxa" w:w="100"/>
              <w:bottom w:type="dxa" w:w="60"/>
              <w:right w:type="dxa" w:w="100"/>
            </w:tcMar>
            <w:vAlign w:val="center"/>
          </w:tcPr>
          <w:p>
            <w:pPr>
              <w:spacing w:after="20" w:line="238"/>
            </w:pPr>
            <w:r>
              <w:rPr>
                <w:rFonts w:ascii="Cambria" w:cs="Cambria" w:eastAsia="Cambria" w:hAnsi="Cambria"/>
                <w:b/>
                <w:bCs/>
                <w:color w:val="FFFFFF"/>
                <w:sz w:val="17"/>
                <w:szCs w:val="17"/>
              </w:rPr>
              <w:t xml:space="preserve">Type de plan attendu</w:t>
            </w:r>
          </w:p>
        </w:tc>
      </w:tr>
      <w:tr>
        <w:tc>
          <w:tcPr>
            <w:tcW w:type="dxa" w:w="18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 Expliquez », « Montrez que », « Illustrez »</w:t>
            </w:r>
          </w:p>
        </w:tc>
        <w:tc>
          <w:tcPr>
            <w:tcW w:type="dxa" w:w="46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Plan analytique : I. Explication de la thèse — II. Illustration par des exemples — III. Portée/intérêt de la thèse.</w:t>
            </w:r>
          </w:p>
        </w:tc>
      </w:tr>
      <w:tr>
        <w:tc>
          <w:tcPr>
            <w:tcW w:type="dxa" w:w="1850"/>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 Discutez », « Qu’en pensez-vous ? », « Partagez-vous… »</w:t>
            </w:r>
          </w:p>
        </w:tc>
        <w:tc>
          <w:tcPr>
            <w:tcW w:type="dxa" w:w="4601"/>
            <w:tcBorders>
              <w:top w:val="single" w:color="C9C9C9" w:sz="2"/>
              <w:left w:val="single" w:color="C9C9C9" w:sz="2"/>
              <w:bottom w:val="single" w:color="C9C9C9" w:sz="2"/>
              <w:right w:val="single" w:color="C9C9C9" w:sz="2"/>
            </w:tcBorders>
            <w:shd w:fill="F3F1EA" w:val="clear"/>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Plan dialectique : I. Défense de la thèse — II. Limites/objections — III. (Tle) Dépassement/synthèse.</w:t>
            </w:r>
          </w:p>
        </w:tc>
      </w:tr>
      <w:tr>
        <w:tc>
          <w:tcPr>
            <w:tcW w:type="dxa" w:w="1850"/>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b/>
                <w:bCs/>
                <w:color w:val="2E5496"/>
                <w:sz w:val="18"/>
                <w:szCs w:val="18"/>
              </w:rPr>
              <w:t xml:space="preserve">« Commentez »</w:t>
            </w:r>
          </w:p>
        </w:tc>
        <w:tc>
          <w:tcPr>
            <w:tcW w:type="dxa" w:w="4601"/>
            <w:tcBorders>
              <w:top w:val="single" w:color="C9C9C9" w:sz="2"/>
              <w:left w:val="single" w:color="C9C9C9" w:sz="2"/>
              <w:bottom w:val="single" w:color="C9C9C9" w:sz="2"/>
              <w:right w:val="single" w:color="C9C9C9" w:sz="2"/>
            </w:tcBorders>
            <w:tcMar>
              <w:top w:type="dxa" w:w="60"/>
              <w:left w:type="dxa" w:w="100"/>
              <w:bottom w:type="dxa" w:w="60"/>
              <w:right w:type="dxa" w:w="100"/>
            </w:tcMar>
            <w:vAlign w:val="center"/>
          </w:tcPr>
          <w:p>
            <w:pPr>
              <w:spacing w:after="20" w:line="238"/>
            </w:pPr>
            <w:r>
              <w:rPr>
                <w:rFonts w:ascii="Cambria" w:cs="Cambria" w:eastAsia="Cambria" w:hAnsi="Cambria"/>
                <w:color w:val="3B3B3B"/>
                <w:sz w:val="18"/>
                <w:szCs w:val="18"/>
              </w:rPr>
              <w:t xml:space="preserve">Plan de commentaire : I. Sens et fondements de la citation — II. Appréciation critique (validité, limites, actualité).</w:t>
            </w:r>
          </w:p>
        </w:tc>
      </w:tr>
    </w:tbl>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 tri des idées en tableau</w:t>
            </w:r>
          </w:p>
          <w:p>
            <w:pPr>
              <w:spacing w:after="40" w:line="256"/>
              <w:jc w:val="both"/>
            </w:pPr>
            <w:r>
              <w:rPr>
                <w:rFonts w:ascii="Cambria" w:cs="Cambria" w:eastAsia="Cambria" w:hAnsi="Cambria"/>
                <w:color w:val="3B3B3B"/>
                <w:sz w:val="20"/>
                <w:szCs w:val="20"/>
              </w:rPr>
              <w:t xml:space="preserve">Au brouillon, trace deux colonnes (POUR / RÉSERVES) ou trois (SENS / EXEMPLES / PORTÉE selon le type). Jette-y en vrac idées et exemples pendant 10 minutes. Ensuite seulement, numérote : chaque colonne devient une partie, chaque groupe de 2-3 idées un paragraphe.</w:t>
            </w:r>
          </w:p>
        </w:tc>
      </w:tr>
    </w:tbl>
    <w:p>
      <w:pPr>
        <w:pStyle w:val="Heading3"/>
        <w:keepNext/>
        <w:spacing w:after="40" w:before="160"/>
      </w:pPr>
      <w:r>
        <w:rPr>
          <w:rFonts w:ascii="Cambria" w:cs="Cambria" w:eastAsia="Cambria" w:hAnsi="Cambria"/>
          <w:b/>
          <w:bCs/>
          <w:color w:val="2E5496"/>
          <w:sz w:val="23"/>
          <w:szCs w:val="23"/>
        </w:rPr>
        <w:t xml:space="preserve">Étape 2 — Bâtir le plan détaillé</w:t>
      </w:r>
    </w:p>
    <w:p>
      <w:pPr>
        <w:pStyle w:val="ListParagraph"/>
        <w:numPr>
          <w:ilvl w:val="0"/>
          <w:numId w:val="2"/>
        </w:numPr>
        <w:spacing w:after="40" w:line="258"/>
        <w:jc w:val="both"/>
      </w:pPr>
      <w:r>
        <w:rPr>
          <w:rFonts w:ascii="Cambria" w:cs="Cambria" w:eastAsia="Cambria" w:hAnsi="Cambria"/>
          <w:color w:val="3B3B3B"/>
          <w:sz w:val="21"/>
          <w:szCs w:val="21"/>
        </w:rPr>
        <w:t xml:space="preserve">Deux ou trois parties équilibrées ; chaque partie contient 2 à 3 paragraphes ; chaque paragraphe porte UNE idée et UN exemple au moins.</w:t>
      </w:r>
    </w:p>
    <w:p>
      <w:pPr>
        <w:pStyle w:val="ListParagraph"/>
        <w:numPr>
          <w:ilvl w:val="0"/>
          <w:numId w:val="2"/>
        </w:numPr>
        <w:spacing w:after="40" w:line="258"/>
        <w:jc w:val="both"/>
      </w:pPr>
      <w:r>
        <w:rPr>
          <w:rFonts w:ascii="Cambria" w:cs="Cambria" w:eastAsia="Cambria" w:hAnsi="Cambria"/>
          <w:color w:val="3B3B3B"/>
          <w:sz w:val="21"/>
          <w:szCs w:val="21"/>
        </w:rPr>
        <w:t xml:space="preserve">Formule chaque titre de partie en phrase complète au brouillon (« Le théâtre corrige les mœurs en riant ») : tu tiens déjà tes chapeaux introductifs.</w:t>
      </w:r>
    </w:p>
    <w:p>
      <w:pPr>
        <w:pStyle w:val="ListParagraph"/>
        <w:numPr>
          <w:ilvl w:val="0"/>
          <w:numId w:val="2"/>
        </w:numPr>
        <w:spacing w:after="40" w:line="258"/>
        <w:jc w:val="both"/>
      </w:pPr>
      <w:r>
        <w:rPr>
          <w:rFonts w:ascii="Cambria" w:cs="Cambria" w:eastAsia="Cambria" w:hAnsi="Cambria"/>
          <w:color w:val="3B3B3B"/>
          <w:sz w:val="21"/>
          <w:szCs w:val="21"/>
        </w:rPr>
        <w:t xml:space="preserve">Prévois la transition majeure entre les parties : bilan de la partie achevée + annonce de la suivante.</w:t>
      </w:r>
    </w:p>
    <w:p>
      <w:pPr>
        <w:pStyle w:val="Heading3"/>
        <w:keepNext/>
        <w:spacing w:after="40" w:before="160"/>
      </w:pPr>
      <w:r>
        <w:rPr>
          <w:rFonts w:ascii="Cambria" w:cs="Cambria" w:eastAsia="Cambria" w:hAnsi="Cambria"/>
          <w:b/>
          <w:bCs/>
          <w:color w:val="2E5496"/>
          <w:sz w:val="23"/>
          <w:szCs w:val="23"/>
        </w:rPr>
        <w:t xml:space="preserve">Étape 3 — Rédiger</w:t>
      </w:r>
    </w:p>
    <w:p>
      <w:pPr>
        <w:pStyle w:val="ListParagraph"/>
        <w:numPr>
          <w:ilvl w:val="0"/>
          <w:numId w:val="2"/>
        </w:numPr>
        <w:spacing w:after="40" w:line="258"/>
        <w:jc w:val="both"/>
      </w:pPr>
      <w:r>
        <w:rPr>
          <w:rFonts w:ascii="Cambria" w:cs="Cambria" w:eastAsia="Cambria" w:hAnsi="Cambria"/>
          <w:color w:val="3B3B3B"/>
          <w:sz w:val="21"/>
          <w:szCs w:val="21"/>
        </w:rPr>
        <w:t xml:space="preserve">Introduction (un seul paragraphe, 3 temps) : amener le sujet (idée générale ou contexte littéraire, jamais « De tout temps l’homme… ») ; poser le sujet (citation intégrée + problématique) ; annoncer le plan en une phrase fluide.</w:t>
      </w:r>
    </w:p>
    <w:p>
      <w:pPr>
        <w:pStyle w:val="ListParagraph"/>
        <w:numPr>
          <w:ilvl w:val="0"/>
          <w:numId w:val="2"/>
        </w:numPr>
        <w:spacing w:after="40" w:line="258"/>
        <w:jc w:val="both"/>
      </w:pPr>
      <w:r>
        <w:rPr>
          <w:rFonts w:ascii="Cambria" w:cs="Cambria" w:eastAsia="Cambria" w:hAnsi="Cambria"/>
          <w:color w:val="3B3B3B"/>
          <w:sz w:val="21"/>
          <w:szCs w:val="21"/>
        </w:rPr>
        <w:t xml:space="preserve">Paragraphe argumentatif (méthode A.E.E.B.) : Affirmation de l’idée — Explication — Exemple exploité (pas seulement cité : dis en quoi il prouve) — Bilan-liaison.</w:t>
      </w:r>
    </w:p>
    <w:p>
      <w:pPr>
        <w:pStyle w:val="ListParagraph"/>
        <w:numPr>
          <w:ilvl w:val="0"/>
          <w:numId w:val="2"/>
        </w:numPr>
        <w:spacing w:after="40" w:line="258"/>
        <w:jc w:val="both"/>
      </w:pPr>
      <w:r>
        <w:rPr>
          <w:rFonts w:ascii="Cambria" w:cs="Cambria" w:eastAsia="Cambria" w:hAnsi="Cambria"/>
          <w:color w:val="3B3B3B"/>
          <w:sz w:val="21"/>
          <w:szCs w:val="21"/>
        </w:rPr>
        <w:t xml:space="preserve">Chapeau introductif de partie : une phrase qui annonce l’idée générale de la partie.</w:t>
      </w:r>
    </w:p>
    <w:p>
      <w:pPr>
        <w:pStyle w:val="ListParagraph"/>
        <w:numPr>
          <w:ilvl w:val="0"/>
          <w:numId w:val="2"/>
        </w:numPr>
        <w:spacing w:after="40" w:line="258"/>
        <w:jc w:val="both"/>
      </w:pPr>
      <w:r>
        <w:rPr>
          <w:rFonts w:ascii="Cambria" w:cs="Cambria" w:eastAsia="Cambria" w:hAnsi="Cambria"/>
          <w:color w:val="3B3B3B"/>
          <w:sz w:val="21"/>
          <w:szCs w:val="21"/>
        </w:rPr>
        <w:t xml:space="preserve">Conclusion (2 temps) : bilan qui répond explicitement à la problématique ; ouverture sobre (autre genre, autre époque, question voisine) — jamais une question artificielle.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Insérer une citation proprement</w:t>
            </w:r>
          </w:p>
          <w:p>
            <w:pPr>
              <w:spacing w:after="40" w:line="256"/>
              <w:jc w:val="both"/>
            </w:pPr>
            <w:r>
              <w:rPr>
                <w:rFonts w:ascii="Cambria" w:cs="Cambria" w:eastAsia="Cambria" w:hAnsi="Cambria"/>
                <w:color w:val="3B3B3B"/>
                <w:sz w:val="20"/>
                <w:szCs w:val="20"/>
              </w:rPr>
              <w:t xml:space="preserve">Une citation s’intègre à ta phrase et se commente : « Molière rappelle que “le devoir de la comédie [est] de corriger les hommes en les divertissant” : le rire est ici un instrument moral, non un simple divertissement. » Jamais de citation-parachute posée seule en début de paragraphe.</w:t>
            </w:r>
          </w:p>
          <w:p>
            <w:pPr>
              <w:pStyle w:val="ListParagraph"/>
              <w:numPr>
                <w:ilvl w:val="0"/>
                <w:numId w:val="3"/>
              </w:numPr>
              <w:spacing w:after="30" w:line="252"/>
            </w:pPr>
            <w:r>
              <w:rPr>
                <w:rFonts w:ascii="Cambria" w:cs="Cambria" w:eastAsia="Cambria" w:hAnsi="Cambria"/>
                <w:color w:val="3B3B3B"/>
                <w:sz w:val="20"/>
                <w:szCs w:val="20"/>
              </w:rPr>
              <w:t xml:space="preserve">Ta réserve minimale : 8 à 10 citations vérifiées, apprises avec leur source exacte. Mieux vaut peu de citations sûres que beaucoup d’à-peu-près.</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Les œuvres au programme sont ta banque d’exemples</w:t>
            </w:r>
          </w:p>
          <w:p>
            <w:pPr>
              <w:spacing w:after="40" w:line="256"/>
              <w:jc w:val="both"/>
            </w:pPr>
            <w:r>
              <w:rPr>
                <w:rFonts w:ascii="Cambria" w:cs="Cambria" w:eastAsia="Cambria" w:hAnsi="Cambria"/>
                <w:color w:val="3B3B3B"/>
                <w:sz w:val="20"/>
                <w:szCs w:val="20"/>
              </w:rPr>
              <w:t xml:space="preserve">Chaque œuvre étudiée dans l’année fournit des exemples réutilisables dans presque toute dissertation littéraire : un personnage (pour l’engagement, la résistance, l’hypocrisie…), une scène (pour le comique, le tragique…), un choix d’écriture (pour le rôle du style). Fiche-les séquence par séquence : titre exact, auteur, date, deux situations précises, une phrase retenue.</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PIÈGES qui coûtent le plus cher</w:t>
            </w:r>
          </w:p>
          <w:p>
            <w:pPr>
              <w:pStyle w:val="ListParagraph"/>
              <w:numPr>
                <w:ilvl w:val="0"/>
                <w:numId w:val="3"/>
              </w:numPr>
              <w:spacing w:after="30" w:line="252"/>
            </w:pPr>
            <w:r>
              <w:rPr>
                <w:rFonts w:ascii="Cambria" w:cs="Cambria" w:eastAsia="Cambria" w:hAnsi="Cambria"/>
                <w:color w:val="3B3B3B"/>
                <w:sz w:val="20"/>
                <w:szCs w:val="20"/>
              </w:rPr>
              <w:t xml:space="preserve">Le hors-sujet par glissement : toutes les 20 minutes, relis le libellé et vérifie que ton paragraphe y répond.</w:t>
            </w:r>
          </w:p>
          <w:p>
            <w:pPr>
              <w:pStyle w:val="ListParagraph"/>
              <w:numPr>
                <w:ilvl w:val="0"/>
                <w:numId w:val="3"/>
              </w:numPr>
              <w:spacing w:after="30" w:line="252"/>
            </w:pPr>
            <w:r>
              <w:rPr>
                <w:rFonts w:ascii="Cambria" w:cs="Cambria" w:eastAsia="Cambria" w:hAnsi="Cambria"/>
                <w:color w:val="3B3B3B"/>
                <w:sz w:val="20"/>
                <w:szCs w:val="20"/>
              </w:rPr>
              <w:t xml:space="preserve">Le catalogue : enchaîner les exemples sans argument, ou réciter un cours sur l’auteur de la citation.</w:t>
            </w:r>
          </w:p>
          <w:p>
            <w:pPr>
              <w:pStyle w:val="ListParagraph"/>
              <w:numPr>
                <w:ilvl w:val="0"/>
                <w:numId w:val="3"/>
              </w:numPr>
              <w:spacing w:after="30" w:line="252"/>
            </w:pPr>
            <w:r>
              <w:rPr>
                <w:rFonts w:ascii="Cambria" w:cs="Cambria" w:eastAsia="Cambria" w:hAnsi="Cambria"/>
                <w:color w:val="3B3B3B"/>
                <w:sz w:val="20"/>
                <w:szCs w:val="20"/>
              </w:rPr>
              <w:t xml:space="preserve">La partie fantôme : annoncer trois parties et n’en rédiger que deux — annonce seulement ce que tu tiendras.</w:t>
            </w:r>
          </w:p>
          <w:p>
            <w:pPr>
              <w:pStyle w:val="ListParagraph"/>
              <w:numPr>
                <w:ilvl w:val="0"/>
                <w:numId w:val="3"/>
              </w:numPr>
              <w:spacing w:after="30" w:line="252"/>
            </w:pPr>
            <w:r>
              <w:rPr>
                <w:rFonts w:ascii="Cambria" w:cs="Cambria" w:eastAsia="Cambria" w:hAnsi="Cambria"/>
                <w:color w:val="3B3B3B"/>
                <w:sz w:val="20"/>
                <w:szCs w:val="20"/>
              </w:rPr>
              <w:t xml:space="preserve">La citation déformée : si tu n’es pas sûr du mot à mot, préfère « selon X » + reformulation honnête, sans guillemets.</w:t>
            </w:r>
          </w:p>
        </w:tc>
      </w:tr>
    </w:tbl>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 — Gérer les 3 heures (sujet de type 2)</w:t>
            </w:r>
          </w:p>
          <w:p>
            <w:pPr>
              <w:pStyle w:val="ListParagraph"/>
              <w:numPr>
                <w:ilvl w:val="0"/>
                <w:numId w:val="3"/>
              </w:numPr>
              <w:spacing w:after="30" w:line="252"/>
            </w:pPr>
            <w:r>
              <w:rPr>
                <w:rFonts w:ascii="Cambria" w:cs="Cambria" w:eastAsia="Cambria" w:hAnsi="Cambria"/>
                <w:color w:val="3B3B3B"/>
                <w:sz w:val="20"/>
                <w:szCs w:val="20"/>
              </w:rPr>
              <w:t xml:space="preserve">25 min : analyse du sujet + tri des idées ; 20 min : plan détaillé complet (chapeaux et exemples placés).</w:t>
            </w:r>
          </w:p>
          <w:p>
            <w:pPr>
              <w:pStyle w:val="ListParagraph"/>
              <w:numPr>
                <w:ilvl w:val="0"/>
                <w:numId w:val="3"/>
              </w:numPr>
              <w:spacing w:after="30" w:line="252"/>
            </w:pPr>
            <w:r>
              <w:rPr>
                <w:rFonts w:ascii="Cambria" w:cs="Cambria" w:eastAsia="Cambria" w:hAnsi="Cambria"/>
                <w:color w:val="3B3B3B"/>
                <w:sz w:val="20"/>
                <w:szCs w:val="20"/>
              </w:rPr>
              <w:t xml:space="preserve">15 min : introduction et conclusion au brouillon (elles se rédigent ensemble : la conclusion répond à l’introduction).</w:t>
            </w:r>
          </w:p>
          <w:p>
            <w:pPr>
              <w:pStyle w:val="ListParagraph"/>
              <w:numPr>
                <w:ilvl w:val="0"/>
                <w:numId w:val="3"/>
              </w:numPr>
              <w:spacing w:after="30" w:line="252"/>
            </w:pPr>
            <w:r>
              <w:rPr>
                <w:rFonts w:ascii="Cambria" w:cs="Cambria" w:eastAsia="Cambria" w:hAnsi="Cambria"/>
                <w:color w:val="3B3B3B"/>
                <w:sz w:val="20"/>
                <w:szCs w:val="20"/>
              </w:rPr>
              <w:t xml:space="preserve">85 min : rédaction directe du développement au propre, plan sous les yeux.</w:t>
            </w:r>
          </w:p>
          <w:p>
            <w:pPr>
              <w:pStyle w:val="ListParagraph"/>
              <w:numPr>
                <w:ilvl w:val="0"/>
                <w:numId w:val="3"/>
              </w:numPr>
              <w:spacing w:after="30" w:line="252"/>
            </w:pPr>
            <w:r>
              <w:rPr>
                <w:rFonts w:ascii="Cambria" w:cs="Cambria" w:eastAsia="Cambria" w:hAnsi="Cambria"/>
                <w:color w:val="3B3B3B"/>
                <w:sz w:val="20"/>
                <w:szCs w:val="20"/>
              </w:rPr>
              <w:t xml:space="preserve">35 min : relecture en deux passes — cohérence (connecteurs, transitions) puis langue (accords, ponctuation).</w:t>
            </w:r>
          </w:p>
        </w:tc>
      </w:tr>
    </w:tbl>
    <w:p>
      <w:pPr>
        <w:spacing w:after="80"/>
      </w:pPr>
      <w:r>
        <w:t xml:space="preserve"/>
      </w:r>
    </w:p>
    <w:p>
      <w:pPr>
        <w:pageBreakBefore/>
        <w:spacing w:after="60" w:before="480"/>
        <w:jc w:val="center"/>
      </w:pPr>
      <w:r>
        <w:rPr>
          <w:rFonts w:ascii="Cambria" w:cs="Cambria" w:eastAsia="Cambria" w:hAnsi="Cambria"/>
          <w:b/>
          <w:bCs/>
          <w:caps/>
          <w:color w:val="9C6B1B"/>
          <w:spacing w:val="60"/>
          <w:sz w:val="22"/>
          <w:szCs w:val="22"/>
        </w:rPr>
        <w:t xml:space="preserve">Cinquième partie</w:t>
      </w:r>
    </w:p>
    <w:p>
      <w:pPr>
        <w:pStyle w:val="Heading1"/>
        <w:spacing w:after="80" w:before="0"/>
        <w:jc w:val="center"/>
      </w:pPr>
      <w:r>
        <w:rPr>
          <w:rFonts w:ascii="Cambria" w:cs="Cambria" w:eastAsia="Cambria" w:hAnsi="Cambria"/>
          <w:b/>
          <w:bCs/>
          <w:color w:val="1F3864"/>
          <w:sz w:val="36"/>
          <w:szCs w:val="36"/>
        </w:rPr>
        <w:t xml:space="preserve">Exercices : maîtriser la contraction et l’argumentation</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spacing w:after="120" w:before="0" w:line="264"/>
        <w:jc w:val="both"/>
      </w:pPr>
      <w:r>
        <w:rPr>
          <w:rFonts w:ascii="Cambria" w:cs="Cambria" w:eastAsia="Cambria" w:hAnsi="Cambria"/>
          <w:color w:val="3B3B3B"/>
          <w:sz w:val="21"/>
          <w:szCs w:val="21"/>
        </w:rPr>
        <w:t xml:space="preserve">Cette partie suit la démarche du cours : comprendre le texte (étape 1), s’approprier une à une les techniques de réduction (étape 2), maîtriser le décompte des mots (étape 3), produire des contractions complètes (étape 4), puis conduire l’argumentation du sujet au devoir (étape 5). Tous les textes supports sont des textes authentiques, reproduits mot pour mot avec leur source. Les exercices marqués #WEB ont leur corrigé détaillé en ligne.</w:t>
      </w:r>
    </w:p>
    <w:p>
      <w:pPr>
        <w:spacing w:after="60"/>
      </w:pPr>
      <w:r>
        <w:t xml:space="preserve"/>
      </w:r>
    </w:p>
    <w:p>
      <w:pPr>
        <w:pStyle w:val="Heading2"/>
        <w:spacing w:after="60" w:before="160"/>
      </w:pPr>
      <w:r>
        <w:rPr>
          <w:rFonts w:ascii="Cambria" w:cs="Cambria" w:eastAsia="Cambria" w:hAnsi="Cambria"/>
          <w:b/>
          <w:bCs/>
          <w:color w:val="1F3864"/>
          <w:sz w:val="28"/>
          <w:szCs w:val="28"/>
        </w:rPr>
        <w:t xml:space="preserve">Étape 1 — Comprendre le texte : énonciation et circuit argumentatif</w:t>
      </w:r>
    </w:p>
    <w:p>
      <w:pPr>
        <w:keepNext/>
        <w:spacing w:after="30" w:before="100"/>
      </w:pPr>
      <w:r>
        <w:rPr>
          <w:rFonts w:ascii="Cambria" w:cs="Cambria" w:eastAsia="Cambria" w:hAnsi="Cambria"/>
          <w:b/>
          <w:bCs/>
          <w:caps/>
          <w:color w:val="9C6B1B"/>
          <w:spacing w:val="20"/>
          <w:sz w:val="21"/>
          <w:szCs w:val="21"/>
        </w:rPr>
        <w:t xml:space="preserve">Exercice 1 — Lecture guidée d’un texte argumentatif  #WEB</w:t>
      </w:r>
    </w:p>
    <w:p>
      <w:pPr>
        <w:spacing w:after="60"/>
      </w:pPr>
      <w:r>
        <w:t xml:space="preserve"/>
      </w:r>
    </w:p>
    <w:p>
      <w:pPr>
        <w:spacing w:after="40" w:before="0" w:line="264"/>
      </w:pPr>
      <w:r>
        <w:rPr>
          <w:rFonts w:ascii="Cambria" w:cs="Cambria" w:eastAsia="Cambria" w:hAnsi="Cambria"/>
          <w:b/>
          <w:bCs/>
          <w:color w:val="1F3864"/>
          <w:sz w:val="21"/>
          <w:szCs w:val="21"/>
        </w:rPr>
        <w:t xml:space="preserve">Laxisme ou dictature parentale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On entend souvent dire que les parents se trouvent toujours, à une certaine période de leur vie, face à un dilemme : recourir à l'autorité comme moyen d'éducation, en régissant d'une main de fer les choix et les penchants de leurs enfants, ou plutôt leur laisser la liberté de décider pour eux-mêmes. Alors, que choisir ? La sévérité ou la liberté ? Et surtout, comment devrait être la relation entre les parents et leurs enfants ?</w:t>
            </w:r>
          </w:p>
          <w:p>
            <w:pPr>
              <w:spacing w:after="50" w:line="256"/>
              <w:ind w:left="180"/>
              <w:jc w:val="both"/>
            </w:pPr>
            <w:r>
              <w:rPr>
                <w:rFonts w:ascii="Cambria" w:cs="Cambria" w:eastAsia="Cambria" w:hAnsi="Cambria"/>
                <w:color w:val="23252B"/>
                <w:sz w:val="20"/>
                <w:szCs w:val="20"/>
              </w:rPr>
              <w:t xml:space="preserve">Certains affirment tenacement que le rapport entre parents et enfants devrait être basé sur l'autorité et la sévérité en avançant les arguments suivants : d'abord, les parents peuvent parfois être autoritaires, et se montrer sévères envers leurs enfants, mais ce n'est que par amour et pour le bien de leurs descendants qu'ils agissent de la sorte, car nos parents veulent nous voir les surpasser et atteindre le firmament de la réussite. Ensuite, décider pour ses enfants, c'est avant tout une responsabilité parentale. En effet, c'est le rôle de chaque parent de prendre les décisions pour assurer l'avenir de sa progéniture et éviter ainsi des choix non réfléchis qui pourraient avoir des répercussions néfastes sur la famille.</w:t>
            </w:r>
          </w:p>
          <w:p>
            <w:pPr>
              <w:spacing w:after="50" w:line="256"/>
              <w:ind w:left="180"/>
              <w:jc w:val="both"/>
            </w:pPr>
            <w:r>
              <w:rPr>
                <w:rFonts w:ascii="Cambria" w:cs="Cambria" w:eastAsia="Cambria" w:hAnsi="Cambria"/>
                <w:color w:val="23252B"/>
                <w:sz w:val="20"/>
                <w:szCs w:val="20"/>
              </w:rPr>
              <w:t xml:space="preserve">Enfin, les parents sont bien plus expérimentés et clairvoyants que leurs enfants. Par conséquent, ils les empêcheront de commettre les mêmes erreurs qu'eux-mêmes. Par exemple, les parents peuvent restreindre l'utilisation des nouveaux moyens de communication à leurs enfants, pour éviter que cela ne les influence négativement. En somme, pour ces personnes, décider à la place des enfants est la meilleure chose à faire, même si cela peut entraîner une dégradation du rapport parents/enfants.</w:t>
            </w:r>
          </w:p>
        </w:tc>
      </w:tr>
    </w:tbl>
    <w:p>
      <w:pPr>
        <w:spacing w:after="120" w:before="40" w:line="264"/>
      </w:pPr>
      <w:r>
        <w:rPr>
          <w:rFonts w:ascii="Cambria" w:cs="Cambria" w:eastAsia="Cambria" w:hAnsi="Cambria"/>
          <w:i/>
          <w:iCs/>
          <w:color w:val="6B6B6B"/>
          <w:sz w:val="18"/>
          <w:szCs w:val="18"/>
        </w:rPr>
        <w:t xml:space="preserve">Ilias de Khouribga, Portail de l’enseignement du français au secondaire — 278 mots (décompte officiel).</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Ressors le système énonciatif dominant (temps verbaux, types de phrases, pronoms personnels).</w:t>
      </w:r>
    </w:p>
    <w:p>
      <w:pPr>
        <w:pStyle w:val="ListParagraph"/>
        <w:numPr>
          <w:ilvl w:val="0"/>
          <w:numId w:val="2"/>
        </w:numPr>
        <w:spacing w:after="40" w:line="258"/>
        <w:jc w:val="both"/>
      </w:pPr>
      <w:r>
        <w:rPr>
          <w:rFonts w:ascii="Cambria" w:cs="Cambria" w:eastAsia="Cambria" w:hAnsi="Cambria"/>
          <w:color w:val="3B3B3B"/>
          <w:sz w:val="21"/>
          <w:szCs w:val="21"/>
        </w:rPr>
        <w:t xml:space="preserve">Détermine le thème abordé et donne son intérêt (politique, social, économique, didactique, sportif).</w:t>
      </w:r>
    </w:p>
    <w:p>
      <w:pPr>
        <w:pStyle w:val="ListParagraph"/>
        <w:numPr>
          <w:ilvl w:val="0"/>
          <w:numId w:val="2"/>
        </w:numPr>
        <w:spacing w:after="40" w:line="258"/>
        <w:jc w:val="both"/>
      </w:pPr>
      <w:r>
        <w:rPr>
          <w:rFonts w:ascii="Cambria" w:cs="Cambria" w:eastAsia="Cambria" w:hAnsi="Cambria"/>
          <w:color w:val="3B3B3B"/>
          <w:sz w:val="21"/>
          <w:szCs w:val="21"/>
        </w:rPr>
        <w:t xml:space="preserve">Analyse le circuit argumentatif du texte en relevant les connecteurs logiques, sans oublier de préciser leur valeur.</w:t>
      </w:r>
    </w:p>
    <w:p>
      <w:pPr>
        <w:pStyle w:val="ListParagraph"/>
        <w:numPr>
          <w:ilvl w:val="0"/>
          <w:numId w:val="2"/>
        </w:numPr>
        <w:spacing w:after="40" w:line="258"/>
        <w:jc w:val="both"/>
      </w:pPr>
      <w:r>
        <w:rPr>
          <w:rFonts w:ascii="Cambria" w:cs="Cambria" w:eastAsia="Cambria" w:hAnsi="Cambria"/>
          <w:color w:val="3B3B3B"/>
          <w:sz w:val="21"/>
          <w:szCs w:val="21"/>
        </w:rPr>
        <w:t xml:space="preserve">Précise l’idée majeure défendue par l’auteur.</w:t>
      </w:r>
    </w:p>
    <w:p>
      <w:pPr>
        <w:pStyle w:val="ListParagraph"/>
        <w:numPr>
          <w:ilvl w:val="0"/>
          <w:numId w:val="2"/>
        </w:numPr>
        <w:spacing w:after="40" w:line="258"/>
        <w:jc w:val="both"/>
      </w:pPr>
      <w:r>
        <w:rPr>
          <w:rFonts w:ascii="Cambria" w:cs="Cambria" w:eastAsia="Cambria" w:hAnsi="Cambria"/>
          <w:color w:val="3B3B3B"/>
          <w:sz w:val="21"/>
          <w:szCs w:val="21"/>
        </w:rPr>
        <w:t xml:space="preserve">Formule de manière simple l’idée maîtresse de chaque paragraphe.</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2 — Comparer deux systèmes énonciatifs  #WEB</w:t>
      </w:r>
    </w:p>
    <w:p>
      <w:pPr>
        <w:spacing w:after="60"/>
      </w:pPr>
      <w:r>
        <w:t xml:space="preserve"/>
      </w:r>
    </w:p>
    <w:p>
      <w:pPr>
        <w:spacing w:after="40" w:before="0" w:line="264"/>
      </w:pPr>
      <w:r>
        <w:rPr>
          <w:rFonts w:ascii="Cambria" w:cs="Cambria" w:eastAsia="Cambria" w:hAnsi="Cambria"/>
          <w:b/>
          <w:bCs/>
          <w:color w:val="1F3864"/>
          <w:sz w:val="21"/>
          <w:szCs w:val="21"/>
        </w:rPr>
        <w:t xml:space="preserve">Pourquoi le football est-il si populaire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Pourquoi le football est-il si populaire ? Comment et pourquoi a pu s’épanouir un tel engouement planétaire qui transcende, à quelques rares exceptions près, clivages nationaux, raciaux, religieux, générationnels et sociaux ? Comment expliquer que le football soit « la bagatelle la plus sérieuse du monde » pour reprendre la lumineuse expression de Christian Bromberger ?</w:t>
            </w:r>
          </w:p>
          <w:p>
            <w:pPr>
              <w:spacing w:after="50" w:line="256"/>
              <w:ind w:left="180"/>
              <w:jc w:val="both"/>
            </w:pPr>
            <w:r>
              <w:rPr>
                <w:rFonts w:ascii="Cambria" w:cs="Cambria" w:eastAsia="Cambria" w:hAnsi="Cambria"/>
                <w:color w:val="23252B"/>
                <w:sz w:val="20"/>
                <w:szCs w:val="20"/>
              </w:rPr>
              <w:t xml:space="preserve">Ce dernier explique la suprématie du football sur les autres sports, tout d’abord, par sa simplicité. On peut le pratiquer partout, dans une rue, une cour, une place, sur un parking, un champ, une plage... ou un vrai terrain, qu’il soit ou non gazonné. Le nombre de joueurs peut être variable. Onze contre onze bien sûr, mais aussi un contre un, deux contre deux, sans oublier des configurations numériquement inégalitaires dont l’asymétrie vise à compenser l’âge ou la qualité supposée des joueurs. À la limite, on peut y jouer seul, en tapant dans le ballon sans façon, dans l’attente de partenaires. Qui n’a jamais participé à des parties improvisées où on alloue à telle équipe « deux petits contre un grand », où deux joueurs médiocres sont recrutés en échange d’un partenaire plus talentueux ? Pour représenter le but, des poteaux peuvent être utiles, mais deux tee-shirts posés à même le sol font parfaitement l’affaire. Un ballon conforme aux normes réglementaires est le bienvenu, mais on peut se contenter d’une balle de mousse, d’une balle de tennis, ou d’un ballon en plastique. En cas d’extrême pénurie, une boîte de conserve ou une boule de tissu peut servir de succédané. On peut indifféremment utiliser n’importe quelle surface, dure ou non. Le gazon est apprécié, mais il est souvent rare. Quoi qu’il en soit, jamais son absence n’interdit l’organisation d’une partie même si les genoux sont appelés à souffrir un peu plus en cas de chute. Autant de caractéristiques impossibles à appliquer au rugby, au basket ou même au handball, au saut à la perche, pour ne pas parler du cyclisme, autant de sports populaires mais qui requièrent pour leur pratique d’équipements indispensables.</w:t>
            </w:r>
          </w:p>
        </w:tc>
      </w:tr>
    </w:tbl>
    <w:p>
      <w:pPr>
        <w:spacing w:after="120" w:before="40" w:line="264"/>
      </w:pPr>
      <w:r>
        <w:rPr>
          <w:rFonts w:ascii="Cambria" w:cs="Cambria" w:eastAsia="Cambria" w:hAnsi="Cambria"/>
          <w:i/>
          <w:iCs/>
          <w:color w:val="6B6B6B"/>
          <w:sz w:val="18"/>
          <w:szCs w:val="18"/>
        </w:rPr>
        <w:t xml:space="preserve">Pascal Boniface, Football et Mondialisation, Armand Colin, 2010 — 356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Compare le système énonciatif de ce texte avec celui du texte de l’exercice 1 (personnes, temps, présence de l’énonciateur).</w:t>
      </w:r>
    </w:p>
    <w:p>
      <w:pPr>
        <w:pStyle w:val="ListParagraph"/>
        <w:numPr>
          <w:ilvl w:val="0"/>
          <w:numId w:val="2"/>
        </w:numPr>
        <w:spacing w:after="40" w:line="258"/>
        <w:jc w:val="both"/>
      </w:pPr>
      <w:r>
        <w:rPr>
          <w:rFonts w:ascii="Cambria" w:cs="Cambria" w:eastAsia="Cambria" w:hAnsi="Cambria"/>
          <w:color w:val="3B3B3B"/>
          <w:sz w:val="21"/>
          <w:szCs w:val="21"/>
        </w:rPr>
        <w:t xml:space="preserve">Présente les particularités qu’auront les résumés de ces deux passages au niveau énonciatif.</w:t>
      </w:r>
    </w:p>
    <w:p>
      <w:pPr>
        <w:pStyle w:val="ListParagraph"/>
        <w:numPr>
          <w:ilvl w:val="0"/>
          <w:numId w:val="2"/>
        </w:numPr>
        <w:spacing w:after="40" w:line="258"/>
        <w:jc w:val="both"/>
      </w:pPr>
      <w:r>
        <w:rPr>
          <w:rFonts w:ascii="Cambria" w:cs="Cambria" w:eastAsia="Cambria" w:hAnsi="Cambria"/>
          <w:color w:val="3B3B3B"/>
          <w:sz w:val="21"/>
          <w:szCs w:val="21"/>
        </w:rPr>
        <w:t xml:space="preserve">Relève le squelette des connecteurs du second paragraphe et donne la valeur de chacun.</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3 — Le circuit argumentatif</w:t>
      </w:r>
    </w:p>
    <w:p>
      <w:pPr>
        <w:spacing w:after="60"/>
      </w:pPr>
      <w:r>
        <w:t xml:space="preserve"/>
      </w:r>
    </w:p>
    <w:p>
      <w:pPr>
        <w:spacing w:after="40" w:before="0" w:line="264"/>
      </w:pPr>
      <w:r>
        <w:rPr>
          <w:rFonts w:ascii="Cambria" w:cs="Cambria" w:eastAsia="Cambria" w:hAnsi="Cambria"/>
          <w:b/>
          <w:bCs/>
          <w:color w:val="1F3864"/>
          <w:sz w:val="21"/>
          <w:szCs w:val="21"/>
        </w:rPr>
        <w:t xml:space="preserve">La mécanisation</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Il n'est pas nécessaire d'être diplômé de Harvard pour constater que les hommes sortent des usines, des bureaux ou des magasins à mesure qu'y entrent les machines. Il est déjà techniquement possible de placer un bloc de métal à l'embouchure d'une chaîne et de le voir sortir sous la forme d'une automobile, sans que l'homme y ait mis la main ou peu s'en faut.</w:t>
            </w:r>
          </w:p>
          <w:p>
            <w:pPr>
              <w:spacing w:after="50" w:line="256"/>
              <w:ind w:left="180"/>
              <w:jc w:val="both"/>
            </w:pPr>
            <w:r>
              <w:rPr>
                <w:rFonts w:ascii="Cambria" w:cs="Cambria" w:eastAsia="Cambria" w:hAnsi="Cambria"/>
                <w:color w:val="23252B"/>
                <w:sz w:val="20"/>
                <w:szCs w:val="20"/>
              </w:rPr>
              <w:t xml:space="preserve">Ce qui est réalisable pour l'automobile, l'est à peu près pour tout, du médicament au potage en sachet. Il n'y a guère que le convoyage des produits de base sur les lieux de production qui nécessite, pour le moment encore, l'intervention humaine des conducteurs de trains ou de camions.</w:t>
            </w:r>
          </w:p>
          <w:p>
            <w:pPr>
              <w:spacing w:after="50" w:line="256"/>
              <w:ind w:left="180"/>
              <w:jc w:val="both"/>
            </w:pPr>
            <w:r>
              <w:rPr>
                <w:rFonts w:ascii="Cambria" w:cs="Cambria" w:eastAsia="Cambria" w:hAnsi="Cambria"/>
                <w:color w:val="23252B"/>
                <w:sz w:val="20"/>
                <w:szCs w:val="20"/>
              </w:rPr>
              <w:t xml:space="preserve">À ce rythme-là, dans un délai que l'esprit peut concevoir tant il est aux dimensions de la vie humaine, le travail, et pas seulement dans les secteurs dits de production, va se raréfier puisque, semble-t-il, il n'est que la mécanisation pour protéger le profit, et qu'il est peu de domaines où la mécanisation ne puisse se glisser. Combien seront-ils, à terme, les privilégiés du travail ? Pas beaucoup. Pas assez. Les phénomènes de dislocation sociale qui s'ensuivront tombent sous le sens.</w:t>
            </w:r>
          </w:p>
        </w:tc>
      </w:tr>
    </w:tbl>
    <w:p>
      <w:pPr>
        <w:spacing w:after="120" w:before="40" w:line="264"/>
      </w:pPr>
      <w:r>
        <w:rPr>
          <w:rFonts w:ascii="Cambria" w:cs="Cambria" w:eastAsia="Cambria" w:hAnsi="Cambria"/>
          <w:i/>
          <w:iCs/>
          <w:color w:val="6B6B6B"/>
          <w:sz w:val="18"/>
          <w:szCs w:val="18"/>
        </w:rPr>
        <w:t xml:space="preserve">Philippe Boucher, Journal d’un amateur, 1987 — 210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Dégage le thème et la thèse de ce texte.</w:t>
      </w:r>
    </w:p>
    <w:p>
      <w:pPr>
        <w:pStyle w:val="ListParagraph"/>
        <w:numPr>
          <w:ilvl w:val="0"/>
          <w:numId w:val="2"/>
        </w:numPr>
        <w:spacing w:after="40" w:line="258"/>
        <w:jc w:val="both"/>
      </w:pPr>
      <w:r>
        <w:rPr>
          <w:rFonts w:ascii="Cambria" w:cs="Cambria" w:eastAsia="Cambria" w:hAnsi="Cambria"/>
          <w:color w:val="3B3B3B"/>
          <w:sz w:val="21"/>
          <w:szCs w:val="21"/>
        </w:rPr>
        <w:t xml:space="preserve">Présente son circuit argumentatif : pour chaque argument, précise, si possible, le connecteur introducteur.</w:t>
      </w:r>
    </w:p>
    <w:p>
      <w:pPr>
        <w:pStyle w:val="ListParagraph"/>
        <w:numPr>
          <w:ilvl w:val="0"/>
          <w:numId w:val="2"/>
        </w:numPr>
        <w:spacing w:after="40" w:line="258"/>
        <w:jc w:val="both"/>
      </w:pPr>
      <w:r>
        <w:rPr>
          <w:rFonts w:ascii="Cambria" w:cs="Cambria" w:eastAsia="Cambria" w:hAnsi="Cambria"/>
          <w:color w:val="3B3B3B"/>
          <w:sz w:val="21"/>
          <w:szCs w:val="21"/>
        </w:rPr>
        <w:t xml:space="preserve">À quel « futur du travail » l’auteur veut-il préparer son lecteur ? Réponds en une phrase.</w:t>
      </w:r>
    </w:p>
    <w:p>
      <w:pPr>
        <w:spacing w:after="80"/>
      </w:pPr>
      <w:r>
        <w:t xml:space="preserve"/>
      </w:r>
    </w:p>
    <w:p>
      <w:pPr>
        <w:pStyle w:val="Heading2"/>
        <w:spacing w:after="60" w:before="160"/>
      </w:pPr>
      <w:r>
        <w:rPr>
          <w:rFonts w:ascii="Cambria" w:cs="Cambria" w:eastAsia="Cambria" w:hAnsi="Cambria"/>
          <w:b/>
          <w:bCs/>
          <w:color w:val="1F3864"/>
          <w:sz w:val="28"/>
          <w:szCs w:val="28"/>
        </w:rPr>
        <w:t xml:space="preserve">Étape 2 — Les techniques de réduction</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REPÈRE — Les six gestes du contracteur</w:t>
            </w:r>
          </w:p>
          <w:p>
            <w:pPr>
              <w:pStyle w:val="ListParagraph"/>
              <w:numPr>
                <w:ilvl w:val="0"/>
                <w:numId w:val="3"/>
              </w:numPr>
              <w:spacing w:after="30" w:line="252"/>
            </w:pPr>
            <w:r>
              <w:rPr>
                <w:rFonts w:ascii="Cambria" w:cs="Cambria" w:eastAsia="Cambria" w:hAnsi="Cambria"/>
                <w:color w:val="3B3B3B"/>
                <w:sz w:val="20"/>
                <w:szCs w:val="20"/>
              </w:rPr>
              <w:t xml:space="preserve">La synonymie : remplacer un mot ou une expression par un équivalent plus court (« faire preuve de courage » → « oser »).</w:t>
            </w:r>
          </w:p>
          <w:p>
            <w:pPr>
              <w:pStyle w:val="ListParagraph"/>
              <w:numPr>
                <w:ilvl w:val="0"/>
                <w:numId w:val="3"/>
              </w:numPr>
              <w:spacing w:after="30" w:line="252"/>
            </w:pPr>
            <w:r>
              <w:rPr>
                <w:rFonts w:ascii="Cambria" w:cs="Cambria" w:eastAsia="Cambria" w:hAnsi="Cambria"/>
                <w:color w:val="3B3B3B"/>
                <w:sz w:val="20"/>
                <w:szCs w:val="20"/>
              </w:rPr>
              <w:t xml:space="preserve">La pronominalisation : reprendre le terme-clé déjà posé par un pronom (« la bande dessinée… » → « elle »).</w:t>
            </w:r>
          </w:p>
          <w:p>
            <w:pPr>
              <w:pStyle w:val="ListParagraph"/>
              <w:numPr>
                <w:ilvl w:val="0"/>
                <w:numId w:val="3"/>
              </w:numPr>
              <w:spacing w:after="30" w:line="252"/>
            </w:pPr>
            <w:r>
              <w:rPr>
                <w:rFonts w:ascii="Cambria" w:cs="Cambria" w:eastAsia="Cambria" w:hAnsi="Cambria"/>
                <w:color w:val="3B3B3B"/>
                <w:sz w:val="20"/>
                <w:szCs w:val="20"/>
              </w:rPr>
              <w:t xml:space="preserve">La nominalisation : condenser une proposition entière en un nom (« parce que les prix ont brutalement augmenté » → « la flambée des prix »).</w:t>
            </w:r>
          </w:p>
          <w:p>
            <w:pPr>
              <w:pStyle w:val="ListParagraph"/>
              <w:numPr>
                <w:ilvl w:val="0"/>
                <w:numId w:val="3"/>
              </w:numPr>
              <w:spacing w:after="30" w:line="252"/>
            </w:pPr>
            <w:r>
              <w:rPr>
                <w:rFonts w:ascii="Cambria" w:cs="Cambria" w:eastAsia="Cambria" w:hAnsi="Cambria"/>
                <w:color w:val="3B3B3B"/>
                <w:sz w:val="20"/>
                <w:szCs w:val="20"/>
              </w:rPr>
              <w:t xml:space="preserve">Le terme englobant (hyperonyme) : couvrir une énumération d’un seul mot (« le blé, le riz, les pâtes, le lait » → « les denrées essentielles »).</w:t>
            </w:r>
          </w:p>
          <w:p>
            <w:pPr>
              <w:pStyle w:val="ListParagraph"/>
              <w:numPr>
                <w:ilvl w:val="0"/>
                <w:numId w:val="3"/>
              </w:numPr>
              <w:spacing w:after="30" w:line="252"/>
            </w:pPr>
            <w:r>
              <w:rPr>
                <w:rFonts w:ascii="Cambria" w:cs="Cambria" w:eastAsia="Cambria" w:hAnsi="Cambria"/>
                <w:color w:val="3B3B3B"/>
                <w:sz w:val="20"/>
                <w:szCs w:val="20"/>
              </w:rPr>
              <w:t xml:space="preserve">La suppression des exemples, digressions et données chiffrées illustratives — sauf si l’exemple EST l’argument.</w:t>
            </w:r>
          </w:p>
          <w:p>
            <w:pPr>
              <w:pStyle w:val="ListParagraph"/>
              <w:numPr>
                <w:ilvl w:val="0"/>
                <w:numId w:val="3"/>
              </w:numPr>
              <w:spacing w:after="30" w:line="252"/>
            </w:pPr>
            <w:r>
              <w:rPr>
                <w:rFonts w:ascii="Cambria" w:cs="Cambria" w:eastAsia="Cambria" w:hAnsi="Cambria"/>
                <w:color w:val="3B3B3B"/>
                <w:sz w:val="20"/>
                <w:szCs w:val="20"/>
              </w:rPr>
              <w:t xml:space="preserve">L’élimination des répétitions et redondances : une idée ne se paie qu’une fois.</w:t>
            </w:r>
          </w:p>
        </w:tc>
      </w:tr>
    </w:tbl>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4 — Le terme englobant</w:t>
      </w:r>
    </w:p>
    <w:p>
      <w:pPr>
        <w:spacing w:after="120" w:before="0" w:line="264"/>
        <w:jc w:val="both"/>
      </w:pPr>
      <w:r>
        <w:rPr>
          <w:rFonts w:ascii="Cambria" w:cs="Cambria" w:eastAsia="Cambria" w:hAnsi="Cambria"/>
          <w:color w:val="3B3B3B"/>
          <w:sz w:val="21"/>
          <w:szCs w:val="21"/>
        </w:rPr>
        <w:t xml:space="preserve">Remplace chaque énumération par un terme ou un groupe nominal englobant :</w:t>
      </w:r>
    </w:p>
    <w:p>
      <w:pPr>
        <w:pStyle w:val="ListParagraph"/>
        <w:numPr>
          <w:ilvl w:val="0"/>
          <w:numId w:val="2"/>
        </w:numPr>
        <w:spacing w:after="40" w:line="258"/>
        <w:jc w:val="both"/>
      </w:pPr>
      <w:r>
        <w:rPr>
          <w:rFonts w:ascii="Cambria" w:cs="Cambria" w:eastAsia="Cambria" w:hAnsi="Cambria"/>
          <w:color w:val="3B3B3B"/>
          <w:sz w:val="21"/>
          <w:szCs w:val="21"/>
        </w:rPr>
        <w:t xml:space="preserve">le paludisme, la typhoïde, le choléra et la dysenterie ;</w:t>
      </w:r>
    </w:p>
    <w:p>
      <w:pPr>
        <w:pStyle w:val="ListParagraph"/>
        <w:numPr>
          <w:ilvl w:val="0"/>
          <w:numId w:val="2"/>
        </w:numPr>
        <w:spacing w:after="40" w:line="258"/>
        <w:jc w:val="both"/>
      </w:pPr>
      <w:r>
        <w:rPr>
          <w:rFonts w:ascii="Cambria" w:cs="Cambria" w:eastAsia="Cambria" w:hAnsi="Cambria"/>
          <w:color w:val="3B3B3B"/>
          <w:sz w:val="21"/>
          <w:szCs w:val="21"/>
        </w:rPr>
        <w:t xml:space="preserve">les houes, les machettes, les arrosoirs et les brouettes ;</w:t>
      </w:r>
    </w:p>
    <w:p>
      <w:pPr>
        <w:pStyle w:val="ListParagraph"/>
        <w:numPr>
          <w:ilvl w:val="0"/>
          <w:numId w:val="2"/>
        </w:numPr>
        <w:spacing w:after="40" w:line="258"/>
        <w:jc w:val="both"/>
      </w:pPr>
      <w:r>
        <w:rPr>
          <w:rFonts w:ascii="Cambria" w:cs="Cambria" w:eastAsia="Cambria" w:hAnsi="Cambria"/>
          <w:color w:val="3B3B3B"/>
          <w:sz w:val="21"/>
          <w:szCs w:val="21"/>
        </w:rPr>
        <w:t xml:space="preserve">WhatsApp, Facebook, TikTok et Instagram ;</w:t>
      </w:r>
    </w:p>
    <w:p>
      <w:pPr>
        <w:pStyle w:val="ListParagraph"/>
        <w:numPr>
          <w:ilvl w:val="0"/>
          <w:numId w:val="2"/>
        </w:numPr>
        <w:spacing w:after="40" w:line="258"/>
        <w:jc w:val="both"/>
      </w:pPr>
      <w:r>
        <w:rPr>
          <w:rFonts w:ascii="Cambria" w:cs="Cambria" w:eastAsia="Cambria" w:hAnsi="Cambria"/>
          <w:color w:val="3B3B3B"/>
          <w:sz w:val="21"/>
          <w:szCs w:val="21"/>
        </w:rPr>
        <w:t xml:space="preserve">la colère, la jalousie, la peur et la honte ;</w:t>
      </w:r>
    </w:p>
    <w:p>
      <w:pPr>
        <w:pStyle w:val="ListParagraph"/>
        <w:numPr>
          <w:ilvl w:val="0"/>
          <w:numId w:val="2"/>
        </w:numPr>
        <w:spacing w:after="40" w:line="258"/>
        <w:jc w:val="both"/>
      </w:pPr>
      <w:r>
        <w:rPr>
          <w:rFonts w:ascii="Cambria" w:cs="Cambria" w:eastAsia="Cambria" w:hAnsi="Cambria"/>
          <w:color w:val="3B3B3B"/>
          <w:sz w:val="21"/>
          <w:szCs w:val="21"/>
        </w:rPr>
        <w:t xml:space="preserve">le maïs, le manioc, la banane plantain et l’arachide.</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5 — Réduire une phrase</w:t>
      </w:r>
    </w:p>
    <w:p>
      <w:pPr>
        <w:spacing w:after="120" w:before="0" w:line="264"/>
        <w:jc w:val="both"/>
      </w:pPr>
      <w:r>
        <w:rPr>
          <w:rFonts w:ascii="Cambria" w:cs="Cambria" w:eastAsia="Cambria" w:hAnsi="Cambria"/>
          <w:color w:val="3B3B3B"/>
          <w:sz w:val="21"/>
          <w:szCs w:val="21"/>
        </w:rPr>
        <w:t xml:space="preserve">Réduis chacune de ces phrases à dix mots au plus, sans perdre l’information essentielle :</w:t>
      </w:r>
    </w:p>
    <w:p>
      <w:pPr>
        <w:pStyle w:val="ListParagraph"/>
        <w:numPr>
          <w:ilvl w:val="0"/>
          <w:numId w:val="2"/>
        </w:numPr>
        <w:spacing w:after="40" w:line="258"/>
        <w:jc w:val="both"/>
      </w:pPr>
      <w:r>
        <w:rPr>
          <w:rFonts w:ascii="Cambria" w:cs="Cambria" w:eastAsia="Cambria" w:hAnsi="Cambria"/>
          <w:color w:val="3B3B3B"/>
          <w:sz w:val="21"/>
          <w:szCs w:val="21"/>
        </w:rPr>
        <w:t xml:space="preserve">« Dans la plupart des établissements scolaires de la ville, les enseignants constatent avec une inquiétude grandissante que les élèves arrivent le matin dans un état de fatigue avancée. »</w:t>
      </w:r>
    </w:p>
    <w:p>
      <w:pPr>
        <w:pStyle w:val="ListParagraph"/>
        <w:numPr>
          <w:ilvl w:val="0"/>
          <w:numId w:val="2"/>
        </w:numPr>
        <w:spacing w:after="40" w:line="258"/>
        <w:jc w:val="both"/>
      </w:pPr>
      <w:r>
        <w:rPr>
          <w:rFonts w:ascii="Cambria" w:cs="Cambria" w:eastAsia="Cambria" w:hAnsi="Cambria"/>
          <w:color w:val="3B3B3B"/>
          <w:sz w:val="21"/>
          <w:szCs w:val="21"/>
        </w:rPr>
        <w:t xml:space="preserve">« Il faut reconnaître, même si cela déplaît à certains, que les jeux vidéo, lorsqu’ils sont pratiqués avec excès et sans aucun contrôle des parents, finissent par nuire gravement aux résultats scolaires. »</w:t>
      </w:r>
    </w:p>
    <w:p>
      <w:pPr>
        <w:pStyle w:val="ListParagraph"/>
        <w:numPr>
          <w:ilvl w:val="0"/>
          <w:numId w:val="2"/>
        </w:numPr>
        <w:spacing w:after="40" w:line="258"/>
        <w:jc w:val="both"/>
      </w:pPr>
      <w:r>
        <w:rPr>
          <w:rFonts w:ascii="Cambria" w:cs="Cambria" w:eastAsia="Cambria" w:hAnsi="Cambria"/>
          <w:color w:val="3B3B3B"/>
          <w:sz w:val="21"/>
          <w:szCs w:val="21"/>
        </w:rPr>
        <w:t xml:space="preserve">« Les techniciens qui sortent chaque année des lycées techniques de notre pays trouvent, dans la grande majorité des cas, un emploi stable bien plus rapidement que beaucoup de diplômés des filières générales.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ASTUCE  </w:t>
            </w:r>
            <w:r>
              <w:rPr>
                <w:rFonts w:ascii="Cambria" w:cs="Cambria" w:eastAsia="Cambria" w:hAnsi="Cambria"/>
                <w:b/>
                <w:bCs/>
                <w:color w:val="2E5496"/>
                <w:sz w:val="21"/>
                <w:szCs w:val="21"/>
              </w:rPr>
              <w:t xml:space="preserve">ASTUCE</w:t>
            </w:r>
          </w:p>
          <w:p>
            <w:pPr>
              <w:spacing w:after="40" w:line="256"/>
              <w:jc w:val="both"/>
            </w:pPr>
            <w:r>
              <w:rPr>
                <w:rFonts w:ascii="Cambria" w:cs="Cambria" w:eastAsia="Cambria" w:hAnsi="Cambria"/>
                <w:color w:val="3B3B3B"/>
                <w:sz w:val="20"/>
                <w:szCs w:val="20"/>
              </w:rPr>
              <w:t xml:space="preserve">Cherche le verbe porteur du sens, garde son sujet et son complément essentiel, sacrifie le reste : précautions oratoires (« il faut reconnaître que… »), relatives descriptives, adverbes d’insistance.</w:t>
            </w:r>
          </w:p>
        </w:tc>
      </w:tr>
    </w:tbl>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6 — Pronominalisation, nominalisation, synonymie  #WEB</w:t>
      </w:r>
    </w:p>
    <w:p>
      <w:pPr>
        <w:spacing w:after="60"/>
      </w:pPr>
      <w:r>
        <w:t xml:space="preserve"/>
      </w:r>
    </w:p>
    <w:p>
      <w:pPr>
        <w:spacing w:after="40" w:before="0" w:line="264"/>
      </w:pPr>
      <w:r>
        <w:rPr>
          <w:rFonts w:ascii="Cambria" w:cs="Cambria" w:eastAsia="Cambria" w:hAnsi="Cambria"/>
          <w:b/>
          <w:bCs/>
          <w:color w:val="1F3864"/>
          <w:sz w:val="21"/>
          <w:szCs w:val="21"/>
        </w:rPr>
        <w:t xml:space="preserve">La dépigmentation artificielle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La dépigmentation artificielle est devenue un véritable phénomène de société. En Afrique, le teint clair est considéré comme un critère de beauté et le signe d’une certaine aisance sociale. C’est pourquoi de nombreuses femmes noires cherchent à se dépigmenter. Le phénomène a pris une ampleur considérable de nos jours. Ainsi, des femmes analphabètes à celles lettrées, toutes semblent ne pas pouvoir résister au désir de changer la couleur de leur peau. Complexe d’infériorité, effet de mode, choix esthétique, quelle que soit la justification, la dépigmentation reste un phénomène de société difficile à extirper du subconscient des femmes.</w:t>
            </w:r>
          </w:p>
        </w:tc>
      </w:tr>
    </w:tbl>
    <w:p>
      <w:pPr>
        <w:spacing w:after="120" w:before="40" w:line="264"/>
      </w:pPr>
      <w:r>
        <w:rPr>
          <w:rFonts w:ascii="Cambria" w:cs="Cambria" w:eastAsia="Cambria" w:hAnsi="Cambria"/>
          <w:i/>
          <w:iCs/>
          <w:color w:val="6B6B6B"/>
          <w:sz w:val="18"/>
          <w:szCs w:val="18"/>
        </w:rPr>
        <w:t xml:space="preserve">Clément WINSAVI, Fraternité Matin du 9 octobre 2013 — 100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Réduis ce texte en utilisant la pronominalisation du terme-clé (« la dépigmentation »), la nominalisation et la synonymie.</w:t>
      </w:r>
    </w:p>
    <w:p>
      <w:pPr>
        <w:pStyle w:val="ListParagraph"/>
        <w:numPr>
          <w:ilvl w:val="0"/>
          <w:numId w:val="2"/>
        </w:numPr>
        <w:spacing w:after="40" w:line="258"/>
        <w:jc w:val="both"/>
      </w:pPr>
      <w:r>
        <w:rPr>
          <w:rFonts w:ascii="Cambria" w:cs="Cambria" w:eastAsia="Cambria" w:hAnsi="Cambria"/>
          <w:color w:val="3B3B3B"/>
          <w:sz w:val="21"/>
          <w:szCs w:val="21"/>
        </w:rPr>
        <w:t xml:space="preserve">Propose ensuite une phrase-résumé de 25 mots au maximum.</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7 — Terme englobant et synonyme</w:t>
      </w:r>
    </w:p>
    <w:p>
      <w:pPr>
        <w:spacing w:after="60"/>
      </w:pPr>
      <w:r>
        <w:t xml:space="preserve"/>
      </w:r>
    </w:p>
    <w:p>
      <w:pPr>
        <w:spacing w:after="40" w:before="0" w:line="264"/>
      </w:pPr>
      <w:r>
        <w:rPr>
          <w:rFonts w:ascii="Cambria" w:cs="Cambria" w:eastAsia="Cambria" w:hAnsi="Cambria"/>
          <w:b/>
          <w:bCs/>
          <w:color w:val="1F3864"/>
          <w:sz w:val="21"/>
          <w:szCs w:val="21"/>
        </w:rPr>
        <w:t xml:space="preserve">La promotion de la culture en Afrique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L’action de promotion de la culture en Afrique se traduit par le développement d’infrastructures culturelles, la mise en place de structures de formation, la création d’un environnement favorable au financement du secteur et de l’implantation d’industries comme celles du livre, du cinéma, des arts du spectacle et de la discographie. Une coopération interafricaine et internationale a été promue dans le but de permettre la circulation des créateurs et des œuvres. Les questions relatives à la protection des auteurs et des œuvres de l’esprit et de langues nationales ont toujours été au centre des préoccupations de tous les pays africains.</w:t>
            </w:r>
          </w:p>
          <w:p>
            <w:pPr>
              <w:spacing w:after="50" w:line="256"/>
              <w:ind w:left="180"/>
              <w:jc w:val="both"/>
            </w:pPr>
            <w:r>
              <w:rPr>
                <w:rFonts w:ascii="Cambria" w:cs="Cambria" w:eastAsia="Cambria" w:hAnsi="Cambria"/>
                <w:color w:val="23252B"/>
                <w:sz w:val="20"/>
                <w:szCs w:val="20"/>
              </w:rPr>
              <w:t xml:space="preserve">Nous pouvons aussi mentionner les festivals, les manifestations culturelles touchant à la littérature, aux arts plastiques, au cinéma, qui rassemblent, sur le sol africain, artistes et hommes de culture africains qui fraternisent avec leurs confrères et les populations locales. Autant d’actions qui montrent que l’Afrique, à sa manière et dans la limite de ses possibilités, prend en compte la culture comme un facteur de développement, comme un élément d’identité et d’unité nationale.</w:t>
            </w:r>
          </w:p>
        </w:tc>
      </w:tr>
    </w:tbl>
    <w:p>
      <w:pPr>
        <w:spacing w:after="120" w:before="40" w:line="264"/>
      </w:pPr>
      <w:r>
        <w:rPr>
          <w:rFonts w:ascii="Cambria" w:cs="Cambria" w:eastAsia="Cambria" w:hAnsi="Cambria"/>
          <w:i/>
          <w:iCs/>
          <w:color w:val="6B6B6B"/>
          <w:sz w:val="18"/>
          <w:szCs w:val="18"/>
        </w:rPr>
        <w:t xml:space="preserve">Mahamoudou OUEDRAOGO, Africa Invest-Arabies, novembre 2004, pp. 96-97 — 181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Utilise le terme englobant pour réduire les énumérations (infrastructures, industries, manifestations culturelles…).</w:t>
      </w:r>
    </w:p>
    <w:p>
      <w:pPr>
        <w:pStyle w:val="ListParagraph"/>
        <w:numPr>
          <w:ilvl w:val="0"/>
          <w:numId w:val="2"/>
        </w:numPr>
        <w:spacing w:after="40" w:line="258"/>
        <w:jc w:val="both"/>
      </w:pPr>
      <w:r>
        <w:rPr>
          <w:rFonts w:ascii="Cambria" w:cs="Cambria" w:eastAsia="Cambria" w:hAnsi="Cambria"/>
          <w:color w:val="3B3B3B"/>
          <w:sz w:val="21"/>
          <w:szCs w:val="21"/>
        </w:rPr>
        <w:t xml:space="preserve">Propose des synonymes plus courts pour les expressions longues, puis réduis chaque paragraphe à une phrase.</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8 — La question des exemples  #WEB</w:t>
      </w:r>
    </w:p>
    <w:p>
      <w:pPr>
        <w:spacing w:after="60"/>
      </w:pPr>
      <w:r>
        <w:t xml:space="preserve"/>
      </w:r>
    </w:p>
    <w:p>
      <w:pPr>
        <w:spacing w:after="40" w:before="0" w:line="264"/>
      </w:pPr>
      <w:r>
        <w:rPr>
          <w:rFonts w:ascii="Cambria" w:cs="Cambria" w:eastAsia="Cambria" w:hAnsi="Cambria"/>
          <w:b/>
          <w:bCs/>
          <w:color w:val="1F3864"/>
          <w:sz w:val="21"/>
          <w:szCs w:val="21"/>
        </w:rPr>
        <w:t xml:space="preserve">La crise alimentaire en Afrique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Le monde entier est confronté à une crise alimentaire qui risque de plonger durablement de nombreux pays dans l’insécurité alimentaire. Il n’est donc pas surprenant que le sommet de Rome batte des records de participation. La FAO se penche donc sur la santé alimentaire du globe et sur les moyens de permettre aux agricultures des pays en développement de faire face à la crise alimentaire. La flambée des prix des produits de première nécessité a fini de mettre à nu les politiques agricoles des pays du Sud, notamment ceux du continent africain qui n’arrivent plus à nourrir leurs populations. Ce qui est l’illustration d’un échec politique. Même Mugabe, en pleine campagne électorale, n’a pu résister à l’idée de se rendre au sommet de la FAO, malgré l’hostilité des Occidentaux. Trop dépendante de l’extérieur pour ses denrées essentielles telles que le blé, le riz, les pâtes alimentaires et le lait, l’Afrique a le plus à perdre dans ce tourbillon de la vie chère dont la première cause officielle reste l’envolée du prix du pétrole, pris en otage par des spéculateurs.</w:t>
            </w:r>
          </w:p>
        </w:tc>
      </w:tr>
    </w:tbl>
    <w:p>
      <w:pPr>
        <w:spacing w:after="120" w:before="40" w:line="264"/>
      </w:pPr>
      <w:r>
        <w:rPr>
          <w:rFonts w:ascii="Cambria" w:cs="Cambria" w:eastAsia="Cambria" w:hAnsi="Cambria"/>
          <w:i/>
          <w:iCs/>
          <w:color w:val="6B6B6B"/>
          <w:sz w:val="18"/>
          <w:szCs w:val="18"/>
        </w:rPr>
        <w:t xml:space="preserve">« Dialogue intérieur », Le Pays n° 4131 du mercredi 04 juin 2008, p. 5 — 190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Relève les exemples contenus dans ce texte et précise leur type (illustratif ou argumentatif).</w:t>
      </w:r>
    </w:p>
    <w:p>
      <w:pPr>
        <w:pStyle w:val="ListParagraph"/>
        <w:numPr>
          <w:ilvl w:val="0"/>
          <w:numId w:val="2"/>
        </w:numPr>
        <w:spacing w:after="40" w:line="258"/>
        <w:jc w:val="both"/>
      </w:pPr>
      <w:r>
        <w:rPr>
          <w:rFonts w:ascii="Cambria" w:cs="Cambria" w:eastAsia="Cambria" w:hAnsi="Cambria"/>
          <w:color w:val="3B3B3B"/>
          <w:sz w:val="21"/>
          <w:szCs w:val="21"/>
        </w:rPr>
        <w:t xml:space="preserve">Indique, pour chacun, la conduite à tenir dans le cadre du résumé : suppression pure, ou condensation par un terme englobant ?</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9 — Identifier puis appliquer les techniques</w:t>
      </w:r>
    </w:p>
    <w:p>
      <w:pPr>
        <w:spacing w:after="60"/>
      </w:pPr>
      <w:r>
        <w:t xml:space="preserve"/>
      </w:r>
    </w:p>
    <w:p>
      <w:pPr>
        <w:spacing w:after="40" w:before="0" w:line="264"/>
      </w:pPr>
      <w:r>
        <w:rPr>
          <w:rFonts w:ascii="Cambria" w:cs="Cambria" w:eastAsia="Cambria" w:hAnsi="Cambria"/>
          <w:b/>
          <w:bCs/>
          <w:color w:val="1F3864"/>
          <w:sz w:val="21"/>
          <w:szCs w:val="21"/>
        </w:rPr>
        <w:t xml:space="preserve">La génération TikTok</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TikTok est disponible dans 75 langues et couvre plus de 150 pays. Pour commencer, il suffit de s’inscrire sur le site. Facile à prendre en main, l’outil permet de gérer un ou plusieurs comptes publicitaires qui sont eux-mêmes associés à différentes campagnes publicitaires. Sous la forme d’un graphique, les campagnes sont regroupées en « groupe d’annonces » puis « annonces ».</w:t>
            </w:r>
          </w:p>
          <w:p>
            <w:pPr>
              <w:spacing w:after="50" w:line="256"/>
              <w:ind w:left="180"/>
              <w:jc w:val="both"/>
            </w:pPr>
            <w:r>
              <w:rPr>
                <w:rFonts w:ascii="Cambria" w:cs="Cambria" w:eastAsia="Cambria" w:hAnsi="Cambria"/>
                <w:color w:val="23252B"/>
                <w:sz w:val="20"/>
                <w:szCs w:val="20"/>
              </w:rPr>
              <w:t xml:space="preserve">TikTok propose sur sa plateforme cinq objectifs publicitaires explicitement définis. Ils correspondent au traditionnel parcours client d’un utilisateur :</w:t>
            </w:r>
          </w:p>
          <w:p>
            <w:pPr>
              <w:spacing w:after="50" w:line="256"/>
              <w:ind w:left="180"/>
              <w:jc w:val="both"/>
            </w:pPr>
            <w:r>
              <w:rPr>
                <w:rFonts w:ascii="Cambria" w:cs="Cambria" w:eastAsia="Cambria" w:hAnsi="Cambria"/>
                <w:color w:val="23252B"/>
                <w:sz w:val="20"/>
                <w:szCs w:val="20"/>
              </w:rPr>
              <w:t xml:space="preserve">– la portée : augmenter la notoriété de votre marque ou de votre produit pour faire adhérer votre audience à votre marque ;</w:t>
            </w:r>
          </w:p>
          <w:p>
            <w:pPr>
              <w:spacing w:after="50" w:line="256"/>
              <w:ind w:left="180"/>
              <w:jc w:val="both"/>
            </w:pPr>
            <w:r>
              <w:rPr>
                <w:rFonts w:ascii="Cambria" w:cs="Cambria" w:eastAsia="Cambria" w:hAnsi="Cambria"/>
                <w:color w:val="23252B"/>
                <w:sz w:val="20"/>
                <w:szCs w:val="20"/>
              </w:rPr>
              <w:t xml:space="preserve">– l’installation d’application : inciter les internautes à installer votre application en les dirigeant vers la boutique de Téléchargement ou directement sur la page d’accueil de votre application ;</w:t>
            </w:r>
          </w:p>
          <w:p>
            <w:pPr>
              <w:spacing w:after="50" w:line="256"/>
              <w:ind w:left="180"/>
              <w:jc w:val="both"/>
            </w:pPr>
            <w:r>
              <w:rPr>
                <w:rFonts w:ascii="Cambria" w:cs="Cambria" w:eastAsia="Cambria" w:hAnsi="Cambria"/>
                <w:color w:val="23252B"/>
                <w:sz w:val="20"/>
                <w:szCs w:val="20"/>
              </w:rPr>
              <w:t xml:space="preserve">– le trafic : orienter les internautes vers votre site ;</w:t>
            </w:r>
          </w:p>
          <w:p>
            <w:pPr>
              <w:spacing w:after="50" w:line="256"/>
              <w:ind w:left="180"/>
              <w:jc w:val="both"/>
            </w:pPr>
            <w:r>
              <w:rPr>
                <w:rFonts w:ascii="Cambria" w:cs="Cambria" w:eastAsia="Cambria" w:hAnsi="Cambria"/>
                <w:color w:val="23252B"/>
                <w:sz w:val="20"/>
                <w:szCs w:val="20"/>
              </w:rPr>
              <w:t xml:space="preserve">– l’affichage de la vidéo : augmenter le nombre de personnes qui visionnent votre vidéo ;</w:t>
            </w:r>
          </w:p>
          <w:p>
            <w:pPr>
              <w:spacing w:after="50" w:line="256"/>
              <w:ind w:left="180"/>
              <w:jc w:val="both"/>
            </w:pPr>
            <w:r>
              <w:rPr>
                <w:rFonts w:ascii="Cambria" w:cs="Cambria" w:eastAsia="Cambria" w:hAnsi="Cambria"/>
                <w:color w:val="23252B"/>
                <w:sz w:val="20"/>
                <w:szCs w:val="20"/>
              </w:rPr>
              <w:t xml:space="preserve">– la conversion : inciter les internautes à entreprendre une action concrète sur votre site web (acheter un produit ou télécharger votre application par exemple). Il est possible de cibler les internautes qui ont déjà interagi avec votre site web par le biais des audiences personnalisées.</w:t>
            </w:r>
          </w:p>
        </w:tc>
      </w:tr>
    </w:tbl>
    <w:p>
      <w:pPr>
        <w:spacing w:after="120" w:before="40" w:line="264"/>
      </w:pPr>
      <w:r>
        <w:rPr>
          <w:rFonts w:ascii="Cambria" w:cs="Cambria" w:eastAsia="Cambria" w:hAnsi="Cambria"/>
          <w:i/>
          <w:iCs/>
          <w:color w:val="6B6B6B"/>
          <w:sz w:val="18"/>
          <w:szCs w:val="18"/>
        </w:rPr>
        <w:t xml:space="preserve">Amélie Ebongue, Génération TikTok, DUNOD, 2021 — 214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Identifie au moins trois techniques de réduction applicables à ce texte, en citant à chaque fois le passage concerné.</w:t>
      </w:r>
    </w:p>
    <w:p>
      <w:pPr>
        <w:pStyle w:val="ListParagraph"/>
        <w:numPr>
          <w:ilvl w:val="0"/>
          <w:numId w:val="2"/>
        </w:numPr>
        <w:spacing w:after="40" w:line="258"/>
        <w:jc w:val="both"/>
      </w:pPr>
      <w:r>
        <w:rPr>
          <w:rFonts w:ascii="Cambria" w:cs="Cambria" w:eastAsia="Cambria" w:hAnsi="Cambria"/>
          <w:color w:val="3B3B3B"/>
          <w:sz w:val="21"/>
          <w:szCs w:val="21"/>
        </w:rPr>
        <w:t xml:space="preserve">Applique-les : réduis le texte au quart de son volume, soit environ 54 mots.</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10 — Gammes sur des paragraphes d’une centaine de mots  #WEB</w:t>
      </w:r>
    </w:p>
    <w:p>
      <w:pPr>
        <w:spacing w:after="120" w:before="0" w:line="264"/>
        <w:jc w:val="both"/>
      </w:pPr>
      <w:r>
        <w:rPr>
          <w:rFonts w:ascii="Cambria" w:cs="Cambria" w:eastAsia="Cambria" w:hAnsi="Cambria"/>
          <w:color w:val="3B3B3B"/>
          <w:sz w:val="21"/>
          <w:szCs w:val="21"/>
        </w:rPr>
        <w:t xml:space="preserve">Réduis chacun des deux paragraphes suivants à 25-30 mots, en indiquant en marge la ou les techniques utilisées à chaque transformation.</w:t>
      </w:r>
    </w:p>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Dans cet héritage, on trouve la division internationale du travail imposée à l’Afrique et qui a fait d’elle un continent fournisseur de matières premières et de produits de base. Et le système dominant, les anciennes puissances coloniales en particulier, a tout fait pour maintenir cette division du travail. Les politiques néolibérales, surtout celles imposées par les institutions financières internationales, ont accentué cette division, rendant ainsi les économies africaines plus vulnérables aux chocs exogènes.</w:t>
            </w:r>
          </w:p>
        </w:tc>
      </w:tr>
    </w:tbl>
    <w:p>
      <w:pPr>
        <w:spacing w:after="120" w:before="40" w:line="264"/>
      </w:pPr>
      <w:r>
        <w:rPr>
          <w:rFonts w:ascii="Cambria" w:cs="Cambria" w:eastAsia="Cambria" w:hAnsi="Cambria"/>
          <w:i/>
          <w:iCs/>
          <w:color w:val="6B6B6B"/>
          <w:sz w:val="18"/>
          <w:szCs w:val="18"/>
        </w:rPr>
        <w:t xml:space="preserve">Demba Moussa Dembélé, « Méconnaissance ou provocation délibérée ? », in L’Afrique répond à Sarkozy, Philippe Rey, 2008 — 75 mots.</w:t>
      </w:r>
    </w:p>
    <w:p>
      <w:pPr>
        <w:spacing w:after="2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De petites entreprises familiales se constituent, notamment dans le domaine de l’artisanat, du commerce, de la mécanique... Par exemple, un père peut gérer une entreprise familiale pendant plusieurs années et au fil des années insérer ses enfants, en leur apprenant notamment les ficelles du métier, pour qu’un jour ils puissent relayer les parents et perpétuer ainsi la petite entreprise familiale. Cette situation que nous venons de décrire vaut surtout pour des activités de caste. En réponse aux difficultés de la vie quotidienne et aux incertitudes du lendemain auxquelles sont confrontées de nombreuses familles, qu’elles soient en milieu rural ou urbain, les familles adoptent diverses stratégies de survie parmi lesquels l’envoi d’un des membres à l’étranger, notamment vers les pays européen.</w:t>
            </w:r>
          </w:p>
        </w:tc>
      </w:tr>
    </w:tbl>
    <w:p>
      <w:pPr>
        <w:spacing w:after="120" w:before="40" w:line="264"/>
      </w:pPr>
      <w:r>
        <w:rPr>
          <w:rFonts w:ascii="Cambria" w:cs="Cambria" w:eastAsia="Cambria" w:hAnsi="Cambria"/>
          <w:i/>
          <w:iCs/>
          <w:color w:val="6B6B6B"/>
          <w:sz w:val="18"/>
          <w:szCs w:val="18"/>
        </w:rPr>
        <w:t xml:space="preserve">Abdoulaye Ngom, Mobilisations familiales et migrations intercontinentales, L’Harmattan, 2019 — 126 mots.</w:t>
      </w:r>
    </w:p>
    <w:p>
      <w:pPr>
        <w:spacing w:after="20"/>
      </w:pPr>
      <w:r>
        <w:t xml:space="preserve"/>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11 — La chasse aux chiffres</w:t>
      </w:r>
    </w:p>
    <w:p>
      <w:pPr>
        <w:spacing w:after="6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On estime que les pays de l’OCDE, le club des pays « les plus riches », dépensent plus d’un milliard de dollars sous forme de subventions agricoles par jour. Les dépenses annuelles au titre de ces subventions sont plus de six fois supérieures à l’« aide » accordée aux pays du Sud. En outre, elles ont entraîné des pertes massives de recettes d’exportation pour les pays du Sud estimées à plusieurs centaines de milliards de dollars, surtout dans les produits à forte intensité de main-d’œuvre94. Ce qui a fait dire au Pnud (Programme des Nations Unies pour le Développement) que la part d’un pays dans le commerce mondial dépend moins de l’« avantage comparatif » que de l’« accès comparatif aux subventions »95 !</w:t>
            </w:r>
          </w:p>
        </w:tc>
      </w:tr>
    </w:tbl>
    <w:p>
      <w:pPr>
        <w:spacing w:after="120" w:before="40" w:line="264"/>
      </w:pPr>
      <w:r>
        <w:rPr>
          <w:rFonts w:ascii="Cambria" w:cs="Cambria" w:eastAsia="Cambria" w:hAnsi="Cambria"/>
          <w:i/>
          <w:iCs/>
          <w:color w:val="6B6B6B"/>
          <w:sz w:val="18"/>
          <w:szCs w:val="18"/>
        </w:rPr>
        <w:t xml:space="preserve">Demba Moussa Dembélé, « Méconnaissance ou provocation délibérée ? », in L’Afrique répond à Sarkozy, Philippe Rey, 2008 — 132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Ce paragraphe multiplie les données chiffrées. Lesquelles sont de simples illustrations ? L’une d’elles porte-t-elle l’argument lui-même ?</w:t>
      </w:r>
    </w:p>
    <w:p>
      <w:pPr>
        <w:pStyle w:val="ListParagraph"/>
        <w:numPr>
          <w:ilvl w:val="0"/>
          <w:numId w:val="2"/>
        </w:numPr>
        <w:spacing w:after="40" w:line="258"/>
        <w:jc w:val="both"/>
      </w:pPr>
      <w:r>
        <w:rPr>
          <w:rFonts w:ascii="Cambria" w:cs="Cambria" w:eastAsia="Cambria" w:hAnsi="Cambria"/>
          <w:color w:val="3B3B3B"/>
          <w:sz w:val="21"/>
          <w:szCs w:val="21"/>
        </w:rPr>
        <w:t xml:space="preserve">Réduis le paragraphe à 30 mots au maximum.</w:t>
      </w:r>
    </w:p>
    <w:p>
      <w:pPr>
        <w:spacing w:after="80"/>
      </w:pPr>
      <w:r>
        <w:t xml:space="preserve"/>
      </w:r>
    </w:p>
    <w:p>
      <w:pPr>
        <w:pStyle w:val="Heading2"/>
        <w:spacing w:after="60" w:before="160"/>
      </w:pPr>
      <w:r>
        <w:rPr>
          <w:rFonts w:ascii="Cambria" w:cs="Cambria" w:eastAsia="Cambria" w:hAnsi="Cambria"/>
          <w:b/>
          <w:bCs/>
          <w:color w:val="1F3864"/>
          <w:sz w:val="28"/>
          <w:szCs w:val="28"/>
        </w:rPr>
        <w:t xml:space="preserve">Étape 3 — Le décompte des mots et la marge</w:t>
      </w:r>
    </w:p>
    <w:p>
      <w:pPr>
        <w:keepNext/>
        <w:spacing w:after="30" w:before="100"/>
      </w:pPr>
      <w:r>
        <w:rPr>
          <w:rFonts w:ascii="Cambria" w:cs="Cambria" w:eastAsia="Cambria" w:hAnsi="Cambria"/>
          <w:b/>
          <w:bCs/>
          <w:caps/>
          <w:color w:val="9C6B1B"/>
          <w:spacing w:val="20"/>
          <w:sz w:val="21"/>
          <w:szCs w:val="21"/>
        </w:rPr>
        <w:t xml:space="preserve">Exercice 12 — L’intervalle de réduction  #WEB</w:t>
      </w:r>
    </w:p>
    <w:p>
      <w:pPr>
        <w:spacing w:after="120" w:before="0" w:line="264"/>
        <w:jc w:val="both"/>
      </w:pPr>
      <w:r>
        <w:rPr>
          <w:rFonts w:ascii="Cambria" w:cs="Cambria" w:eastAsia="Cambria" w:hAnsi="Cambria"/>
          <w:color w:val="3B3B3B"/>
          <w:sz w:val="21"/>
          <w:szCs w:val="21"/>
        </w:rPr>
        <w:t xml:space="preserve">Calcule l’intervalle de réduction (fourchette basse – fourchette haute) pour les consignes ci-dessous :</w:t>
      </w:r>
    </w:p>
    <w:p>
      <w:pPr>
        <w:pStyle w:val="ListParagraph"/>
        <w:numPr>
          <w:ilvl w:val="0"/>
          <w:numId w:val="2"/>
        </w:numPr>
        <w:spacing w:after="40" w:line="258"/>
        <w:jc w:val="both"/>
      </w:pPr>
      <w:r>
        <w:rPr>
          <w:rFonts w:ascii="Cambria" w:cs="Cambria" w:eastAsia="Cambria" w:hAnsi="Cambria"/>
          <w:color w:val="3B3B3B"/>
          <w:sz w:val="21"/>
          <w:szCs w:val="21"/>
        </w:rPr>
        <w:t xml:space="preserve">Consigne 1 : « Ce texte compte 488 mots. Résume-le au quart de sa longueur avec une marge de 10 % en plus ou en moins. »</w:t>
      </w:r>
    </w:p>
    <w:p>
      <w:pPr>
        <w:pStyle w:val="ListParagraph"/>
        <w:numPr>
          <w:ilvl w:val="0"/>
          <w:numId w:val="2"/>
        </w:numPr>
        <w:spacing w:after="40" w:line="258"/>
        <w:jc w:val="both"/>
      </w:pPr>
      <w:r>
        <w:rPr>
          <w:rFonts w:ascii="Cambria" w:cs="Cambria" w:eastAsia="Cambria" w:hAnsi="Cambria"/>
          <w:color w:val="3B3B3B"/>
          <w:sz w:val="21"/>
          <w:szCs w:val="21"/>
        </w:rPr>
        <w:t xml:space="preserve">Consigne 2 : « Ce texte compte 677 mots. Résume-le au quart de sa longueur avec une marge de 10 % en plus ou en moins. »</w:t>
      </w:r>
    </w:p>
    <w:p>
      <w:pPr>
        <w:pStyle w:val="ListParagraph"/>
        <w:numPr>
          <w:ilvl w:val="0"/>
          <w:numId w:val="2"/>
        </w:numPr>
        <w:spacing w:after="40" w:line="258"/>
        <w:jc w:val="both"/>
      </w:pPr>
      <w:r>
        <w:rPr>
          <w:rFonts w:ascii="Cambria" w:cs="Cambria" w:eastAsia="Cambria" w:hAnsi="Cambria"/>
          <w:color w:val="3B3B3B"/>
          <w:sz w:val="21"/>
          <w:szCs w:val="21"/>
        </w:rPr>
        <w:t xml:space="preserve">Consigne 3 : « Ce texte compte 599 mots. Résume-le au quart de sa longueur avec une marge de 10 % en plus ou en moins. »</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13 — Combien de mots comptent ces textes ?</w:t>
      </w:r>
    </w:p>
    <w:p>
      <w:pPr>
        <w:spacing w:after="120" w:before="0" w:line="264"/>
        <w:jc w:val="both"/>
      </w:pPr>
      <w:r>
        <w:rPr>
          <w:rFonts w:ascii="Cambria" w:cs="Cambria" w:eastAsia="Cambria" w:hAnsi="Cambria"/>
          <w:color w:val="3B3B3B"/>
          <w:sz w:val="21"/>
          <w:szCs w:val="21"/>
        </w:rPr>
        <w:t xml:space="preserve">En appliquant la convention de comptage (unité séparée par des blancs = 1 mot ; « l’école » = 2 mots ; « c’est-à-dire » = 1 mot), compte les mots des deux textes suivants, puis calcule pour chacun le volume du résumé au quart et sa fourchette (± 10 %).</w:t>
      </w:r>
    </w:p>
    <w:p>
      <w:pPr>
        <w:spacing w:after="60"/>
      </w:pPr>
      <w:r>
        <w:t xml:space="preserve"/>
      </w:r>
    </w:p>
    <w:p>
      <w:pPr>
        <w:spacing w:after="40" w:before="0" w:line="264"/>
      </w:pPr>
      <w:r>
        <w:rPr>
          <w:rFonts w:ascii="Cambria" w:cs="Cambria" w:eastAsia="Cambria" w:hAnsi="Cambria"/>
          <w:b/>
          <w:bCs/>
          <w:color w:val="1F3864"/>
          <w:sz w:val="21"/>
          <w:szCs w:val="21"/>
        </w:rPr>
        <w:t xml:space="preserve">Le vandalisme scolaire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Le vandalisme scolaire est incontestablement une réalité importante dans tous les pays évolués. Aux États-Unis, l’Association nationale des directeurs pour la sécurité scolaire a estimé le coût du vandalisme relevé dans les écoles américaines à plus de cinq cent quatre-vingt-dix millions de dollars par an au cours de la décennie 1970-1980. En 1979, à Rotterdam, les dégâts dus au vandalisme atteignaient la somme de cinq millions de florins (environ 5 000 000 de FF) et, en Suède, pour l’année 1981, le coût était de l’ordre de 145 millions de FF.</w:t>
            </w:r>
          </w:p>
        </w:tc>
      </w:tr>
    </w:tbl>
    <w:p>
      <w:pPr>
        <w:spacing w:after="120" w:before="40" w:line="264"/>
      </w:pPr>
      <w:r>
        <w:rPr>
          <w:rFonts w:ascii="Cambria" w:cs="Cambria" w:eastAsia="Cambria" w:hAnsi="Cambria"/>
          <w:i/>
          <w:iCs/>
          <w:color w:val="6B6B6B"/>
          <w:sz w:val="18"/>
          <w:szCs w:val="18"/>
        </w:rPr>
        <w:t xml:space="preserve">Marcel Frydman, Jeunes, éducation et violence, 2008.</w:t>
      </w:r>
    </w:p>
    <w:p>
      <w:pPr>
        <w:spacing w:after="20"/>
      </w:pPr>
      <w:r>
        <w:t xml:space="preserve"/>
      </w:r>
    </w:p>
    <w:p>
      <w:pPr>
        <w:spacing w:after="40" w:before="0" w:line="264"/>
      </w:pPr>
      <w:r>
        <w:rPr>
          <w:rFonts w:ascii="Cambria" w:cs="Cambria" w:eastAsia="Cambria" w:hAnsi="Cambria"/>
          <w:b/>
          <w:bCs/>
          <w:color w:val="1F3864"/>
          <w:sz w:val="21"/>
          <w:szCs w:val="21"/>
        </w:rPr>
        <w:t xml:space="preserve">Un nègre qui parle yiddish</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 Je m'appelle Tony, moi aussi je suis camerounais, j’avais un club nie Sainte-Anne près de T Opéra, après la guerre et pendant les années 50. Tous les Africains de Paris, tous les Antillais, tous les noirs américains y venaient. C’est là que j’ai connu ton père !» Il a jeté en vrac des noms de personnes, des lieux, des situations déjà évoquées par mon père ou que nous avions vécues directement. Je me demandais comment il pouvait en savoir autant et j’écoutais, fasciné.« J’ai été professeur puis danseur après j’ai tenu un night-chib, aujourd’hui je n’ai plus un rond.  Même pas de quoi te payer ce repas auquel je t’invite, mais je t’invite parce que je suis Tony et ton père c’est Paul, Paul Malapa ! Nous avons été les rois de Paris et lui, c’est un Banlio, le seul roi vivant des Batangas. »</w:t>
            </w:r>
          </w:p>
          <w:p>
            <w:pPr>
              <w:spacing w:after="50" w:line="256"/>
              <w:ind w:left="180"/>
              <w:jc w:val="both"/>
            </w:pPr>
            <w:r>
              <w:rPr>
                <w:rFonts w:ascii="Cambria" w:cs="Cambria" w:eastAsia="Cambria" w:hAnsi="Cambria"/>
                <w:color w:val="23252B"/>
                <w:sz w:val="20"/>
                <w:szCs w:val="20"/>
              </w:rPr>
              <w:t xml:space="preserve">Puis brusquement il s’est tu, ses yeux noirs brillant d’une lueur un peu folle. Pour me prouver qu’il ne racontait pas n’importe quoi. Tony a interpellé avec autorité un client qui dînait quelques tables plus loin : « Frédéric ! Frédéric ! Viens ici ! » L’homme a obtempéré sans aucune hésitation et nous a rejoints.</w:t>
            </w:r>
          </w:p>
        </w:tc>
      </w:tr>
    </w:tbl>
    <w:p>
      <w:pPr>
        <w:spacing w:after="120" w:before="40" w:line="264"/>
      </w:pPr>
      <w:r>
        <w:rPr>
          <w:rFonts w:ascii="Cambria" w:cs="Cambria" w:eastAsia="Cambria" w:hAnsi="Cambria"/>
          <w:i/>
          <w:iCs/>
          <w:color w:val="6B6B6B"/>
          <w:sz w:val="18"/>
          <w:szCs w:val="18"/>
        </w:rPr>
        <w:t xml:space="preserve">Benny Malapa, Un nègre qui parle Yiddish, Fayard, Août 2025 — 220 mots.</w:t>
      </w:r>
    </w:p>
    <w:p>
      <w:pPr>
        <w:spacing w:after="20"/>
      </w:pPr>
      <w:r>
        <w:t xml:space="preserve"/>
      </w:r>
    </w:p>
    <w:p>
      <w:pPr>
        <w:spacing w:after="80"/>
      </w:pPr>
      <w:r>
        <w:t xml:space="preserve"/>
      </w:r>
    </w:p>
    <w:p>
      <w:pPr>
        <w:pStyle w:val="Heading2"/>
        <w:spacing w:after="60" w:before="160"/>
      </w:pPr>
      <w:r>
        <w:rPr>
          <w:rFonts w:ascii="Cambria" w:cs="Cambria" w:eastAsia="Cambria" w:hAnsi="Cambria"/>
          <w:b/>
          <w:bCs/>
          <w:color w:val="1F3864"/>
          <w:sz w:val="28"/>
          <w:szCs w:val="28"/>
        </w:rPr>
        <w:t xml:space="preserve">Étape 4 — Contractions complètes</w:t>
      </w:r>
    </w:p>
    <w:p>
      <w:pPr>
        <w:keepNext/>
        <w:spacing w:after="30" w:before="100"/>
      </w:pPr>
      <w:r>
        <w:rPr>
          <w:rFonts w:ascii="Cambria" w:cs="Cambria" w:eastAsia="Cambria" w:hAnsi="Cambria"/>
          <w:b/>
          <w:bCs/>
          <w:caps/>
          <w:color w:val="9C6B1B"/>
          <w:spacing w:val="20"/>
          <w:sz w:val="21"/>
          <w:szCs w:val="21"/>
        </w:rPr>
        <w:t xml:space="preserve">Exercice 14 — Du circuit au résumé  #WEB</w:t>
      </w:r>
    </w:p>
    <w:p>
      <w:pPr>
        <w:spacing w:after="6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Reprends le texte de Pascal Boniface (exercice 2). Établis son circuit argumentatif complet.</w:t>
      </w:r>
    </w:p>
    <w:p>
      <w:pPr>
        <w:pStyle w:val="ListParagraph"/>
        <w:numPr>
          <w:ilvl w:val="0"/>
          <w:numId w:val="2"/>
        </w:numPr>
        <w:spacing w:after="40" w:line="258"/>
        <w:jc w:val="both"/>
      </w:pPr>
      <w:r>
        <w:rPr>
          <w:rFonts w:ascii="Cambria" w:cs="Cambria" w:eastAsia="Cambria" w:hAnsi="Cambria"/>
          <w:color w:val="3B3B3B"/>
          <w:sz w:val="21"/>
          <w:szCs w:val="21"/>
        </w:rPr>
        <w:t xml:space="preserve">Résume-le au quart de son volume, soit environ 89 mots (marge de 10 %). Indique le nombre de mots utilisés.</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15 — L’analyse (réduction au tiers)  #WEB</w:t>
      </w:r>
    </w:p>
    <w:p>
      <w:pPr>
        <w:spacing w:after="60"/>
      </w:pPr>
      <w:r>
        <w:t xml:space="preserve"/>
      </w:r>
    </w:p>
    <w:p>
      <w:pPr>
        <w:spacing w:after="40" w:before="0" w:line="264"/>
      </w:pPr>
      <w:r>
        <w:rPr>
          <w:rFonts w:ascii="Cambria" w:cs="Cambria" w:eastAsia="Cambria" w:hAnsi="Cambria"/>
          <w:b/>
          <w:bCs/>
          <w:color w:val="1F3864"/>
          <w:sz w:val="21"/>
          <w:szCs w:val="21"/>
        </w:rPr>
        <w:t xml:space="preserve">L’esclavage raconté à ma fille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Quoi donc ? La paix nous fuira-t-elle toujours ? Et la clameur des hommes, toujours forcenés et toujours déçus, continuera-t-elle à monter vers les étoiles d’or, des capitales modernes incendiées par les obus, comme de l’antique palais de Priam incendié par les torches ? Non ! Non ! Et malgré ces conseils de prudence que nous donnent ces grandioses déceptions, j’ose dire, avec des millions d’hommes, que maintenant la grande paix humaine est possible, et si nous le voulons, elle est prochaine. Des forces neuves y travaillent : la démocratie, la science méthodique, l’universel prolétariat solidaire. La guerre devient plus difficile, parce qu’avec les gouvernements libres des démocraties modernes, elle devient à la fois le péril de tous par le service universel, le crime de tous par le suffrage universel. La guerre devient plus difficile parce que la science enveloppe tous les peuples dans un réseau multiplié, dans un tissu plus serré tous les jours de relations, d’échanges, de conventions ; et si le premier effet des découvertes qui abolissent les distances est parfois d’aggraver les froissements, elles créent à la longue une solidarité, une familiarité humaine qui font de la guerre un attentat monstrueux et une sorte de suicide collectif.</w:t>
            </w:r>
          </w:p>
          <w:p>
            <w:pPr>
              <w:spacing w:after="50" w:line="256"/>
              <w:ind w:left="180"/>
              <w:jc w:val="both"/>
            </w:pPr>
            <w:r>
              <w:rPr>
                <w:rFonts w:ascii="Cambria" w:cs="Cambria" w:eastAsia="Cambria" w:hAnsi="Cambria"/>
                <w:color w:val="23252B"/>
                <w:sz w:val="20"/>
                <w:szCs w:val="20"/>
              </w:rPr>
              <w:t xml:space="preserve">Jean JAURÈS, l’Esprit du socialisme, six études et discours, Éditions Gonthier, Paris, 1964.</w:t>
            </w:r>
          </w:p>
          <w:p>
            <w:pPr>
              <w:spacing w:after="50" w:line="256"/>
              <w:ind w:left="180"/>
              <w:jc w:val="both"/>
            </w:pPr>
            <w:r>
              <w:rPr>
                <w:rFonts w:ascii="Cambria" w:cs="Cambria" w:eastAsia="Cambria" w:hAnsi="Cambria"/>
                <w:color w:val="23252B"/>
                <w:sz w:val="20"/>
                <w:szCs w:val="20"/>
              </w:rPr>
              <w:t xml:space="preserve">L’esclavage, appelons-le esclavage-viol, assorti de la traite (comme je l’ai expliqué, pour la première fois ces deux fléaux étaient à ce point imbriqués), cet esclavage-là relève d’une Activité organisée, systématique, à grande échelle, du commerce et de l’exploitation d’êtres humains. Je t’ai raconté comment les puissances européennes avaient officiellement structuré, codifié, rationalisé le commerce triangulaire et l’esclavage, comment l’Église avait donné sa bénédiction, comment les sciences prétendues humaines lui avaient trouvé des motifs et des justifications. Les pratiques arabo-musulmanes, qui ont décimé les mêmes populations, ne doivent être ni absoutes ni sous-estimées ; cependant par les asientos, bulles papales, doctrines philosophiques, codes noirs et autres supports, l’Europe propulse à une autre échelle, méthodique, planifiée, rationnelle, ce qui relevait plutôt du rapt, du banditisme, du brigandage, de la flibuste, tout en étant déjà lucratif. Le Coran n’interdit pas l’esclavage, pas plus que la Bible ou les traités philosophiques d’Aristote ou de saint Augustin, qui suggèrent tous que cette condition relève d’un ordre social naturel, plaidant, certains, pour une domination bienveillante, exhortant les maîtres à traiter leurs esclaves sans trop de rigueur, pour que cette condition soit acceptable.</w:t>
            </w:r>
          </w:p>
        </w:tc>
      </w:tr>
    </w:tbl>
    <w:p>
      <w:pPr>
        <w:spacing w:after="120" w:before="40" w:line="264"/>
      </w:pPr>
      <w:r>
        <w:rPr>
          <w:rFonts w:ascii="Cambria" w:cs="Cambria" w:eastAsia="Cambria" w:hAnsi="Cambria"/>
          <w:i/>
          <w:iCs/>
          <w:color w:val="6B6B6B"/>
          <w:sz w:val="18"/>
          <w:szCs w:val="18"/>
        </w:rPr>
        <w:t xml:space="preserve">Christiane Taubira, L’esclavage racontée à fille, Paris, Éditions Philippe Rey, 2015 — 422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Dégage le thème et la thèse de ce texte.</w:t>
      </w:r>
    </w:p>
    <w:p>
      <w:pPr>
        <w:pStyle w:val="ListParagraph"/>
        <w:numPr>
          <w:ilvl w:val="0"/>
          <w:numId w:val="2"/>
        </w:numPr>
        <w:spacing w:after="40" w:line="258"/>
        <w:jc w:val="both"/>
      </w:pPr>
      <w:r>
        <w:rPr>
          <w:rFonts w:ascii="Cambria" w:cs="Cambria" w:eastAsia="Cambria" w:hAnsi="Cambria"/>
          <w:color w:val="3B3B3B"/>
          <w:sz w:val="21"/>
          <w:szCs w:val="21"/>
        </w:rPr>
        <w:t xml:space="preserve">Analyse-le au tiers de son volume, soit environ 141 mots : 3e personne, verbes de démarche variés, aucune prise de position personnelle.</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16 — Résumé d’un texte d’actualité</w:t>
      </w:r>
    </w:p>
    <w:p>
      <w:pPr>
        <w:spacing w:after="60"/>
      </w:pPr>
      <w:r>
        <w:t xml:space="preserve"/>
      </w:r>
    </w:p>
    <w:p>
      <w:pPr>
        <w:spacing w:after="40" w:before="0" w:line="264"/>
      </w:pPr>
      <w:r>
        <w:rPr>
          <w:rFonts w:ascii="Cambria" w:cs="Cambria" w:eastAsia="Cambria" w:hAnsi="Cambria"/>
          <w:b/>
          <w:bCs/>
          <w:color w:val="1F3864"/>
          <w:sz w:val="21"/>
          <w:szCs w:val="21"/>
        </w:rPr>
        <w:t xml:space="preserve">Géopolitique de l’intelligence artificielle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Pour les plus optimistes, l’intelligence artificielle pourrait produire un tel développement de l’activité, de la production et de la satisfaction des besoins que le vieux rêve de Karl Marx se réaliserait enfin. Le développement des forces productives permettrait de passer au communisme où s’appliquerait la règle « à chacun selon ses besoins », en grillant l’étape du socialisme régi par la formule « à chacun selon son travail ». Marx voyait dans les progrès techniques une avancée pour les humains : « On ne peut abolir l’esclavage sans la machine à vapeur et la mule-jenny, ni abolir le servage sans améliorer l’agriculture : plus généralement, on ne peut libérer les hommes tant qu’ils ne sont pas en état de se procurer complètement nourriture et boissons, logement et vêtements en qualité et en quantité parfaite» Pour lui, « dans la société communiste, où chacun n’a pas une sphère d’activité exclusive, mais peut se perfectionner dans la branche qui lui plaît, la société réglemente la production générale ce qui crée pour moi la possibilité de faire aujourd’hui telle chose, demain telle autre, de chasser le matin, de pêcher l’après-midi, de pratiquer l’élevage le soir, de faire de la critique après le repas, selon mon bon plaisir, sans jamais devenir chasseur, pêcheur ou critique».</w:t>
            </w:r>
          </w:p>
          <w:p>
            <w:pPr>
              <w:spacing w:after="50" w:line="256"/>
              <w:ind w:left="180"/>
              <w:jc w:val="both"/>
            </w:pPr>
            <w:r>
              <w:rPr>
                <w:rFonts w:ascii="Cambria" w:cs="Cambria" w:eastAsia="Cambria" w:hAnsi="Cambria"/>
                <w:color w:val="23252B"/>
                <w:sz w:val="20"/>
                <w:szCs w:val="20"/>
              </w:rPr>
              <w:t xml:space="preserve">L’IA serait une corne d’abondance qui assurerait un accès quasi illimité aux biens de consommation tout en libérant l’humanité des tâches les plus pénibles et rébarbatives. (237 mots)</w:t>
            </w:r>
          </w:p>
        </w:tc>
      </w:tr>
    </w:tbl>
    <w:p>
      <w:pPr>
        <w:spacing w:after="120" w:before="40" w:line="264"/>
      </w:pPr>
      <w:r>
        <w:rPr>
          <w:rFonts w:ascii="Cambria" w:cs="Cambria" w:eastAsia="Cambria" w:hAnsi="Cambria"/>
          <w:i/>
          <w:iCs/>
          <w:color w:val="6B6B6B"/>
          <w:sz w:val="18"/>
          <w:szCs w:val="18"/>
        </w:rPr>
        <w:t xml:space="preserve">Pascal BONIFACE, Géopolitique de l’intelligence artificielle, Eyrolles, 2021 — 254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Dégage le thème et la thèse du texte.</w:t>
      </w:r>
    </w:p>
    <w:p>
      <w:pPr>
        <w:pStyle w:val="ListParagraph"/>
        <w:numPr>
          <w:ilvl w:val="0"/>
          <w:numId w:val="2"/>
        </w:numPr>
        <w:spacing w:after="40" w:line="258"/>
        <w:jc w:val="both"/>
      </w:pPr>
      <w:r>
        <w:rPr>
          <w:rFonts w:ascii="Cambria" w:cs="Cambria" w:eastAsia="Cambria" w:hAnsi="Cambria"/>
          <w:color w:val="3B3B3B"/>
          <w:sz w:val="21"/>
          <w:szCs w:val="21"/>
        </w:rPr>
        <w:t xml:space="preserve">Résume-le au quart de son volume, soit environ 64 mots. Indique le nombre de mots utilisés.</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17 — Corriger un résumé fautif  #WEB</w:t>
      </w:r>
    </w:p>
    <w:p>
      <w:pPr>
        <w:spacing w:after="120" w:before="0" w:line="264"/>
        <w:jc w:val="both"/>
      </w:pPr>
      <w:r>
        <w:rPr>
          <w:rFonts w:ascii="Cambria" w:cs="Cambria" w:eastAsia="Cambria" w:hAnsi="Cambria"/>
          <w:color w:val="3B3B3B"/>
          <w:sz w:val="21"/>
          <w:szCs w:val="21"/>
        </w:rPr>
        <w:t xml:space="preserve">Voici un résumé (fautif) du texte de Clément Winsavi (exercice 6), produit par un élève : « La dépigmentation artificielle est devenue un véritable phénomène de société. Je trouve cela dommage, car les femmes noires devraient être fières de leur peau. L’auteur dit que des femmes analphabètes à celles lettrées, toutes semblent ne pas pouvoir résister au désir de changer la couleur de leur peau, ce qui prouve la puissance des complexes hérités de la colonisation. » (63 mots)</w:t>
      </w:r>
    </w:p>
    <w:p>
      <w:pPr>
        <w:spacing w:after="120" w:before="0" w:line="264"/>
        <w:jc w:val="both"/>
      </w:pPr>
      <w:r>
        <w:rPr>
          <w:rFonts w:ascii="Cambria" w:cs="Cambria" w:eastAsia="Cambria" w:hAnsi="Cambria"/>
          <w:color w:val="3B3B3B"/>
          <w:sz w:val="21"/>
          <w:szCs w:val="21"/>
        </w:rPr>
        <w:t xml:space="preserve">Le texte source compte environ 100 mots ; le résumé demandé était au quart, marge de 10 %.</w:t>
      </w:r>
    </w:p>
    <w:p>
      <w:pPr>
        <w:pStyle w:val="ListParagraph"/>
        <w:numPr>
          <w:ilvl w:val="0"/>
          <w:numId w:val="2"/>
        </w:numPr>
        <w:spacing w:after="40" w:line="258"/>
        <w:jc w:val="both"/>
      </w:pPr>
      <w:r>
        <w:rPr>
          <w:rFonts w:ascii="Cambria" w:cs="Cambria" w:eastAsia="Cambria" w:hAnsi="Cambria"/>
          <w:color w:val="3B3B3B"/>
          <w:sz w:val="21"/>
          <w:szCs w:val="21"/>
        </w:rPr>
        <w:t xml:space="preserve">Identifie au moins quatre fautes de méthode dans ce résumé (proportion, recopiage, énonciation, ajout d’idées, jugement personnel…).</w:t>
      </w:r>
    </w:p>
    <w:p>
      <w:pPr>
        <w:pStyle w:val="ListParagraph"/>
        <w:numPr>
          <w:ilvl w:val="0"/>
          <w:numId w:val="2"/>
        </w:numPr>
        <w:spacing w:after="40" w:line="258"/>
        <w:jc w:val="both"/>
      </w:pPr>
      <w:r>
        <w:rPr>
          <w:rFonts w:ascii="Cambria" w:cs="Cambria" w:eastAsia="Cambria" w:hAnsi="Cambria"/>
          <w:color w:val="3B3B3B"/>
          <w:sz w:val="21"/>
          <w:szCs w:val="21"/>
        </w:rPr>
        <w:t xml:space="preserve">Propose un résumé correct.</w:t>
      </w:r>
    </w:p>
    <w:p>
      <w:pPr>
        <w:spacing w:after="60"/>
      </w:pPr>
      <w:r>
        <w:t xml:space="preserve"/>
      </w:r>
    </w:p>
    <w:p>
      <w:pPr>
        <w:pStyle w:val="Heading2"/>
        <w:spacing w:after="60" w:before="160"/>
      </w:pPr>
      <w:r>
        <w:rPr>
          <w:rFonts w:ascii="Cambria" w:cs="Cambria" w:eastAsia="Cambria" w:hAnsi="Cambria"/>
          <w:b/>
          <w:bCs/>
          <w:color w:val="1F3864"/>
          <w:sz w:val="28"/>
          <w:szCs w:val="28"/>
        </w:rPr>
        <w:t xml:space="preserve">Étape 5 — L’argumentation : du sujet au devoir</w:t>
      </w:r>
    </w:p>
    <w:p>
      <w:pPr>
        <w:spacing w:after="120" w:before="0" w:line="264"/>
        <w:jc w:val="both"/>
      </w:pPr>
      <w:r>
        <w:rPr>
          <w:rFonts w:ascii="Cambria" w:cs="Cambria" w:eastAsia="Cambria" w:hAnsi="Cambria"/>
          <w:color w:val="3B3B3B"/>
          <w:sz w:val="21"/>
          <w:szCs w:val="21"/>
        </w:rPr>
        <w:t xml:space="preserve">La dissertation s’adapte au genre. Voici, pour t’entraîner dès la 2nde, des sujets classés par genre : commence par ceux du roman et du théâtre (tes deux œuvres de l’année).</w:t>
      </w:r>
    </w:p>
    <w:p>
      <w:pPr>
        <w:keepNext/>
        <w:spacing w:after="30" w:before="100"/>
      </w:pPr>
      <w:r>
        <w:rPr>
          <w:rFonts w:ascii="Cambria" w:cs="Cambria" w:eastAsia="Cambria" w:hAnsi="Cambria"/>
          <w:b/>
          <w:bCs/>
          <w:caps/>
          <w:color w:val="9C6B1B"/>
          <w:spacing w:val="20"/>
          <w:sz w:val="21"/>
          <w:szCs w:val="21"/>
        </w:rPr>
        <w:t xml:space="preserve">Roman</w:t>
      </w:r>
    </w:p>
    <w:p>
      <w:pPr>
        <w:pStyle w:val="ListParagraph"/>
        <w:numPr>
          <w:ilvl w:val="0"/>
          <w:numId w:val="4"/>
        </w:numPr>
        <w:spacing w:after="44" w:line="256"/>
        <w:jc w:val="both"/>
      </w:pPr>
      <w:r>
        <w:rPr>
          <w:rFonts w:ascii="Cambria" w:cs="Cambria" w:eastAsia="Cambria" w:hAnsi="Cambria"/>
          <w:color w:val="3B3B3B"/>
          <w:sz w:val="20"/>
          <w:szCs w:val="20"/>
        </w:rPr>
        <w:t xml:space="preserve">Mario Vargas Llosa affirme : « Tout grand roman est un déicide, c’est-à-dire un assassinat symbolique de la réalité. » Commentez et discutez ces propos à l’aide d’arguments et d’exemples tirés des œuvres littéraires lues ou étudiées.</w:t>
      </w:r>
    </w:p>
    <w:p>
      <w:pPr>
        <w:pStyle w:val="ListParagraph"/>
        <w:numPr>
          <w:ilvl w:val="0"/>
          <w:numId w:val="4"/>
        </w:numPr>
        <w:spacing w:after="44" w:line="256"/>
        <w:jc w:val="both"/>
      </w:pPr>
      <w:r>
        <w:rPr>
          <w:rFonts w:ascii="Cambria" w:cs="Cambria" w:eastAsia="Cambria" w:hAnsi="Cambria"/>
          <w:color w:val="3B3B3B"/>
          <w:sz w:val="20"/>
          <w:szCs w:val="20"/>
        </w:rPr>
        <w:t xml:space="preserve">Michel Raimond écrit : « Le succès du roman, la faveur dont il jouit auprès du public, l’intérêt qu’il suscite chez les lecteurs tiennent au fait qu’il nous livre à la fois les prestiges de l’imaginaire et les saveurs du réel. » En vous appuyant sur vos lectures d’œuvres romanesques, justifiez cette affirmation.</w:t>
      </w:r>
    </w:p>
    <w:p>
      <w:pPr>
        <w:pStyle w:val="ListParagraph"/>
        <w:numPr>
          <w:ilvl w:val="0"/>
          <w:numId w:val="4"/>
        </w:numPr>
        <w:spacing w:after="44" w:line="256"/>
        <w:jc w:val="both"/>
      </w:pPr>
      <w:r>
        <w:rPr>
          <w:rFonts w:ascii="Cambria" w:cs="Cambria" w:eastAsia="Cambria" w:hAnsi="Cambria"/>
          <w:color w:val="3B3B3B"/>
          <w:sz w:val="20"/>
          <w:szCs w:val="20"/>
        </w:rPr>
        <w:t xml:space="preserve">« Le roman est une clef qui ouvre les portes interdites de nos maisons. » Partagez-vous cet avis de Louis Aragon ?</w:t>
      </w:r>
    </w:p>
    <w:p>
      <w:pPr>
        <w:pStyle w:val="ListParagraph"/>
        <w:numPr>
          <w:ilvl w:val="0"/>
          <w:numId w:val="4"/>
        </w:numPr>
        <w:spacing w:after="44" w:line="256"/>
        <w:jc w:val="both"/>
      </w:pPr>
      <w:r>
        <w:rPr>
          <w:rFonts w:ascii="Cambria" w:cs="Cambria" w:eastAsia="Cambria" w:hAnsi="Cambria"/>
          <w:color w:val="3B3B3B"/>
          <w:sz w:val="20"/>
          <w:szCs w:val="20"/>
        </w:rPr>
        <w:t xml:space="preserve">« Le roman c’est la vie de tous les jours dans le langage de tous les jours », affirme Michel Butor. Appréciez cette définition à la lumière des œuvres romanesques que vous avez lues ou étudiées.</w:t>
      </w:r>
    </w:p>
    <w:p>
      <w:pPr>
        <w:pStyle w:val="ListParagraph"/>
        <w:numPr>
          <w:ilvl w:val="0"/>
          <w:numId w:val="4"/>
        </w:numPr>
        <w:spacing w:after="44" w:line="256"/>
        <w:jc w:val="both"/>
      </w:pPr>
      <w:r>
        <w:rPr>
          <w:rFonts w:ascii="Cambria" w:cs="Cambria" w:eastAsia="Cambria" w:hAnsi="Cambria"/>
          <w:color w:val="3B3B3B"/>
          <w:sz w:val="20"/>
          <w:szCs w:val="20"/>
        </w:rPr>
        <w:t xml:space="preserve">Émile Zola, dans Le Roman expérimental, affirme qu’une œuvre littéraire doit être « un procès-verbal, rien de plus : elle n’a que le mérite de l’observation exacte ». Ce jugement s’accorde-t-il avec votre lecture des romans de votre programme ?</w:t>
      </w:r>
    </w:p>
    <w:p>
      <w:pPr>
        <w:spacing w:after="40"/>
      </w:pPr>
      <w:r>
        <w:t xml:space="preserve"/>
      </w:r>
    </w:p>
    <w:p>
      <w:pPr>
        <w:keepNext/>
        <w:spacing w:after="30" w:before="100"/>
      </w:pPr>
      <w:r>
        <w:rPr>
          <w:rFonts w:ascii="Cambria" w:cs="Cambria" w:eastAsia="Cambria" w:hAnsi="Cambria"/>
          <w:b/>
          <w:bCs/>
          <w:caps/>
          <w:color w:val="9C6B1B"/>
          <w:spacing w:val="20"/>
          <w:sz w:val="21"/>
          <w:szCs w:val="21"/>
        </w:rPr>
        <w:t xml:space="preserve">Théâtre</w:t>
      </w:r>
    </w:p>
    <w:p>
      <w:pPr>
        <w:pStyle w:val="ListParagraph"/>
        <w:numPr>
          <w:ilvl w:val="0"/>
          <w:numId w:val="4"/>
        </w:numPr>
        <w:spacing w:after="44" w:line="256"/>
        <w:jc w:val="both"/>
      </w:pPr>
      <w:r>
        <w:rPr>
          <w:rFonts w:ascii="Cambria" w:cs="Cambria" w:eastAsia="Cambria" w:hAnsi="Cambria"/>
          <w:color w:val="3B3B3B"/>
          <w:sz w:val="20"/>
          <w:szCs w:val="20"/>
        </w:rPr>
        <w:t xml:space="preserve">Victor Hugo déclare : « Le théâtre n’est pas le pays du réel : il y a des arbres en carton, des palais de toile, un ciel de haillon, des diamants de verre, de l’or de clinquant, un soleil qui sort de dessous terre. Mais c’est le pays du vrai. » Analysez cette affirmation à la lumière de votre culture pour montrer que le théâtre est un mélange de réalité et de fiction.</w:t>
      </w:r>
    </w:p>
    <w:p>
      <w:pPr>
        <w:pStyle w:val="ListParagraph"/>
        <w:numPr>
          <w:ilvl w:val="0"/>
          <w:numId w:val="4"/>
        </w:numPr>
        <w:spacing w:after="44" w:line="256"/>
        <w:jc w:val="both"/>
      </w:pPr>
      <w:r>
        <w:rPr>
          <w:rFonts w:ascii="Cambria" w:cs="Cambria" w:eastAsia="Cambria" w:hAnsi="Cambria"/>
          <w:color w:val="3B3B3B"/>
          <w:sz w:val="20"/>
          <w:szCs w:val="20"/>
        </w:rPr>
        <w:t xml:space="preserve">Molière assignait à la comédie « de corriger les hommes en les divertissant ». Expliquez et discutez ce propos à la lumière des œuvres théâtrales que vous avez lues ou étudiées.</w:t>
      </w:r>
    </w:p>
    <w:p>
      <w:pPr>
        <w:pStyle w:val="ListParagraph"/>
        <w:numPr>
          <w:ilvl w:val="0"/>
          <w:numId w:val="4"/>
        </w:numPr>
        <w:spacing w:after="44" w:line="256"/>
        <w:jc w:val="both"/>
      </w:pPr>
      <w:r>
        <w:rPr>
          <w:rFonts w:ascii="Cambria" w:cs="Cambria" w:eastAsia="Cambria" w:hAnsi="Cambria"/>
          <w:color w:val="3B3B3B"/>
          <w:sz w:val="20"/>
          <w:szCs w:val="20"/>
        </w:rPr>
        <w:t xml:space="preserve">Barthélemy Kotchy déclare : « Le théâtre négro-africain doit être un théâtre de réflexion au sens physique et philosophique du terme ; il doit être un donner à voir et un donner à penser. » Commentez cette pensée à la lumière des œuvres théâtrales camerounaises lues ou étudiées.</w:t>
      </w:r>
    </w:p>
    <w:p>
      <w:pPr>
        <w:pStyle w:val="ListParagraph"/>
        <w:numPr>
          <w:ilvl w:val="0"/>
          <w:numId w:val="4"/>
        </w:numPr>
        <w:spacing w:after="44" w:line="256"/>
        <w:jc w:val="both"/>
      </w:pPr>
      <w:r>
        <w:rPr>
          <w:rFonts w:ascii="Cambria" w:cs="Cambria" w:eastAsia="Cambria" w:hAnsi="Cambria"/>
          <w:color w:val="3B3B3B"/>
          <w:sz w:val="20"/>
          <w:szCs w:val="20"/>
        </w:rPr>
        <w:t xml:space="preserve">Le théâtre n’est-il fait que pour divertir ?</w:t>
      </w:r>
    </w:p>
    <w:p>
      <w:pPr>
        <w:spacing w:after="40"/>
      </w:pPr>
      <w:r>
        <w:t xml:space="preserve"/>
      </w:r>
    </w:p>
    <w:p>
      <w:pPr>
        <w:keepNext/>
        <w:spacing w:after="30" w:before="100"/>
      </w:pPr>
      <w:r>
        <w:rPr>
          <w:rFonts w:ascii="Cambria" w:cs="Cambria" w:eastAsia="Cambria" w:hAnsi="Cambria"/>
          <w:b/>
          <w:bCs/>
          <w:caps/>
          <w:color w:val="9C6B1B"/>
          <w:spacing w:val="20"/>
          <w:sz w:val="21"/>
          <w:szCs w:val="21"/>
        </w:rPr>
        <w:t xml:space="preserve">Fonction de la littérature &amp; société</w:t>
      </w:r>
    </w:p>
    <w:p>
      <w:pPr>
        <w:pStyle w:val="ListParagraph"/>
        <w:numPr>
          <w:ilvl w:val="0"/>
          <w:numId w:val="4"/>
        </w:numPr>
        <w:spacing w:after="44" w:line="256"/>
        <w:jc w:val="both"/>
      </w:pPr>
      <w:r>
        <w:rPr>
          <w:rFonts w:ascii="Cambria" w:cs="Cambria" w:eastAsia="Cambria" w:hAnsi="Cambria"/>
          <w:color w:val="3B3B3B"/>
          <w:sz w:val="20"/>
          <w:szCs w:val="20"/>
        </w:rPr>
        <w:t xml:space="preserve">« La littérature n’est pas un objet de loisir, elle a une fonction humaine et grave, ce qui ne veut pas dire ennuyeuse. » Que vous inspirent ces propos d’Anne-Marie Garat sur la fonction de la littérature dans la société ?</w:t>
      </w:r>
    </w:p>
    <w:p>
      <w:pPr>
        <w:pStyle w:val="ListParagraph"/>
        <w:numPr>
          <w:ilvl w:val="0"/>
          <w:numId w:val="4"/>
        </w:numPr>
        <w:spacing w:after="44" w:line="256"/>
        <w:jc w:val="both"/>
      </w:pPr>
      <w:r>
        <w:rPr>
          <w:rFonts w:ascii="Cambria" w:cs="Cambria" w:eastAsia="Cambria" w:hAnsi="Cambria"/>
          <w:color w:val="3B3B3B"/>
          <w:sz w:val="20"/>
          <w:szCs w:val="20"/>
        </w:rPr>
        <w:t xml:space="preserve">Pour Guy de Maupassant, l’œuvre littéraire a pour fonction de réveiller les consciences et d’affirmer son refus de voir l’humanité se déchirer. En vous appuyant sur des œuvres lues ou étudiées, expliquez et discutez ces propos.</w:t>
      </w:r>
    </w:p>
    <w:p>
      <w:pPr>
        <w:pStyle w:val="ListParagraph"/>
        <w:numPr>
          <w:ilvl w:val="0"/>
          <w:numId w:val="4"/>
        </w:numPr>
        <w:spacing w:after="44" w:line="256"/>
        <w:jc w:val="both"/>
      </w:pPr>
      <w:r>
        <w:rPr>
          <w:rFonts w:ascii="Cambria" w:cs="Cambria" w:eastAsia="Cambria" w:hAnsi="Cambria"/>
          <w:color w:val="3B3B3B"/>
          <w:sz w:val="20"/>
          <w:szCs w:val="20"/>
        </w:rPr>
        <w:t xml:space="preserve">Friedrich Nietzsche affirme : « L’artiste a le pouvoir de réveiller la force d’agir qui sommeille dans d’autres âmes. » Montrez en quoi cette déclaration éclaire le rôle de l’écrivain dans la société.</w:t>
      </w:r>
    </w:p>
    <w:p>
      <w:pPr>
        <w:pStyle w:val="ListParagraph"/>
        <w:numPr>
          <w:ilvl w:val="0"/>
          <w:numId w:val="4"/>
        </w:numPr>
        <w:spacing w:after="44" w:line="256"/>
        <w:jc w:val="both"/>
      </w:pPr>
      <w:r>
        <w:rPr>
          <w:rFonts w:ascii="Cambria" w:cs="Cambria" w:eastAsia="Cambria" w:hAnsi="Cambria"/>
          <w:color w:val="3B3B3B"/>
          <w:sz w:val="20"/>
          <w:szCs w:val="20"/>
        </w:rPr>
        <w:t xml:space="preserve">« La littérature vous jette dans la bataille ; écrire, c’est une autre façon de vouloir la liberté. Si vous commencez, de gré ou de force, vous êtes engagé. » Partagez-vous cette conception de Jean-Paul Sartre ?</w:t>
      </w:r>
    </w:p>
    <w:p>
      <w:pPr>
        <w:pStyle w:val="ListParagraph"/>
        <w:numPr>
          <w:ilvl w:val="0"/>
          <w:numId w:val="4"/>
        </w:numPr>
        <w:spacing w:after="44" w:line="256"/>
        <w:jc w:val="both"/>
      </w:pPr>
      <w:r>
        <w:rPr>
          <w:rFonts w:ascii="Cambria" w:cs="Cambria" w:eastAsia="Cambria" w:hAnsi="Cambria"/>
          <w:color w:val="3B3B3B"/>
          <w:sz w:val="20"/>
          <w:szCs w:val="20"/>
        </w:rPr>
        <w:t xml:space="preserve">Théophile Gautier affirme : « Tout ce qui est utile est laid, car c’est l’expression de quelque besoin, et ceux de l’homme sont ignobles et dégoûtants. » La littérature doit-elle uniquement s’orienter vers la forme ?</w:t>
      </w:r>
    </w:p>
    <w:p>
      <w:pPr>
        <w:spacing w:after="40"/>
      </w:pPr>
      <w:r>
        <w:t xml:space="preserve"/>
      </w:r>
    </w:p>
    <w:p>
      <w:pPr>
        <w:spacing w:after="40"/>
      </w:pPr>
      <w:r>
        <w:t xml:space="preserve"/>
      </w:r>
    </w:p>
    <w:p>
      <w:pPr>
        <w:keepNext/>
        <w:spacing w:after="30" w:before="100"/>
      </w:pPr>
      <w:r>
        <w:rPr>
          <w:rFonts w:ascii="Cambria" w:cs="Cambria" w:eastAsia="Cambria" w:hAnsi="Cambria"/>
          <w:b/>
          <w:bCs/>
          <w:caps/>
          <w:color w:val="9C6B1B"/>
          <w:spacing w:val="20"/>
          <w:sz w:val="21"/>
          <w:szCs w:val="21"/>
        </w:rPr>
        <w:t xml:space="preserve">Exercice 18 — Analyser un sujet de dissertation  #WEB</w:t>
      </w:r>
    </w:p>
    <w:p>
      <w:pPr>
        <w:spacing w:after="120" w:before="0" w:line="264"/>
        <w:jc w:val="both"/>
      </w:pPr>
      <w:r>
        <w:rPr>
          <w:rFonts w:ascii="Cambria" w:cs="Cambria" w:eastAsia="Cambria" w:hAnsi="Cambria"/>
          <w:color w:val="3B3B3B"/>
          <w:sz w:val="21"/>
          <w:szCs w:val="21"/>
        </w:rPr>
        <w:t xml:space="preserve">Pour chacun des sujets suivants : délimite le libellé et la consigne ; détermine le type de plan et l’indice qui le justifie ; précise le domaine d’application (ouvert ou fermé) ; souligne les termes-clés et explique-les.</w:t>
      </w:r>
    </w:p>
    <w:p>
      <w:pPr>
        <w:pStyle w:val="ListParagraph"/>
        <w:numPr>
          <w:ilvl w:val="0"/>
          <w:numId w:val="2"/>
        </w:numPr>
        <w:spacing w:after="40" w:line="258"/>
        <w:jc w:val="both"/>
      </w:pPr>
      <w:r>
        <w:rPr>
          <w:rFonts w:ascii="Cambria" w:cs="Cambria" w:eastAsia="Cambria" w:hAnsi="Cambria"/>
          <w:color w:val="3B3B3B"/>
          <w:sz w:val="21"/>
          <w:szCs w:val="21"/>
        </w:rPr>
        <w:t xml:space="preserve">Lamartine asserte : « Honte à celui qui rit lorsque Rome brûle. » Partagez-vous ce point de vue ?</w:t>
      </w:r>
    </w:p>
    <w:p>
      <w:pPr>
        <w:pStyle w:val="ListParagraph"/>
        <w:numPr>
          <w:ilvl w:val="0"/>
          <w:numId w:val="2"/>
        </w:numPr>
        <w:spacing w:after="40" w:line="258"/>
        <w:jc w:val="both"/>
      </w:pPr>
      <w:r>
        <w:rPr>
          <w:rFonts w:ascii="Cambria" w:cs="Cambria" w:eastAsia="Cambria" w:hAnsi="Cambria"/>
          <w:color w:val="3B3B3B"/>
          <w:sz w:val="21"/>
          <w:szCs w:val="21"/>
        </w:rPr>
        <w:t xml:space="preserve">Appréciez, à la lumière des œuvres littéraires lues ou étudiées, cette affirmation de Michel Butor : « Le roman c’est la vie de tous les jours dans le langage de tous les jours. »</w:t>
      </w:r>
    </w:p>
    <w:p>
      <w:pPr>
        <w:pStyle w:val="ListParagraph"/>
        <w:numPr>
          <w:ilvl w:val="0"/>
          <w:numId w:val="2"/>
        </w:numPr>
        <w:spacing w:after="40" w:line="258"/>
        <w:jc w:val="both"/>
      </w:pPr>
      <w:r>
        <w:rPr>
          <w:rFonts w:ascii="Cambria" w:cs="Cambria" w:eastAsia="Cambria" w:hAnsi="Cambria"/>
          <w:color w:val="3B3B3B"/>
          <w:sz w:val="21"/>
          <w:szCs w:val="21"/>
        </w:rPr>
        <w:t xml:space="preserve">Louis Aragon déclare : « Le roman est une clef qui ouvre les portes interdites de nos maisons. » Partagez-vous cet avis ?</w:t>
      </w:r>
    </w:p>
    <w:p>
      <w:pPr>
        <w:pStyle w:val="ListParagraph"/>
        <w:numPr>
          <w:ilvl w:val="0"/>
          <w:numId w:val="2"/>
        </w:numPr>
        <w:spacing w:after="40" w:line="258"/>
        <w:jc w:val="both"/>
      </w:pPr>
      <w:r>
        <w:rPr>
          <w:rFonts w:ascii="Cambria" w:cs="Cambria" w:eastAsia="Cambria" w:hAnsi="Cambria"/>
          <w:color w:val="3B3B3B"/>
          <w:sz w:val="21"/>
          <w:szCs w:val="21"/>
        </w:rPr>
        <w:t xml:space="preserve">« L’art se nourrit de la vie pour produire autre chose que le réel », affirme Nelly Cormeau. Justifie ce point de vue en t’inspirant de ta culture littéraire.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REPÈRE — Les indices du type de plan</w:t>
            </w:r>
          </w:p>
          <w:p>
            <w:pPr>
              <w:pStyle w:val="ListParagraph"/>
              <w:numPr>
                <w:ilvl w:val="0"/>
                <w:numId w:val="3"/>
              </w:numPr>
              <w:spacing w:after="30" w:line="252"/>
            </w:pPr>
            <w:r>
              <w:rPr>
                <w:rFonts w:ascii="Cambria" w:cs="Cambria" w:eastAsia="Cambria" w:hAnsi="Cambria"/>
                <w:color w:val="3B3B3B"/>
                <w:sz w:val="20"/>
                <w:szCs w:val="20"/>
              </w:rPr>
              <w:t xml:space="preserve">Dialectique : « partagez-vous… ? », « discutez », « appréciez », « êtes-vous du même avis ? », « qu’en pensez-vous ? ».</w:t>
            </w:r>
          </w:p>
          <w:p>
            <w:pPr>
              <w:pStyle w:val="ListParagraph"/>
              <w:numPr>
                <w:ilvl w:val="0"/>
                <w:numId w:val="3"/>
              </w:numPr>
              <w:spacing w:after="30" w:line="252"/>
            </w:pPr>
            <w:r>
              <w:rPr>
                <w:rFonts w:ascii="Cambria" w:cs="Cambria" w:eastAsia="Cambria" w:hAnsi="Cambria"/>
                <w:color w:val="3B3B3B"/>
                <w:sz w:val="20"/>
                <w:szCs w:val="20"/>
              </w:rPr>
              <w:t xml:space="preserve">Analytique : « montrez », « démontrez », « justifiez », « expliquez », « illustrez », « commentez ».</w:t>
            </w:r>
          </w:p>
        </w:tc>
      </w:tr>
    </w:tbl>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19 — De la reformulation à la problématique  #WEB</w:t>
      </w:r>
    </w:p>
    <w:p>
      <w:pPr>
        <w:spacing w:after="120" w:before="0" w:line="264"/>
        <w:jc w:val="both"/>
      </w:pPr>
      <w:r>
        <w:rPr>
          <w:rFonts w:ascii="Cambria" w:cs="Cambria" w:eastAsia="Cambria" w:hAnsi="Cambria"/>
          <w:color w:val="3B3B3B"/>
          <w:sz w:val="21"/>
          <w:szCs w:val="21"/>
        </w:rPr>
        <w:t xml:space="preserve">Pour chacun des sujets suivants : reformule la citation en une phrase minimale (sujet, verbe, complément) ; dégage le thème puis le problème posé ; élabore la problématique adaptée au type de plan.</w:t>
      </w:r>
    </w:p>
    <w:p>
      <w:pPr>
        <w:pStyle w:val="ListParagraph"/>
        <w:numPr>
          <w:ilvl w:val="0"/>
          <w:numId w:val="2"/>
        </w:numPr>
        <w:spacing w:after="40" w:line="258"/>
        <w:jc w:val="both"/>
      </w:pPr>
      <w:r>
        <w:rPr>
          <w:rFonts w:ascii="Cambria" w:cs="Cambria" w:eastAsia="Cambria" w:hAnsi="Cambria"/>
          <w:color w:val="3B3B3B"/>
          <w:sz w:val="21"/>
          <w:szCs w:val="21"/>
        </w:rPr>
        <w:t xml:space="preserve">« La littérature vous jette dans la bataille, écrire c’est une autre façon de vouloir la liberté. Si vous commencez, de gré ou de force vous êtes engagé. » Partagez-vous cette conception de Jean-Paul Sartre qui pense que la littérature doit être engagée au service du peuple ?</w:t>
      </w:r>
    </w:p>
    <w:p>
      <w:pPr>
        <w:pStyle w:val="ListParagraph"/>
        <w:numPr>
          <w:ilvl w:val="0"/>
          <w:numId w:val="2"/>
        </w:numPr>
        <w:spacing w:after="40" w:line="258"/>
        <w:jc w:val="both"/>
      </w:pPr>
      <w:r>
        <w:rPr>
          <w:rFonts w:ascii="Cambria" w:cs="Cambria" w:eastAsia="Cambria" w:hAnsi="Cambria"/>
          <w:color w:val="3B3B3B"/>
          <w:sz w:val="21"/>
          <w:szCs w:val="21"/>
        </w:rPr>
        <w:t xml:space="preserve">Jean B. Louvet définit ainsi le rôle du romancier : « Un romancier doit être l’historien de son âge. Il ne peut prendre autre chose que ce qu’il a vu. » Expliquez puis discutez son point de vue.</w:t>
      </w:r>
    </w:p>
    <w:p>
      <w:pPr>
        <w:pStyle w:val="ListParagraph"/>
        <w:numPr>
          <w:ilvl w:val="0"/>
          <w:numId w:val="2"/>
        </w:numPr>
        <w:spacing w:after="40" w:line="258"/>
        <w:jc w:val="both"/>
      </w:pPr>
      <w:r>
        <w:rPr>
          <w:rFonts w:ascii="Cambria" w:cs="Cambria" w:eastAsia="Cambria" w:hAnsi="Cambria"/>
          <w:color w:val="3B3B3B"/>
          <w:sz w:val="21"/>
          <w:szCs w:val="21"/>
        </w:rPr>
        <w:t xml:space="preserve">Émile Zola, dans Le Roman expérimental (1880), affirme qu’une œuvre littéraire doit être « un procès-verbal, rien de plus : elle n’a que le mérite de l’observation exacte ». Ce jugement s’accorde-t-il avec votre lecture de Les tribus de Capitoline et de Petit Jo, enfant des rues ?</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REPÈRE — Formuler la problématique</w:t>
            </w:r>
          </w:p>
          <w:p>
            <w:pPr>
              <w:spacing w:after="40" w:line="256"/>
              <w:jc w:val="both"/>
            </w:pPr>
            <w:r>
              <w:rPr>
                <w:rFonts w:ascii="Cambria" w:cs="Cambria" w:eastAsia="Cambria" w:hAnsi="Cambria"/>
                <w:color w:val="3B3B3B"/>
                <w:sz w:val="20"/>
                <w:szCs w:val="20"/>
              </w:rPr>
              <w:t xml:space="preserve">Plan dialectique : une interrogation totale avec un adverbe restrictif (« L’écrivain doit-il toujours aider la société ? »), ou trois interrogations (partielle, rhétorique, partielle).</w:t>
            </w:r>
          </w:p>
          <w:p>
            <w:pPr>
              <w:spacing w:after="40" w:line="256"/>
              <w:jc w:val="both"/>
            </w:pPr>
            <w:r>
              <w:rPr>
                <w:rFonts w:ascii="Cambria" w:cs="Cambria" w:eastAsia="Cambria" w:hAnsi="Cambria"/>
                <w:color w:val="3B3B3B"/>
                <w:sz w:val="20"/>
                <w:szCs w:val="20"/>
              </w:rPr>
              <w:t xml:space="preserve">Plan analytique : une seule interrogation partielle (« En quoi… ? », « Dans quelle mesure… ? »).</w:t>
            </w:r>
          </w:p>
        </w:tc>
      </w:tr>
    </w:tbl>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20 — Radiographie d’une introduction  #WEB</w:t>
      </w:r>
    </w:p>
    <w:p>
      <w:pPr>
        <w:spacing w:after="60"/>
      </w:pPr>
      <w:r>
        <w:t xml:space="preserve"/>
      </w:r>
    </w:p>
    <w:p>
      <w:pPr>
        <w:spacing w:after="40" w:before="0" w:line="264"/>
      </w:pPr>
      <w:r>
        <w:rPr>
          <w:rFonts w:ascii="Cambria" w:cs="Cambria" w:eastAsia="Cambria" w:hAnsi="Cambria"/>
          <w:b/>
          <w:bCs/>
          <w:color w:val="1F3864"/>
          <w:sz w:val="21"/>
          <w:szCs w:val="21"/>
        </w:rPr>
        <w:t xml:space="preserve">Introduction modèle (à analyser)</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Parlant du roman, Stendhal déclare : « Le roman est un miroir que l’on promène le long d’un chemin » — Autrement dit, le roman est à l’image du vrai — Allant dans la même logique, Michel Butor déclare : « Le roman c’est la vie de tous les jours dans le langage de tous les jours » — Ceci revient à dire que ce genre évoque les réalités quotidiennes dans une langue accessible à tous — De ce fait, il se pose le problème de la création littéraire — Ainsi, le roman se consacre-t-il uniquement à la peinture du vrai ? — Pour mener à bien notre réflexion, nous parlerons tour à tour de la réalité et de la fiction en littérature.</w:t>
            </w:r>
          </w:p>
        </w:tc>
      </w:tr>
    </w:tbl>
    <w:p>
      <w:pPr>
        <w:spacing w:after="120" w:before="40" w:line="264"/>
      </w:pPr>
      <w:r>
        <w:rPr>
          <w:rFonts w:ascii="Cambria" w:cs="Cambria" w:eastAsia="Cambria" w:hAnsi="Cambria"/>
          <w:i/>
          <w:iCs/>
          <w:color w:val="6B6B6B"/>
          <w:sz w:val="18"/>
          <w:szCs w:val="18"/>
        </w:rPr>
        <w:t xml:space="preserve">Corpus 2nd cycle — module dissertation (les tirets séparent les mouvements).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Identifie les différentes parties de cette introduction et les connecteurs qui les introduisent.</w:t>
      </w:r>
    </w:p>
    <w:p>
      <w:pPr>
        <w:pStyle w:val="ListParagraph"/>
        <w:numPr>
          <w:ilvl w:val="0"/>
          <w:numId w:val="2"/>
        </w:numPr>
        <w:spacing w:after="40" w:line="258"/>
        <w:jc w:val="both"/>
      </w:pPr>
      <w:r>
        <w:rPr>
          <w:rFonts w:ascii="Cambria" w:cs="Cambria" w:eastAsia="Cambria" w:hAnsi="Cambria"/>
          <w:color w:val="3B3B3B"/>
          <w:sz w:val="21"/>
          <w:szCs w:val="21"/>
        </w:rPr>
        <w:t xml:space="preserve">Par quoi peut-on remplacer chacun de ces connecteurs ?</w:t>
      </w:r>
    </w:p>
    <w:p>
      <w:pPr>
        <w:pStyle w:val="ListParagraph"/>
        <w:numPr>
          <w:ilvl w:val="0"/>
          <w:numId w:val="2"/>
        </w:numPr>
        <w:spacing w:after="40" w:line="258"/>
        <w:jc w:val="both"/>
      </w:pPr>
      <w:r>
        <w:rPr>
          <w:rFonts w:ascii="Cambria" w:cs="Cambria" w:eastAsia="Cambria" w:hAnsi="Cambria"/>
          <w:color w:val="3B3B3B"/>
          <w:sz w:val="21"/>
          <w:szCs w:val="21"/>
        </w:rPr>
        <w:t xml:space="preserve">Quelle méthode a-t-on employée pour amener le sujet ? Quelles sont les autres méthodes possibles ?</w:t>
      </w:r>
    </w:p>
    <w:p>
      <w:pPr>
        <w:spacing w:after="80"/>
      </w:pPr>
      <w:r>
        <w:t xml:space="preserve"/>
      </w:r>
    </w:p>
    <w:p>
      <w:pPr>
        <w:keepNext/>
        <w:spacing w:after="30" w:before="100"/>
      </w:pPr>
      <w:r>
        <w:rPr>
          <w:rFonts w:ascii="Cambria" w:cs="Cambria" w:eastAsia="Cambria" w:hAnsi="Cambria"/>
          <w:b/>
          <w:bCs/>
          <w:caps/>
          <w:color w:val="9C6B1B"/>
          <w:spacing w:val="20"/>
          <w:sz w:val="21"/>
          <w:szCs w:val="21"/>
        </w:rPr>
        <w:t xml:space="preserve">Exercice 21 — Compléter un plan détaillé</w:t>
      </w:r>
    </w:p>
    <w:p>
      <w:pPr>
        <w:spacing w:after="120" w:before="0" w:line="264"/>
        <w:jc w:val="both"/>
      </w:pPr>
      <w:r>
        <w:rPr>
          <w:rFonts w:ascii="Cambria" w:cs="Cambria" w:eastAsia="Cambria" w:hAnsi="Cambria"/>
          <w:color w:val="3B3B3B"/>
          <w:sz w:val="21"/>
          <w:szCs w:val="21"/>
        </w:rPr>
        <w:t xml:space="preserve">Sujet : « Le roman se consacre-t-il uniquement à la peinture du vrai ? ». Complète le plan détaillé suivant : rédige chaque explication (« C’est-à-dire… ») et propose un exemple précis tiré de tes lectures.</w:t>
      </w:r>
    </w:p>
    <w:p>
      <w:pPr>
        <w:pStyle w:val="ListParagraph"/>
        <w:numPr>
          <w:ilvl w:val="0"/>
          <w:numId w:val="2"/>
        </w:numPr>
        <w:spacing w:after="40" w:line="258"/>
        <w:jc w:val="both"/>
      </w:pPr>
      <w:r>
        <w:rPr>
          <w:rFonts w:ascii="Cambria" w:cs="Cambria" w:eastAsia="Cambria" w:hAnsi="Cambria"/>
          <w:color w:val="3B3B3B"/>
          <w:sz w:val="21"/>
          <w:szCs w:val="21"/>
        </w:rPr>
        <w:t xml:space="preserve">I. La littérature reproduit la réalité quotidienne. — Argument 1 : le personnage naît de l’observation du réel. Citation d’appui : François Mauriac — « Le personnage naît du mariage que le romancier contracte avec la réalité ». Explication : … Exemple : …</w:t>
      </w:r>
    </w:p>
    <w:p>
      <w:pPr>
        <w:pStyle w:val="ListParagraph"/>
        <w:numPr>
          <w:ilvl w:val="0"/>
          <w:numId w:val="2"/>
        </w:numPr>
        <w:spacing w:after="40" w:line="258"/>
        <w:jc w:val="both"/>
      </w:pPr>
      <w:r>
        <w:rPr>
          <w:rFonts w:ascii="Cambria" w:cs="Cambria" w:eastAsia="Cambria" w:hAnsi="Cambria"/>
          <w:color w:val="3B3B3B"/>
          <w:sz w:val="21"/>
          <w:szCs w:val="21"/>
        </w:rPr>
        <w:t xml:space="preserve">I. Argument 2 : le livre restitue les réalités sociales. Citation d’appui : Stendhal — « Le roman est un miroir qui se promène sur une grande route ». Explication : … Exemple : …</w:t>
      </w:r>
    </w:p>
    <w:p>
      <w:pPr>
        <w:pStyle w:val="ListParagraph"/>
        <w:numPr>
          <w:ilvl w:val="0"/>
          <w:numId w:val="2"/>
        </w:numPr>
        <w:spacing w:after="40" w:line="258"/>
        <w:jc w:val="both"/>
      </w:pPr>
      <w:r>
        <w:rPr>
          <w:rFonts w:ascii="Cambria" w:cs="Cambria" w:eastAsia="Cambria" w:hAnsi="Cambria"/>
          <w:color w:val="3B3B3B"/>
          <w:sz w:val="21"/>
          <w:szCs w:val="21"/>
        </w:rPr>
        <w:t xml:space="preserve">II. L’écrivain fait aussi appel à son imagination. — Argument 1 : les lieux, cadres de l’histoire, sont souvent inventés. Citation d’appui : Stendhal — « Tout roman est un beau mensonge ». Explication : … Exemple : …</w:t>
      </w:r>
    </w:p>
    <w:p>
      <w:pPr>
        <w:pStyle w:val="ListParagraph"/>
        <w:numPr>
          <w:ilvl w:val="0"/>
          <w:numId w:val="2"/>
        </w:numPr>
        <w:spacing w:after="40" w:line="258"/>
        <w:jc w:val="both"/>
      </w:pPr>
      <w:r>
        <w:rPr>
          <w:rFonts w:ascii="Cambria" w:cs="Cambria" w:eastAsia="Cambria" w:hAnsi="Cambria"/>
          <w:color w:val="3B3B3B"/>
          <w:sz w:val="21"/>
          <w:szCs w:val="21"/>
        </w:rPr>
        <w:t xml:space="preserve">II. Argument 2 : les personnages sont le fruit de l’imagination de l’écrivain. Citation d’appui : Nelly Cormeau — « Le personnage est un être de papier ». Explication : … Exemple : …</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22 — Rédiger l’introduction et la conclusion</w:t>
      </w:r>
    </w:p>
    <w:p>
      <w:pPr>
        <w:spacing w:after="120" w:before="0" w:line="264"/>
        <w:jc w:val="both"/>
      </w:pPr>
      <w:r>
        <w:rPr>
          <w:rFonts w:ascii="Cambria" w:cs="Cambria" w:eastAsia="Cambria" w:hAnsi="Cambria"/>
          <w:color w:val="3B3B3B"/>
          <w:sz w:val="21"/>
          <w:szCs w:val="21"/>
        </w:rPr>
        <w:t xml:space="preserve">À partir de ton analyse du sujet d’Aragon (exercice 18) : rédige l’introduction complète (amener — poser — annoncer), puis la conclusion (bilan — ouverture). Interdits : « De tout temps… », « Depuis la nuit des temps… », l’annonce mécanique en « I. », « II. ».</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23 — Paragraphe argumentatif et concession</w:t>
      </w:r>
    </w:p>
    <w:p>
      <w:pPr>
        <w:spacing w:after="120" w:before="0" w:line="264"/>
        <w:jc w:val="both"/>
      </w:pPr>
      <w:r>
        <w:rPr>
          <w:rFonts w:ascii="Cambria" w:cs="Cambria" w:eastAsia="Cambria" w:hAnsi="Cambria"/>
          <w:color w:val="3B3B3B"/>
          <w:sz w:val="21"/>
          <w:szCs w:val="21"/>
        </w:rPr>
        <w:t xml:space="preserve">a) Rédige un paragraphe argumentatif complet (méthode A.E.E.B.) à partir de ce matériau — idée : le rire du théâtre corrige les mœurs ; exemple : Tartuffe et la satire de l’hypocrisie religieuse.</w:t>
      </w:r>
    </w:p>
    <w:p>
      <w:pPr>
        <w:spacing w:after="120" w:before="0" w:line="264"/>
        <w:jc w:val="both"/>
      </w:pPr>
      <w:r>
        <w:rPr>
          <w:rFonts w:ascii="Cambria" w:cs="Cambria" w:eastAsia="Cambria" w:hAnsi="Cambria"/>
          <w:color w:val="3B3B3B"/>
          <w:sz w:val="21"/>
          <w:szCs w:val="21"/>
        </w:rPr>
        <w:t xml:space="preserve">b) Transforme chacune de ces affirmations brutales en un mouvement concessif (« Certes…, mais… ») :</w:t>
      </w:r>
    </w:p>
    <w:p>
      <w:pPr>
        <w:pStyle w:val="ListParagraph"/>
        <w:numPr>
          <w:ilvl w:val="0"/>
          <w:numId w:val="2"/>
        </w:numPr>
        <w:spacing w:after="40" w:line="258"/>
        <w:jc w:val="both"/>
      </w:pPr>
      <w:r>
        <w:rPr>
          <w:rFonts w:ascii="Cambria" w:cs="Cambria" w:eastAsia="Cambria" w:hAnsi="Cambria"/>
          <w:color w:val="3B3B3B"/>
          <w:sz w:val="21"/>
          <w:szCs w:val="21"/>
        </w:rPr>
        <w:t xml:space="preserve">Le téléphone portable n’a rien à faire à l’école.</w:t>
      </w:r>
    </w:p>
    <w:p>
      <w:pPr>
        <w:pStyle w:val="ListParagraph"/>
        <w:numPr>
          <w:ilvl w:val="0"/>
          <w:numId w:val="2"/>
        </w:numPr>
        <w:spacing w:after="40" w:line="258"/>
        <w:jc w:val="both"/>
      </w:pPr>
      <w:r>
        <w:rPr>
          <w:rFonts w:ascii="Cambria" w:cs="Cambria" w:eastAsia="Cambria" w:hAnsi="Cambria"/>
          <w:color w:val="3B3B3B"/>
          <w:sz w:val="21"/>
          <w:szCs w:val="21"/>
        </w:rPr>
        <w:t xml:space="preserve">Les séries télévisées sont une perte de temps.</w:t>
      </w:r>
    </w:p>
    <w:p>
      <w:pPr>
        <w:pStyle w:val="ListParagraph"/>
        <w:numPr>
          <w:ilvl w:val="0"/>
          <w:numId w:val="2"/>
        </w:numPr>
        <w:spacing w:after="40" w:line="258"/>
        <w:jc w:val="both"/>
      </w:pPr>
      <w:r>
        <w:rPr>
          <w:rFonts w:ascii="Cambria" w:cs="Cambria" w:eastAsia="Cambria" w:hAnsi="Cambria"/>
          <w:color w:val="3B3B3B"/>
          <w:sz w:val="21"/>
          <w:szCs w:val="21"/>
        </w:rPr>
        <w:t xml:space="preserve">Seuls les diplômes des filières générales ont de la valeur.</w:t>
      </w:r>
    </w:p>
    <w:p>
      <w:pPr>
        <w:pStyle w:val="ListParagraph"/>
        <w:numPr>
          <w:ilvl w:val="0"/>
          <w:numId w:val="2"/>
        </w:numPr>
        <w:spacing w:after="40" w:line="258"/>
        <w:jc w:val="both"/>
      </w:pPr>
      <w:r>
        <w:rPr>
          <w:rFonts w:ascii="Cambria" w:cs="Cambria" w:eastAsia="Cambria" w:hAnsi="Cambria"/>
          <w:color w:val="3B3B3B"/>
          <w:sz w:val="21"/>
          <w:szCs w:val="21"/>
        </w:rPr>
        <w:t xml:space="preserve">La ville offre plus d’avenir que le village.</w:t>
      </w:r>
    </w:p>
    <w:p>
      <w:pPr>
        <w:spacing w:after="60"/>
      </w:pPr>
      <w:r>
        <w:t xml:space="preserve"/>
      </w:r>
    </w:p>
    <w:p>
      <w:pPr>
        <w:keepNext/>
        <w:spacing w:after="30" w:before="100"/>
      </w:pPr>
      <w:r>
        <w:rPr>
          <w:rFonts w:ascii="Cambria" w:cs="Cambria" w:eastAsia="Cambria" w:hAnsi="Cambria"/>
          <w:b/>
          <w:bCs/>
          <w:caps/>
          <w:color w:val="9C6B1B"/>
          <w:spacing w:val="20"/>
          <w:sz w:val="21"/>
          <w:szCs w:val="21"/>
        </w:rPr>
        <w:t xml:space="preserve">Exercice 24 — Culture littéraire : classer les œuvres  #WEB</w:t>
      </w:r>
    </w:p>
    <w:p>
      <w:pPr>
        <w:spacing w:after="120" w:before="0" w:line="264"/>
        <w:jc w:val="both"/>
      </w:pPr>
      <w:r>
        <w:rPr>
          <w:rFonts w:ascii="Cambria" w:cs="Cambria" w:eastAsia="Cambria" w:hAnsi="Cambria"/>
          <w:color w:val="3B3B3B"/>
          <w:sz w:val="21"/>
          <w:szCs w:val="21"/>
        </w:rPr>
        <w:t xml:space="preserve">Classe les œuvres ci-dessous selon le genre auquel elles appartiennent (roman, théâtre, poésie) :</w:t>
      </w:r>
    </w:p>
    <w:p>
      <w:pPr>
        <w:spacing w:after="120" w:before="0" w:line="264"/>
        <w:jc w:val="both"/>
      </w:pPr>
      <w:r>
        <w:rPr>
          <w:rFonts w:ascii="Cambria" w:cs="Cambria" w:eastAsia="Cambria" w:hAnsi="Cambria"/>
          <w:color w:val="3B3B3B"/>
          <w:sz w:val="21"/>
          <w:szCs w:val="21"/>
        </w:rPr>
        <w:t xml:space="preserve">Les contemplations, Méditations poétiques, Ville cruelle, Le sein t’est pris, Une vie de boy, Les fleurs du mal, Jusqu’à nouvel avis, Sous la cendre le feu, Vie de femmes, Le Cid, René, Britannicus, Une saison blanche et sèche, Fleurs de latérite, Notre fille ne se mariera pas, Piments sang, Boza !, La marmite de Koka Mbala, Les impatientes, Cahier d’un retour au pays natal, Le dernier jour d’un condamné, Petites gouttes de chant pour créer l’homme, Les chauves-souris, Perpétue ou l’habitude du malheur, Fous et spécialistes, Les maquisards, Les Bacchantes.</w:t>
      </w:r>
    </w:p>
    <w:p>
      <w:pPr>
        <w:spacing w:after="60"/>
      </w:pPr>
      <w:r>
        <w:t xml:space="preserve"/>
      </w:r>
    </w:p>
    <w:p>
      <w:r>
        <w:br w:type="page"/>
      </w:r>
    </w:p>
    <w:p>
      <w:pPr>
        <w:pageBreakBefore/>
        <w:spacing w:after="60" w:before="480"/>
        <w:jc w:val="center"/>
      </w:pPr>
      <w:r>
        <w:rPr>
          <w:rFonts w:ascii="Cambria" w:cs="Cambria" w:eastAsia="Cambria" w:hAnsi="Cambria"/>
          <w:b/>
          <w:bCs/>
          <w:caps/>
          <w:color w:val="9C6B1B"/>
          <w:spacing w:val="60"/>
          <w:sz w:val="22"/>
          <w:szCs w:val="22"/>
        </w:rPr>
        <w:t xml:space="preserve">Sixième partie</w:t>
      </w:r>
    </w:p>
    <w:p>
      <w:pPr>
        <w:pStyle w:val="Heading1"/>
        <w:spacing w:after="80" w:before="0"/>
        <w:jc w:val="center"/>
      </w:pPr>
      <w:r>
        <w:rPr>
          <w:rFonts w:ascii="Cambria" w:cs="Cambria" w:eastAsia="Cambria" w:hAnsi="Cambria"/>
          <w:b/>
          <w:bCs/>
          <w:color w:val="1F3864"/>
          <w:sz w:val="36"/>
          <w:szCs w:val="36"/>
        </w:rPr>
        <w:t xml:space="preserve">Épreuves types (corrigés en ligne)</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spacing w:after="120" w:before="0" w:line="264"/>
        <w:jc w:val="both"/>
      </w:pPr>
      <w:r>
        <w:rPr>
          <w:rFonts w:ascii="Cambria" w:cs="Cambria" w:eastAsia="Cambria" w:hAnsi="Cambria"/>
          <w:color w:val="3B3B3B"/>
          <w:sz w:val="21"/>
          <w:szCs w:val="21"/>
        </w:rPr>
        <w:t xml:space="preserve">Les évaluations de 2nde reprennent le format des épreuves du Probatoire C-D-E-TI : une épreuve de langue de 2 heures (quatre rubriques de 5 points) et une épreuve de littérature de 3 heures (deux sujets au choix). Entraîne-toi dans les conditions réelles : au propre, sans documents, montre en main.</w:t>
      </w:r>
    </w:p>
    <w:p>
      <w:pPr>
        <w:spacing w:after="60"/>
      </w:pPr>
      <w:r>
        <w:t xml:space="preserve"/>
      </w:r>
    </w:p>
    <w:p>
      <w:pPr>
        <w:pStyle w:val="Heading2"/>
        <w:spacing w:after="60" w:before="160"/>
      </w:pPr>
      <w:r>
        <w:rPr>
          <w:rFonts w:ascii="Cambria" w:cs="Cambria" w:eastAsia="Cambria" w:hAnsi="Cambria"/>
          <w:b/>
          <w:bCs/>
          <w:color w:val="1F3864"/>
          <w:sz w:val="28"/>
          <w:szCs w:val="28"/>
        </w:rPr>
        <w:t xml:space="preserve">Épreuve type n°1 — Langue française (2 h, coef 1)  #WEB</w:t>
      </w:r>
    </w:p>
    <w:p>
      <w:pPr>
        <w:spacing w:after="40" w:before="0" w:line="264"/>
      </w:pPr>
      <w:r>
        <w:rPr>
          <w:rFonts w:ascii="Cambria" w:cs="Cambria" w:eastAsia="Cambria" w:hAnsi="Cambria"/>
          <w:b/>
          <w:bCs/>
          <w:color w:val="1F3864"/>
          <w:sz w:val="21"/>
          <w:szCs w:val="21"/>
        </w:rPr>
        <w:t xml:space="preserve">Texte — Premier jour à l’atelier</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Le matin de la rentrée, Essomba poussa la porte de l’atelier comme on entre dans une église : le souffle court, la casquette à la main. D’immenses établis alignaient leurs étaux ; des copeaux de fer luisaient au sol comme une pluie d’étoiles tombées pendant la nuit ; au fond, la perceuse à colonne dressait son cou d’oiseau attentif.</w:t>
            </w:r>
          </w:p>
          <w:p>
            <w:pPr>
              <w:spacing w:after="50" w:line="256"/>
              <w:ind w:left="180"/>
              <w:jc w:val="both"/>
            </w:pPr>
            <w:r>
              <w:rPr>
                <w:rFonts w:ascii="Cambria" w:cs="Cambria" w:eastAsia="Cambria" w:hAnsi="Cambria"/>
                <w:color w:val="23252B"/>
                <w:sz w:val="20"/>
                <w:szCs w:val="20"/>
              </w:rPr>
              <w:t xml:space="preserve">« On ne touche à rien sans consigne », dit une voix. Le chef d’atelier était un homme sec, aux mains larges, dont la blouse portait plus de brûlures que de boutons. Il fit asseoir les nouveaux et parla sans notes. Il dit que la machine ne pardonne pas la distraction ; que la règle n’est pas une punition mais une armure ; qu’un technicien qui range son poste pense déjà comme un ingénieur.</w:t>
            </w:r>
          </w:p>
          <w:p>
            <w:pPr>
              <w:spacing w:after="50" w:line="256"/>
              <w:ind w:left="180"/>
              <w:jc w:val="both"/>
            </w:pPr>
            <w:r>
              <w:rPr>
                <w:rFonts w:ascii="Cambria" w:cs="Cambria" w:eastAsia="Cambria" w:hAnsi="Cambria"/>
                <w:color w:val="23252B"/>
                <w:sz w:val="20"/>
                <w:szCs w:val="20"/>
              </w:rPr>
              <w:t xml:space="preserve">Essomba écoutait, et quelque chose se déplaçait en lui. Au collège, on lui avait répété qu’il « travaillait de ses mains » comme on avoue une faiblesse. Ici, les mains étaient des reines : elles mesuraient, traçaient, ajustaient, et l’erreur d’un demi-millimètre faisait plus de bruit qu’une mauvaise note. Il comprit, ce matin-là, qu’il ne venait pas d’entrer dans un atelier, mais dans un métier — et peut-être, se dit-il en serrant sa casquette, dans une vie.</w:t>
            </w:r>
          </w:p>
          <w:p>
            <w:pPr>
              <w:spacing w:after="50" w:line="256"/>
              <w:ind w:left="180"/>
              <w:jc w:val="both"/>
            </w:pPr>
            <w:r>
              <w:rPr>
                <w:rFonts w:ascii="Cambria" w:cs="Cambria" w:eastAsia="Cambria" w:hAnsi="Cambria"/>
                <w:color w:val="23252B"/>
                <w:sz w:val="20"/>
                <w:szCs w:val="20"/>
              </w:rPr>
              <w:t xml:space="preserve">À la pause, un ancien lui tendit une lime : « Tiens, petit. Le fer, ça se respecte, mais ça s’apprend. » Essomba sourit. Dehors, la cour sentait l’huile chaude et la limaille ; il trouva que cela sentait l’avenir.</w:t>
            </w:r>
          </w:p>
        </w:tc>
      </w:tr>
    </w:tbl>
    <w:p>
      <w:pPr>
        <w:spacing w:after="120" w:before="40" w:line="264"/>
      </w:pPr>
      <w:r>
        <w:rPr>
          <w:rFonts w:ascii="Cambria" w:cs="Cambria" w:eastAsia="Cambria" w:hAnsi="Cambria"/>
          <w:i/>
          <w:iCs/>
          <w:color w:val="6B6B6B"/>
          <w:sz w:val="18"/>
          <w:szCs w:val="18"/>
        </w:rPr>
        <w:t xml:space="preserve">Jacques M. TAKOU, Chroniques pour l’école, Douala, 2026 (texte inédit) — 266 mots.</w:t>
      </w:r>
    </w:p>
    <w:p>
      <w:pPr>
        <w:spacing w:after="20"/>
      </w:pPr>
      <w:r>
        <w:t xml:space="preserve"/>
      </w:r>
    </w:p>
    <w:p>
      <w:pPr>
        <w:keepNext/>
        <w:spacing w:after="30" w:before="100"/>
      </w:pPr>
      <w:r>
        <w:rPr>
          <w:rFonts w:ascii="Cambria" w:cs="Cambria" w:eastAsia="Cambria" w:hAnsi="Cambria"/>
          <w:b/>
          <w:bCs/>
          <w:caps/>
          <w:color w:val="9C6B1B"/>
          <w:spacing w:val="20"/>
          <w:sz w:val="21"/>
          <w:szCs w:val="21"/>
        </w:rPr>
        <w:t xml:space="preserve">I — Communication (5 pts)</w:t>
      </w:r>
    </w:p>
    <w:p>
      <w:pPr>
        <w:pStyle w:val="ListParagraph"/>
        <w:numPr>
          <w:ilvl w:val="0"/>
          <w:numId w:val="2"/>
        </w:numPr>
        <w:spacing w:after="40" w:line="258"/>
        <w:jc w:val="both"/>
      </w:pPr>
      <w:r>
        <w:rPr>
          <w:rFonts w:ascii="Cambria" w:cs="Cambria" w:eastAsia="Cambria" w:hAnsi="Cambria"/>
          <w:color w:val="3B3B3B"/>
          <w:sz w:val="21"/>
          <w:szCs w:val="21"/>
        </w:rPr>
        <w:t xml:space="preserve">1.a. Identifie l’émetteur et le récepteur du discours rapporté au deuxième paragraphe, à partir d’indices précis. (1,5 pt) — 1.b. Quel est l’effet produit par ce discours rapporté ? (1 pt)</w:t>
      </w:r>
    </w:p>
    <w:p>
      <w:pPr>
        <w:pStyle w:val="ListParagraph"/>
        <w:numPr>
          <w:ilvl w:val="0"/>
          <w:numId w:val="2"/>
        </w:numPr>
        <w:spacing w:after="40" w:line="258"/>
        <w:jc w:val="both"/>
      </w:pPr>
      <w:r>
        <w:rPr>
          <w:rFonts w:ascii="Cambria" w:cs="Cambria" w:eastAsia="Cambria" w:hAnsi="Cambria"/>
          <w:color w:val="3B3B3B"/>
          <w:sz w:val="21"/>
          <w:szCs w:val="21"/>
        </w:rPr>
        <w:t xml:space="preserve">2.a. « On ne touche à rien sans consigne » : cet énoncé décrit-il ou fait-il agir ? Nomme la notion en jeu et justifie. (1,5 pt) — 2.b. Que révèle-t-il de l’univers de l’atelier ? (1 pt)</w:t>
      </w:r>
    </w:p>
    <w:p>
      <w:pPr>
        <w:keepNext/>
        <w:spacing w:after="30" w:before="100"/>
      </w:pPr>
      <w:r>
        <w:rPr>
          <w:rFonts w:ascii="Cambria" w:cs="Cambria" w:eastAsia="Cambria" w:hAnsi="Cambria"/>
          <w:b/>
          <w:bCs/>
          <w:caps/>
          <w:color w:val="9C6B1B"/>
          <w:spacing w:val="20"/>
          <w:sz w:val="21"/>
          <w:szCs w:val="21"/>
        </w:rPr>
        <w:t xml:space="preserve">II — Morphosyntaxe (5 pts)</w:t>
      </w:r>
    </w:p>
    <w:p>
      <w:pPr>
        <w:pStyle w:val="ListParagraph"/>
        <w:numPr>
          <w:ilvl w:val="0"/>
          <w:numId w:val="2"/>
        </w:numPr>
        <w:spacing w:after="40" w:line="258"/>
        <w:jc w:val="both"/>
      </w:pPr>
      <w:r>
        <w:rPr>
          <w:rFonts w:ascii="Cambria" w:cs="Cambria" w:eastAsia="Cambria" w:hAnsi="Cambria"/>
          <w:color w:val="3B3B3B"/>
          <w:sz w:val="21"/>
          <w:szCs w:val="21"/>
        </w:rPr>
        <w:t xml:space="preserve">1.a. « Il dit que la machine ne pardonne pas la distraction ; que la règle n’est pas une punition mais une armure » : analyse la structure de cette phrase (nature des propositions, mots de liaison). (1,5 pt) — 1.b. Quel effet produit cette accumulation de subordonnées ? (1 pt)</w:t>
      </w:r>
    </w:p>
    <w:p>
      <w:pPr>
        <w:pStyle w:val="ListParagraph"/>
        <w:numPr>
          <w:ilvl w:val="0"/>
          <w:numId w:val="2"/>
        </w:numPr>
        <w:spacing w:after="40" w:line="258"/>
        <w:jc w:val="both"/>
      </w:pPr>
      <w:r>
        <w:rPr>
          <w:rFonts w:ascii="Cambria" w:cs="Cambria" w:eastAsia="Cambria" w:hAnsi="Cambria"/>
          <w:color w:val="3B3B3B"/>
          <w:sz w:val="21"/>
          <w:szCs w:val="21"/>
        </w:rPr>
        <w:t xml:space="preserve">2.a. Relève deux connecteurs ou signes de ponctuation qui assurent la cohésion du troisième paragraphe. (1,5 pt) — 2.b. Précise leur rôle dans la progression du texte. (1 pt)</w:t>
      </w:r>
    </w:p>
    <w:p>
      <w:pPr>
        <w:keepNext/>
        <w:spacing w:after="30" w:before="100"/>
      </w:pPr>
      <w:r>
        <w:rPr>
          <w:rFonts w:ascii="Cambria" w:cs="Cambria" w:eastAsia="Cambria" w:hAnsi="Cambria"/>
          <w:b/>
          <w:bCs/>
          <w:caps/>
          <w:color w:val="9C6B1B"/>
          <w:spacing w:val="20"/>
          <w:sz w:val="21"/>
          <w:szCs w:val="21"/>
        </w:rPr>
        <w:t xml:space="preserve">III — Sémantique / Lexicologie (5 pts)</w:t>
      </w:r>
    </w:p>
    <w:p>
      <w:pPr>
        <w:pStyle w:val="ListParagraph"/>
        <w:numPr>
          <w:ilvl w:val="0"/>
          <w:numId w:val="2"/>
        </w:numPr>
        <w:spacing w:after="40" w:line="258"/>
        <w:jc w:val="both"/>
      </w:pPr>
      <w:r>
        <w:rPr>
          <w:rFonts w:ascii="Cambria" w:cs="Cambria" w:eastAsia="Cambria" w:hAnsi="Cambria"/>
          <w:color w:val="3B3B3B"/>
          <w:sz w:val="21"/>
          <w:szCs w:val="21"/>
        </w:rPr>
        <w:t xml:space="preserve">1.a. « Les mains étaient des reines » : donne le sens dénoté de « reines », puis son sens connoté dans le texte. (1,5 pt) — 1.b. Que traduit cette connotation quant au regard porté sur le métier ? (1 pt)</w:t>
      </w:r>
    </w:p>
    <w:p>
      <w:pPr>
        <w:pStyle w:val="ListParagraph"/>
        <w:numPr>
          <w:ilvl w:val="0"/>
          <w:numId w:val="2"/>
        </w:numPr>
        <w:spacing w:after="40" w:line="258"/>
        <w:jc w:val="both"/>
      </w:pPr>
      <w:r>
        <w:rPr>
          <w:rFonts w:ascii="Cambria" w:cs="Cambria" w:eastAsia="Cambria" w:hAnsi="Cambria"/>
          <w:color w:val="3B3B3B"/>
          <w:sz w:val="21"/>
          <w:szCs w:val="21"/>
        </w:rPr>
        <w:t xml:space="preserve">2.a. Construis le champ lexical de l’atelier à partir de quatre mots du texte. (1,5 pt) — 2.b. Quel effet produit-il ? (1 pt)</w:t>
      </w:r>
    </w:p>
    <w:p>
      <w:pPr>
        <w:keepNext/>
        <w:spacing w:after="30" w:before="100"/>
      </w:pPr>
      <w:r>
        <w:rPr>
          <w:rFonts w:ascii="Cambria" w:cs="Cambria" w:eastAsia="Cambria" w:hAnsi="Cambria"/>
          <w:b/>
          <w:bCs/>
          <w:caps/>
          <w:color w:val="9C6B1B"/>
          <w:spacing w:val="20"/>
          <w:sz w:val="21"/>
          <w:szCs w:val="21"/>
        </w:rPr>
        <w:t xml:space="preserve">IV — Stylistique / Rhétorique des textes (5 pts)</w:t>
      </w:r>
    </w:p>
    <w:p>
      <w:pPr>
        <w:pStyle w:val="ListParagraph"/>
        <w:numPr>
          <w:ilvl w:val="0"/>
          <w:numId w:val="2"/>
        </w:numPr>
        <w:spacing w:after="40" w:line="258"/>
        <w:jc w:val="both"/>
      </w:pPr>
      <w:r>
        <w:rPr>
          <w:rFonts w:ascii="Cambria" w:cs="Cambria" w:eastAsia="Cambria" w:hAnsi="Cambria"/>
          <w:color w:val="3B3B3B"/>
          <w:sz w:val="21"/>
          <w:szCs w:val="21"/>
        </w:rPr>
        <w:t xml:space="preserve">1.a. Identifie la figure de style dans « des copeaux de fer luisaient au sol comme une pluie d’étoiles », puis celle de « la perceuse à colonne dressait son cou d’oiseau attentif ». (1,5 pt) — 1.b. Que révèlent-elles du regard d’Essomba ? (1 pt)</w:t>
      </w:r>
    </w:p>
    <w:p>
      <w:pPr>
        <w:pStyle w:val="ListParagraph"/>
        <w:numPr>
          <w:ilvl w:val="0"/>
          <w:numId w:val="2"/>
        </w:numPr>
        <w:spacing w:after="40" w:line="258"/>
        <w:jc w:val="both"/>
      </w:pPr>
      <w:r>
        <w:rPr>
          <w:rFonts w:ascii="Cambria" w:cs="Cambria" w:eastAsia="Cambria" w:hAnsi="Cambria"/>
          <w:color w:val="3B3B3B"/>
          <w:sz w:val="21"/>
          <w:szCs w:val="21"/>
        </w:rPr>
        <w:t xml:space="preserve">2.a. Ce texte est-il narratif, descriptif ou argumentatif ? Justifie en montrant qu’il mêle en réalité deux types. (1,5 pt) — 2.b. Quelle est la fonction de ce mélange ? (1 pt)</w:t>
      </w:r>
    </w:p>
    <w:p>
      <w:pPr>
        <w:spacing w:after="120"/>
      </w:pPr>
      <w:r>
        <w:t xml:space="preserve"/>
      </w:r>
    </w:p>
    <w:p>
      <w:pPr>
        <w:pStyle w:val="Heading2"/>
        <w:spacing w:after="60" w:before="160"/>
      </w:pPr>
      <w:r>
        <w:rPr>
          <w:rFonts w:ascii="Cambria" w:cs="Cambria" w:eastAsia="Cambria" w:hAnsi="Cambria"/>
          <w:b/>
          <w:bCs/>
          <w:color w:val="1F3864"/>
          <w:sz w:val="28"/>
          <w:szCs w:val="28"/>
        </w:rPr>
        <w:t xml:space="preserve">Épreuve type n°2 — Littérature (3 h, coef 2)  #WEB</w:t>
      </w:r>
    </w:p>
    <w:p>
      <w:pPr>
        <w:spacing w:after="80" w:before="0" w:line="264"/>
      </w:pPr>
      <w:r>
        <w:rPr>
          <w:rFonts w:ascii="Cambria" w:cs="Cambria" w:eastAsia="Cambria" w:hAnsi="Cambria"/>
          <w:b/>
          <w:bCs/>
          <w:i/>
          <w:iCs/>
          <w:color w:val="3B3B3B"/>
          <w:sz w:val="21"/>
          <w:szCs w:val="21"/>
        </w:rPr>
        <w:t xml:space="preserve">Le candidat traitera l’un des deux sujets au choix.</w:t>
      </w:r>
    </w:p>
    <w:p>
      <w:pPr>
        <w:pStyle w:val="Heading3"/>
        <w:keepNext/>
        <w:spacing w:after="40" w:before="160"/>
      </w:pPr>
      <w:r>
        <w:rPr>
          <w:rFonts w:ascii="Cambria" w:cs="Cambria" w:eastAsia="Cambria" w:hAnsi="Cambria"/>
          <w:b/>
          <w:bCs/>
          <w:color w:val="2E5496"/>
          <w:sz w:val="23"/>
          <w:szCs w:val="23"/>
        </w:rPr>
        <w:t xml:space="preserve">Sujet de type 1 — Contraction de texte et discussion</w:t>
      </w:r>
    </w:p>
    <w:p>
      <w:pPr>
        <w:spacing w:after="40" w:before="0" w:line="264"/>
      </w:pPr>
      <w:r>
        <w:rPr>
          <w:rFonts w:ascii="Cambria" w:cs="Cambria" w:eastAsia="Cambria" w:hAnsi="Cambria"/>
          <w:b/>
          <w:bCs/>
          <w:color w:val="1F3864"/>
          <w:sz w:val="21"/>
          <w:szCs w:val="21"/>
        </w:rPr>
        <w:t xml:space="preserve">À table</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none"/>
              <w:left w:val="single" w:color="9C6B1B" w:sz="18"/>
              <w:bottom w:val="none"/>
              <w:right w:val="none"/>
            </w:tcBorders>
            <w:shd w:fill="F3F1EA" w:val="clear"/>
            <w:tcMar>
              <w:top w:type="dxa" w:w="140"/>
              <w:left w:type="dxa" w:w="170"/>
              <w:bottom w:type="dxa" w:w="140"/>
              <w:right w:type="dxa" w:w="140"/>
            </w:tcMar>
          </w:tcPr>
          <w:p>
            <w:pPr>
              <w:spacing w:after="50" w:line="256"/>
              <w:ind w:left="180"/>
              <w:jc w:val="both"/>
            </w:pPr>
            <w:r>
              <w:rPr>
                <w:rFonts w:ascii="Cambria" w:cs="Cambria" w:eastAsia="Cambria" w:hAnsi="Cambria"/>
                <w:color w:val="23252B"/>
                <w:sz w:val="20"/>
                <w:szCs w:val="20"/>
              </w:rPr>
              <w:t xml:space="preserve">C’est à table que se sont construites les cultures, affinées les idées, prises les décisions politiques, célébrées les alliances, depuis qu’il existe l’histoire. Ôtez aux Grecs leurs banquets, à Rome ses festins, à la bourgeoisie ses cuisiniers, vous n’aurez qu’une histoire squelettique à peine intelligible. Le fait est : les peuples affamés n’ont pas d’histoire. Sans doute est-ce le point qui fait défaut, dans ces célébrations érudites et joyeuses des ripailles : pas un mot sur les meurt-de-faim, sur ces millions d’hommes qui crèvent à présent moins bien que des bêtes, par l’incurie de tous. On dira que ce n’est pas le sujet, qu’on parle de la table et pas de la tombe, qu’il y eut toujours des gavés et des faméliques et qu’on ne va pas en faire une histoire… On aura tort. Car il n’y a pas moyen d’oublier, aujourd’hui, cet incompréhensible contraste entre le contentement des ventres pleins et la souffrance des mal-nourris. Un milliard trois cents millions d’hommes, à la fin de ce siècle, survivent et meurent avec moins de six francs par jour. La modernité transmet instantanément des images, multiplie les robots, accroît l’espérance de vie, mais demeure incapable de nourrir un homme sur quatre !</w:t>
            </w:r>
          </w:p>
          <w:p>
            <w:pPr>
              <w:spacing w:after="50" w:line="256"/>
              <w:ind w:left="180"/>
              <w:jc w:val="both"/>
            </w:pPr>
            <w:r>
              <w:rPr>
                <w:rFonts w:ascii="Cambria" w:cs="Cambria" w:eastAsia="Cambria" w:hAnsi="Cambria"/>
                <w:color w:val="23252B"/>
                <w:sz w:val="20"/>
                <w:szCs w:val="20"/>
              </w:rPr>
              <w:t xml:space="preserve">Ainsi, nous avons élevé à la hauteur d’un art le fond de sauce. Nous avons au cours du temps apprêté, déglacé, flambé, bouilli, rôti, nappé, saisi, grillé, poêlé, frit, enfourné, papilloté… des denrées innombrables. Nous avons composé des mixtures insolites, forgé des alliages baroques et les siècles nous ont vu engloutir des troupeaux bigarrés et des vaisseaux d’épices. Nous savons célébrer les nourritures, nous savons les produire, nous ne savons pas encore les partager pour que, exigence minimale, aucun être humain ne meure de faim.</w:t>
            </w:r>
          </w:p>
        </w:tc>
      </w:tr>
    </w:tbl>
    <w:p>
      <w:pPr>
        <w:spacing w:after="120" w:before="40" w:line="264"/>
      </w:pPr>
      <w:r>
        <w:rPr>
          <w:rFonts w:ascii="Cambria" w:cs="Cambria" w:eastAsia="Cambria" w:hAnsi="Cambria"/>
          <w:i/>
          <w:iCs/>
          <w:color w:val="6B6B6B"/>
          <w:sz w:val="18"/>
          <w:szCs w:val="18"/>
        </w:rPr>
        <w:t xml:space="preserve">Roger-Pol Droit, Le Monde, 27 juin 1997 — 306 mots.</w:t>
      </w:r>
    </w:p>
    <w:p>
      <w:pPr>
        <w:spacing w:after="20"/>
      </w:pPr>
      <w:r>
        <w:t xml:space="preserve"/>
      </w:r>
    </w:p>
    <w:p>
      <w:pPr>
        <w:pStyle w:val="ListParagraph"/>
        <w:numPr>
          <w:ilvl w:val="0"/>
          <w:numId w:val="2"/>
        </w:numPr>
        <w:spacing w:after="40" w:line="258"/>
        <w:jc w:val="both"/>
      </w:pPr>
      <w:r>
        <w:rPr>
          <w:rFonts w:ascii="Cambria" w:cs="Cambria" w:eastAsia="Cambria" w:hAnsi="Cambria"/>
          <w:color w:val="3B3B3B"/>
          <w:sz w:val="21"/>
          <w:szCs w:val="21"/>
        </w:rPr>
        <w:t xml:space="preserve">Résumé (9 pts) : ce texte compte 306 mots. Résume-le au quart de son volume, soit environ 77 mots (marge de 10 %). Indique le nombre de mots utilisés à la fin de ton résumé.</w:t>
      </w:r>
    </w:p>
    <w:p>
      <w:pPr>
        <w:pStyle w:val="ListParagraph"/>
        <w:numPr>
          <w:ilvl w:val="0"/>
          <w:numId w:val="2"/>
        </w:numPr>
        <w:spacing w:after="40" w:line="258"/>
        <w:jc w:val="both"/>
      </w:pPr>
      <w:r>
        <w:rPr>
          <w:rFonts w:ascii="Cambria" w:cs="Cambria" w:eastAsia="Cambria" w:hAnsi="Cambria"/>
          <w:color w:val="3B3B3B"/>
          <w:sz w:val="21"/>
          <w:szCs w:val="21"/>
        </w:rPr>
        <w:t xml:space="preserve">Discussion (9 pts) : « Nous savons célébrer les nourritures, nous savons les produire, nous ne savons pas encore les partager », déplore Roger-Pol Droit. Pensez-vous que le partage soit le principal défi de notre temps ? Vous répondrez à cette question dans un développement argumenté et illustré d’exemples précis.</w:t>
      </w:r>
    </w:p>
    <w:p>
      <w:pPr>
        <w:pStyle w:val="ListParagraph"/>
        <w:numPr>
          <w:ilvl w:val="0"/>
          <w:numId w:val="2"/>
        </w:numPr>
        <w:spacing w:after="40" w:line="258"/>
        <w:jc w:val="both"/>
      </w:pPr>
      <w:r>
        <w:rPr>
          <w:rFonts w:ascii="Cambria" w:cs="Cambria" w:eastAsia="Cambria" w:hAnsi="Cambria"/>
          <w:color w:val="3B3B3B"/>
          <w:sz w:val="21"/>
          <w:szCs w:val="21"/>
        </w:rPr>
        <w:t xml:space="preserve">Présentation : 2 pts.</w:t>
      </w:r>
    </w:p>
    <w:p>
      <w:pPr>
        <w:spacing w:after="80"/>
      </w:pPr>
      <w:r>
        <w:t xml:space="preserve"/>
      </w:r>
    </w:p>
    <w:p>
      <w:pPr>
        <w:pStyle w:val="Heading3"/>
        <w:keepNext/>
        <w:spacing w:after="40" w:before="160"/>
      </w:pPr>
      <w:r>
        <w:rPr>
          <w:rFonts w:ascii="Cambria" w:cs="Cambria" w:eastAsia="Cambria" w:hAnsi="Cambria"/>
          <w:b/>
          <w:bCs/>
          <w:color w:val="2E5496"/>
          <w:sz w:val="23"/>
          <w:szCs w:val="23"/>
        </w:rPr>
        <w:t xml:space="preserve">Sujet de type 2 — Dissertation</w:t>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9C6B1B" w:sz="4"/>
              <w:left w:val="single" w:color="9C6B1B" w:sz="16"/>
              <w:bottom w:val="single" w:color="9C6B1B" w:sz="4"/>
              <w:right w:val="single" w:color="9C6B1B" w:sz="4"/>
            </w:tcBorders>
            <w:shd w:fill="FBEAD2" w:val="clear"/>
            <w:tcMar>
              <w:top w:type="dxa" w:w="120"/>
              <w:left w:type="dxa" w:w="160"/>
              <w:bottom w:type="dxa" w:w="120"/>
              <w:right w:type="dxa" w:w="150"/>
            </w:tcMar>
          </w:tcPr>
          <w:p>
            <w:pPr>
              <w:spacing w:after="50"/>
            </w:pPr>
            <w:r>
              <w:rPr>
                <w:rFonts w:ascii="Cambria" w:cs="Cambria" w:eastAsia="Cambria" w:hAnsi="Cambria"/>
                <w:b/>
                <w:bCs/>
                <w:caps/>
                <w:color w:val="9C6B1B"/>
                <w:spacing w:val="30"/>
                <w:sz w:val="16"/>
                <w:szCs w:val="16"/>
              </w:rPr>
              <w:t xml:space="preserve">BOÎTE À OUTILS  </w:t>
            </w:r>
            <w:r>
              <w:rPr>
                <w:rFonts w:ascii="Cambria" w:cs="Cambria" w:eastAsia="Cambria" w:hAnsi="Cambria"/>
                <w:b/>
                <w:bCs/>
                <w:color w:val="9C6B1B"/>
                <w:sz w:val="21"/>
                <w:szCs w:val="21"/>
              </w:rPr>
              <w:t xml:space="preserve">Sujet</w:t>
            </w:r>
          </w:p>
          <w:p>
            <w:pPr>
              <w:spacing w:after="40" w:line="256"/>
              <w:jc w:val="both"/>
            </w:pPr>
            <w:r>
              <w:rPr>
                <w:rFonts w:ascii="Cambria" w:cs="Cambria" w:eastAsia="Cambria" w:hAnsi="Cambria"/>
                <w:color w:val="3B3B3B"/>
                <w:sz w:val="20"/>
                <w:szCs w:val="20"/>
              </w:rPr>
              <w:t xml:space="preserve">Louis Aragon déclare : « Le roman est une clef qui ouvre les portes interdites de nos maisons. »</w:t>
            </w:r>
          </w:p>
          <w:p>
            <w:pPr>
              <w:spacing w:after="40" w:line="256"/>
              <w:jc w:val="both"/>
            </w:pPr>
            <w:r>
              <w:rPr>
                <w:rFonts w:ascii="Cambria" w:cs="Cambria" w:eastAsia="Cambria" w:hAnsi="Cambria"/>
                <w:color w:val="3B3B3B"/>
                <w:sz w:val="20"/>
                <w:szCs w:val="20"/>
              </w:rPr>
              <w:t xml:space="preserve">Partagez-vous cet avis ? Vous répondrez dans un développement organisé et illustré d’exemples précis tirés des œuvres lues ou étudiées, notamment Les tribus de Capitoline.</w:t>
            </w:r>
          </w:p>
          <w:p>
            <w:pPr>
              <w:spacing w:after="40" w:line="256"/>
              <w:jc w:val="both"/>
            </w:pPr>
            <w:r>
              <w:rPr>
                <w:rFonts w:ascii="Cambria" w:cs="Cambria" w:eastAsia="Cambria" w:hAnsi="Cambria"/>
                <w:color w:val="3B3B3B"/>
                <w:sz w:val="20"/>
                <w:szCs w:val="20"/>
              </w:rPr>
              <w:t xml:space="preserve">Grille d’évaluation : pertinence (5 pts), cohérence (5 pts), correction de la langue (5 pts), originalité (3 pts), présentation (2 pts).</w:t>
            </w:r>
          </w:p>
        </w:tc>
      </w:tr>
    </w:tbl>
    <w:p>
      <w:pPr>
        <w:spacing w:after="80"/>
      </w:pPr>
      <w:r>
        <w:t xml:space="preserve"/>
      </w:r>
    </w:p>
    <w:tbl>
      <w:tblPr>
        <w:tblW w:type="dxa" w:w="6451"/>
        <w:tblBorders>
          <w:top w:val="single" w:color="auto" w:sz="4"/>
          <w:left w:val="single" w:color="auto" w:sz="4"/>
          <w:bottom w:val="single" w:color="auto" w:sz="4"/>
          <w:right w:val="single" w:color="auto" w:sz="4"/>
          <w:insideH w:val="single" w:color="auto" w:sz="4"/>
          <w:insideV w:val="single" w:color="auto" w:sz="4"/>
        </w:tblBorders>
      </w:tblPr>
      <w:tblGrid>
        <w:gridCol w:w="6451"/>
      </w:tblGrid>
      <w:tr>
        <w:tc>
          <w:tcPr>
            <w:tcW w:type="dxa" w:w="6451"/>
            <w:tcBorders>
              <w:top w:val="single" w:color="2E5496" w:sz="4"/>
              <w:left w:val="single" w:color="2E5496" w:sz="16"/>
              <w:bottom w:val="single" w:color="2E5496" w:sz="4"/>
              <w:right w:val="single" w:color="2E5496" w:sz="4"/>
            </w:tcBorders>
            <w:shd w:fill="DCE6F4" w:val="clear"/>
            <w:tcMar>
              <w:top w:type="dxa" w:w="120"/>
              <w:left w:type="dxa" w:w="160"/>
              <w:bottom w:type="dxa" w:w="120"/>
              <w:right w:type="dxa" w:w="150"/>
            </w:tcMar>
          </w:tcPr>
          <w:p>
            <w:pPr>
              <w:spacing w:after="50"/>
            </w:pPr>
            <w:r>
              <w:rPr>
                <w:rFonts w:ascii="Cambria" w:cs="Cambria" w:eastAsia="Cambria" w:hAnsi="Cambria"/>
                <w:b/>
                <w:bCs/>
                <w:caps/>
                <w:color w:val="2E5496"/>
                <w:spacing w:val="30"/>
                <w:sz w:val="16"/>
                <w:szCs w:val="16"/>
              </w:rPr>
              <w:t xml:space="preserve">REPÈRE  </w:t>
            </w:r>
            <w:r>
              <w:rPr>
                <w:rFonts w:ascii="Cambria" w:cs="Cambria" w:eastAsia="Cambria" w:hAnsi="Cambria"/>
                <w:b/>
                <w:bCs/>
                <w:color w:val="2E5496"/>
                <w:sz w:val="21"/>
                <w:szCs w:val="21"/>
              </w:rPr>
              <w:t xml:space="preserve">#WEB — Les corrigés sont en ligne</w:t>
            </w:r>
          </w:p>
          <w:p>
            <w:pPr>
              <w:spacing w:after="40" w:line="256"/>
              <w:jc w:val="both"/>
            </w:pPr>
            <w:r>
              <w:rPr>
                <w:rFonts w:ascii="Cambria" w:cs="Cambria" w:eastAsia="Cambria" w:hAnsi="Cambria"/>
                <w:color w:val="3B3B3B"/>
                <w:sz w:val="20"/>
                <w:szCs w:val="20"/>
              </w:rPr>
              <w:t xml:space="preserve">Tous les corrigés des épreuves types et des exercices signalés par le tag #WEB sont publiés gratuitement dans l’Espace Manuels du Centre VÉRITAS :</w:t>
            </w:r>
          </w:p>
          <w:p>
            <w:pPr>
              <w:spacing w:after="40" w:line="256"/>
              <w:jc w:val="both"/>
            </w:pPr>
            <w:r>
              <w:rPr>
                <w:rFonts w:ascii="Cambria" w:cs="Cambria" w:eastAsia="Cambria" w:hAnsi="Cambria"/>
                <w:b/>
                <w:bCs/>
                <w:color w:val="3B3B3B"/>
                <w:sz w:val="20"/>
                <w:szCs w:val="20"/>
              </w:rPr>
              <w:t xml:space="preserve">veritas-school.com/manuels.html — page « Corrigés EST — 2nde scientifique &amp; technique »</w:t>
            </w:r>
          </w:p>
          <w:p>
            <w:pPr>
              <w:spacing w:after="40" w:line="256"/>
              <w:jc w:val="both"/>
            </w:pPr>
            <w:r>
              <w:rPr>
                <w:rFonts w:ascii="Cambria" w:cs="Cambria" w:eastAsia="Cambria" w:hAnsi="Cambria"/>
                <w:color w:val="3B3B3B"/>
                <w:sz w:val="20"/>
                <w:szCs w:val="20"/>
              </w:rPr>
              <w:t xml:space="preserve">Cherche d’abord par toi-même, compare ensuite ta production au corrigé : c’est la comparaison qui fait progresser, pas la copie.</w:t>
            </w:r>
          </w:p>
        </w:tc>
      </w:tr>
    </w:tbl>
    <w:p>
      <w:pPr>
        <w:pageBreakBefore/>
        <w:spacing w:after="60" w:before="480"/>
        <w:jc w:val="center"/>
      </w:pPr>
      <w:r>
        <w:rPr>
          <w:rFonts w:ascii="Cambria" w:cs="Cambria" w:eastAsia="Cambria" w:hAnsi="Cambria"/>
          <w:b/>
          <w:bCs/>
          <w:caps/>
          <w:color w:val="9C6B1B"/>
          <w:spacing w:val="60"/>
          <w:sz w:val="22"/>
          <w:szCs w:val="22"/>
        </w:rPr>
        <w:t xml:space="preserve">Septième partie</w:t>
      </w:r>
    </w:p>
    <w:p>
      <w:pPr>
        <w:pStyle w:val="Heading1"/>
        <w:spacing w:after="80" w:before="0"/>
        <w:jc w:val="center"/>
      </w:pPr>
      <w:r>
        <w:rPr>
          <w:rFonts w:ascii="Cambria" w:cs="Cambria" w:eastAsia="Cambria" w:hAnsi="Cambria"/>
          <w:b/>
          <w:bCs/>
          <w:color w:val="1F3864"/>
          <w:sz w:val="36"/>
          <w:szCs w:val="36"/>
        </w:rPr>
        <w:t xml:space="preserve">Banque de citations pour la dissertation</w:t>
      </w:r>
    </w:p>
    <w:p>
      <w:pPr>
        <w:pBdr>
          <w:bottom w:val="single" w:color="9C6B1B" w:sz="12" w:space="6"/>
        </w:pBdr>
        <w:spacing w:after="240"/>
        <w:jc w:val="center"/>
      </w:pPr>
      <w:r>
        <w:rPr>
          <w:rFonts w:ascii="Cambria" w:cs="Cambria" w:eastAsia="Cambria" w:hAnsi="Cambria"/>
          <w:b/>
          <w:bCs/>
          <w:color w:val="9C6B1B"/>
          <w:spacing w:val="40"/>
          <w:sz w:val="22"/>
          <w:szCs w:val="22"/>
        </w:rPr>
        <w:t xml:space="preserve">* * *</w:t>
      </w:r>
    </w:p>
    <w:p>
      <w:pPr>
        <w:spacing w:after="120" w:before="0" w:line="264"/>
        <w:jc w:val="both"/>
      </w:pPr>
      <w:r>
        <w:rPr>
          <w:rFonts w:ascii="Cambria" w:cs="Cambria" w:eastAsia="Cambria" w:hAnsi="Cambria"/>
          <w:color w:val="3B3B3B"/>
          <w:sz w:val="21"/>
          <w:szCs w:val="21"/>
        </w:rPr>
        <w:t xml:space="preserve">Dès la 2nde, commence à te constituer une réserve de citations. Elles ne remplacent pas les arguments : elles les appuient. En voici, classées par thème, pour la dissertation littéraire.</w:t>
      </w:r>
    </w:p>
    <w:p>
      <w:pPr>
        <w:spacing w:after="40"/>
      </w:pPr>
      <w:r>
        <w:t xml:space="preserve"/>
      </w:r>
    </w:p>
    <w:p>
      <w:pPr>
        <w:spacing w:after="120" w:before="0" w:line="264"/>
        <w:jc w:val="both"/>
      </w:pPr>
      <w:r>
        <w:rPr>
          <w:rFonts w:ascii="Cambria" w:cs="Cambria" w:eastAsia="Cambria" w:hAnsi="Cambria"/>
          <w:color w:val="3B3B3B"/>
          <w:sz w:val="21"/>
          <w:szCs w:val="21"/>
        </w:rPr>
        <w:t xml:space="preserve">Une citation ne remplace jamais un argument : elle l’appuie, le justifie, l’illustre. Trois à quatre citations bien placées suffisent à un devoir. Apprends-en quelques-unes par thème, avec leur auteur exact — une citation déformée vaut moins que pas de citation du tout.</w:t>
      </w:r>
    </w:p>
    <w:p>
      <w:pPr>
        <w:spacing w:after="40"/>
      </w:pPr>
      <w:r>
        <w:t xml:space="preserve"/>
      </w:r>
    </w:p>
    <w:p>
      <w:pPr>
        <w:pStyle w:val="Heading3"/>
        <w:keepNext/>
        <w:spacing w:after="40" w:before="160"/>
      </w:pPr>
      <w:r>
        <w:rPr>
          <w:rFonts w:ascii="Cambria" w:cs="Cambria" w:eastAsia="Cambria" w:hAnsi="Cambria"/>
          <w:b/>
          <w:bCs/>
          <w:color w:val="2E5496"/>
          <w:sz w:val="23"/>
          <w:szCs w:val="23"/>
        </w:rPr>
        <w:t xml:space="preserve">L’engagement littéraire et le rôle de l’écrivain</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Quel est le but de l’art ? Pourquoi écrit-on ? Quelle est la fonction de l’écrivain ?</w:t>
      </w:r>
    </w:p>
    <w:p>
      <w:pPr>
        <w:pStyle w:val="ListParagraph"/>
        <w:numPr>
          <w:ilvl w:val="0"/>
          <w:numId w:val="2"/>
        </w:numPr>
        <w:spacing w:after="40" w:line="256"/>
        <w:jc w:val="both"/>
      </w:pPr>
      <w:r>
        <w:rPr>
          <w:rFonts w:ascii="Cambria" w:cs="Cambria" w:eastAsia="Cambria" w:hAnsi="Cambria"/>
          <w:color w:val="3B3B3B"/>
          <w:sz w:val="20"/>
          <w:szCs w:val="20"/>
        </w:rPr>
        <w:t xml:space="preserve">« Rendre la vertu aimable, le vice odieux, le ridicule saillant, voilà le projet de tout homme honnête qui prend la plume. » </w:t>
      </w:r>
      <w:r>
        <w:rPr>
          <w:rFonts w:ascii="Cambria" w:cs="Cambria" w:eastAsia="Cambria" w:hAnsi="Cambria"/>
          <w:b/>
          <w:bCs/>
          <w:color w:val="2E5496"/>
          <w:sz w:val="20"/>
          <w:szCs w:val="20"/>
        </w:rPr>
        <w:t xml:space="preserve">— Diderot.</w:t>
      </w:r>
    </w:p>
    <w:p>
      <w:pPr>
        <w:pStyle w:val="ListParagraph"/>
        <w:numPr>
          <w:ilvl w:val="0"/>
          <w:numId w:val="2"/>
        </w:numPr>
        <w:spacing w:after="40" w:line="256"/>
        <w:jc w:val="both"/>
      </w:pPr>
      <w:r>
        <w:rPr>
          <w:rFonts w:ascii="Cambria" w:cs="Cambria" w:eastAsia="Cambria" w:hAnsi="Cambria"/>
          <w:color w:val="3B3B3B"/>
          <w:sz w:val="20"/>
          <w:szCs w:val="20"/>
        </w:rPr>
        <w:t xml:space="preserve">« Le rôle de l’écrivain ou sa mission envers le public est de combattre l’injustice partout où elle se trouve.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Si la littérature existe, c’est parce que la société est malade.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L’écrivain engagé sait que la parole est action ; il sait que dévoiler, c’est changer, et qu’on ne peut changer qu’en projetant de changer.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Il n’y a d’art que par et pour autrui.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Corriger les hommes est l’unique fin que l’on doit se proposer en écrivant. » </w:t>
      </w:r>
      <w:r>
        <w:rPr>
          <w:rFonts w:ascii="Cambria" w:cs="Cambria" w:eastAsia="Cambria" w:hAnsi="Cambria"/>
          <w:b/>
          <w:bCs/>
          <w:color w:val="2E5496"/>
          <w:sz w:val="20"/>
          <w:szCs w:val="20"/>
        </w:rPr>
        <w:t xml:space="preserve">— La Bruyère.</w:t>
      </w:r>
    </w:p>
    <w:p>
      <w:pPr>
        <w:pStyle w:val="ListParagraph"/>
        <w:numPr>
          <w:ilvl w:val="0"/>
          <w:numId w:val="2"/>
        </w:numPr>
        <w:spacing w:after="40" w:line="256"/>
        <w:jc w:val="both"/>
      </w:pPr>
      <w:r>
        <w:rPr>
          <w:rFonts w:ascii="Cambria" w:cs="Cambria" w:eastAsia="Cambria" w:hAnsi="Cambria"/>
          <w:color w:val="3B3B3B"/>
          <w:sz w:val="20"/>
          <w:szCs w:val="20"/>
        </w:rPr>
        <w:t xml:space="preserve">« L’art pour l’art peut être beau ; mais l’art pour le progrès est plus beau encore. » </w:t>
      </w:r>
      <w:r>
        <w:rPr>
          <w:rFonts w:ascii="Cambria" w:cs="Cambria" w:eastAsia="Cambria" w:hAnsi="Cambria"/>
          <w:b/>
          <w:bCs/>
          <w:color w:val="2E5496"/>
          <w:sz w:val="20"/>
          <w:szCs w:val="20"/>
        </w:rPr>
        <w:t xml:space="preserve">— Victor Hugo.</w:t>
      </w:r>
    </w:p>
    <w:p>
      <w:pPr>
        <w:pStyle w:val="ListParagraph"/>
        <w:numPr>
          <w:ilvl w:val="0"/>
          <w:numId w:val="2"/>
        </w:numPr>
        <w:spacing w:after="40" w:line="256"/>
        <w:jc w:val="both"/>
      </w:pPr>
      <w:r>
        <w:rPr>
          <w:rFonts w:ascii="Cambria" w:cs="Cambria" w:eastAsia="Cambria" w:hAnsi="Cambria"/>
          <w:color w:val="3B3B3B"/>
          <w:sz w:val="20"/>
          <w:szCs w:val="20"/>
        </w:rPr>
        <w:t xml:space="preserve">« La poésie n’est pas un ornement, elle est un instrument. » </w:t>
      </w:r>
      <w:r>
        <w:rPr>
          <w:rFonts w:ascii="Cambria" w:cs="Cambria" w:eastAsia="Cambria" w:hAnsi="Cambria"/>
          <w:b/>
          <w:bCs/>
          <w:color w:val="2E5496"/>
          <w:sz w:val="20"/>
          <w:szCs w:val="20"/>
        </w:rPr>
        <w:t xml:space="preserve">— Victor Hugo.</w:t>
      </w:r>
    </w:p>
    <w:p>
      <w:pPr>
        <w:pStyle w:val="ListParagraph"/>
        <w:numPr>
          <w:ilvl w:val="0"/>
          <w:numId w:val="2"/>
        </w:numPr>
        <w:spacing w:after="40" w:line="256"/>
        <w:jc w:val="both"/>
      </w:pPr>
      <w:r>
        <w:rPr>
          <w:rFonts w:ascii="Cambria" w:cs="Cambria" w:eastAsia="Cambria" w:hAnsi="Cambria"/>
          <w:color w:val="3B3B3B"/>
          <w:sz w:val="20"/>
          <w:szCs w:val="20"/>
        </w:rPr>
        <w:t xml:space="preserve">« Inquiéter, tel est mon rôle. » </w:t>
      </w:r>
      <w:r>
        <w:rPr>
          <w:rFonts w:ascii="Cambria" w:cs="Cambria" w:eastAsia="Cambria" w:hAnsi="Cambria"/>
          <w:b/>
          <w:bCs/>
          <w:color w:val="2E5496"/>
          <w:sz w:val="20"/>
          <w:szCs w:val="20"/>
        </w:rPr>
        <w:t xml:space="preserve">— André Gide.</w:t>
      </w:r>
    </w:p>
    <w:p>
      <w:pPr>
        <w:pStyle w:val="ListParagraph"/>
        <w:numPr>
          <w:ilvl w:val="0"/>
          <w:numId w:val="2"/>
        </w:numPr>
        <w:spacing w:after="40" w:line="256"/>
        <w:jc w:val="both"/>
      </w:pPr>
      <w:r>
        <w:rPr>
          <w:rFonts w:ascii="Cambria" w:cs="Cambria" w:eastAsia="Cambria" w:hAnsi="Cambria"/>
          <w:color w:val="3B3B3B"/>
          <w:sz w:val="20"/>
          <w:szCs w:val="20"/>
        </w:rPr>
        <w:t xml:space="preserve">« La véritable fonction de l’écrivain est d’inquiéter. » </w:t>
      </w:r>
      <w:r>
        <w:rPr>
          <w:rFonts w:ascii="Cambria" w:cs="Cambria" w:eastAsia="Cambria" w:hAnsi="Cambria"/>
          <w:b/>
          <w:bCs/>
          <w:color w:val="2E5496"/>
          <w:sz w:val="20"/>
          <w:szCs w:val="20"/>
        </w:rPr>
        <w:t xml:space="preserve">— Malraux.</w:t>
      </w:r>
    </w:p>
    <w:p>
      <w:pPr>
        <w:pStyle w:val="ListParagraph"/>
        <w:numPr>
          <w:ilvl w:val="0"/>
          <w:numId w:val="2"/>
        </w:numPr>
        <w:spacing w:after="40" w:line="256"/>
        <w:jc w:val="both"/>
      </w:pPr>
      <w:r>
        <w:rPr>
          <w:rFonts w:ascii="Cambria" w:cs="Cambria" w:eastAsia="Cambria" w:hAnsi="Cambria"/>
          <w:color w:val="3B3B3B"/>
          <w:sz w:val="20"/>
          <w:szCs w:val="20"/>
        </w:rPr>
        <w:t xml:space="preserve">« Honte à qui peut chanter pendant que Rome brûle. » </w:t>
      </w:r>
      <w:r>
        <w:rPr>
          <w:rFonts w:ascii="Cambria" w:cs="Cambria" w:eastAsia="Cambria" w:hAnsi="Cambria"/>
          <w:b/>
          <w:bCs/>
          <w:color w:val="2E5496"/>
          <w:sz w:val="20"/>
          <w:szCs w:val="20"/>
        </w:rPr>
        <w:t xml:space="preserve">— Alphonse de Lamartine.</w:t>
      </w:r>
    </w:p>
    <w:p>
      <w:pPr>
        <w:pStyle w:val="ListParagraph"/>
        <w:numPr>
          <w:ilvl w:val="0"/>
          <w:numId w:val="2"/>
        </w:numPr>
        <w:spacing w:after="40" w:line="256"/>
        <w:jc w:val="both"/>
      </w:pPr>
      <w:r>
        <w:rPr>
          <w:rFonts w:ascii="Cambria" w:cs="Cambria" w:eastAsia="Cambria" w:hAnsi="Cambria"/>
          <w:color w:val="3B3B3B"/>
          <w:sz w:val="20"/>
          <w:szCs w:val="20"/>
        </w:rPr>
        <w:t xml:space="preserve">« Un livre doit remuer les plaies, en provoquer même. Un livre doit être un danger. » </w:t>
      </w:r>
      <w:r>
        <w:rPr>
          <w:rFonts w:ascii="Cambria" w:cs="Cambria" w:eastAsia="Cambria" w:hAnsi="Cambria"/>
          <w:b/>
          <w:bCs/>
          <w:color w:val="2E5496"/>
          <w:sz w:val="20"/>
          <w:szCs w:val="20"/>
        </w:rPr>
        <w:t xml:space="preserve">— Emil Cioran.</w:t>
      </w:r>
    </w:p>
    <w:p>
      <w:pPr>
        <w:pStyle w:val="ListParagraph"/>
        <w:numPr>
          <w:ilvl w:val="0"/>
          <w:numId w:val="2"/>
        </w:numPr>
        <w:spacing w:after="40" w:line="256"/>
        <w:jc w:val="both"/>
      </w:pPr>
      <w:r>
        <w:rPr>
          <w:rFonts w:ascii="Cambria" w:cs="Cambria" w:eastAsia="Cambria" w:hAnsi="Cambria"/>
          <w:color w:val="3B3B3B"/>
          <w:sz w:val="20"/>
          <w:szCs w:val="20"/>
        </w:rPr>
        <w:t xml:space="preserve">« Ma bouche sera la bouche des malheurs qui n’ont point de bouche, ma voix la liberté de celles qui s’affaissent au cachot du désespoir. » </w:t>
      </w:r>
      <w:r>
        <w:rPr>
          <w:rFonts w:ascii="Cambria" w:cs="Cambria" w:eastAsia="Cambria" w:hAnsi="Cambria"/>
          <w:b/>
          <w:bCs/>
          <w:color w:val="2E5496"/>
          <w:sz w:val="20"/>
          <w:szCs w:val="20"/>
        </w:rPr>
        <w:t xml:space="preserve">— Aimé Césaire.</w:t>
      </w:r>
    </w:p>
    <w:p>
      <w:pPr>
        <w:pStyle w:val="ListParagraph"/>
        <w:numPr>
          <w:ilvl w:val="0"/>
          <w:numId w:val="2"/>
        </w:numPr>
        <w:spacing w:after="40" w:line="256"/>
        <w:jc w:val="both"/>
      </w:pPr>
      <w:r>
        <w:rPr>
          <w:rFonts w:ascii="Cambria" w:cs="Cambria" w:eastAsia="Cambria" w:hAnsi="Cambria"/>
          <w:color w:val="3B3B3B"/>
          <w:sz w:val="20"/>
          <w:szCs w:val="20"/>
        </w:rPr>
        <w:t xml:space="preserve">« Le monde romanesque est la correction de ce monde-ci selon le désir profond de l’homme. » </w:t>
      </w:r>
      <w:r>
        <w:rPr>
          <w:rFonts w:ascii="Cambria" w:cs="Cambria" w:eastAsia="Cambria" w:hAnsi="Cambria"/>
          <w:b/>
          <w:bCs/>
          <w:color w:val="2E5496"/>
          <w:sz w:val="20"/>
          <w:szCs w:val="20"/>
        </w:rPr>
        <w:t xml:space="preserve">— Albert Camus.</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L’art pour l’art et la beauté</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Comment doit-on écrire ? La littérature doit-elle être utile ou belle ?</w:t>
      </w:r>
    </w:p>
    <w:p>
      <w:pPr>
        <w:pStyle w:val="ListParagraph"/>
        <w:numPr>
          <w:ilvl w:val="0"/>
          <w:numId w:val="2"/>
        </w:numPr>
        <w:spacing w:after="40" w:line="256"/>
        <w:jc w:val="both"/>
      </w:pPr>
      <w:r>
        <w:rPr>
          <w:rFonts w:ascii="Cambria" w:cs="Cambria" w:eastAsia="Cambria" w:hAnsi="Cambria"/>
          <w:color w:val="3B3B3B"/>
          <w:sz w:val="20"/>
          <w:szCs w:val="20"/>
        </w:rPr>
        <w:t xml:space="preserve">« Il n’y a de vraiment beau que ce qui ne peut servir à rien ; tout ce qui est utile est laid. » </w:t>
      </w:r>
      <w:r>
        <w:rPr>
          <w:rFonts w:ascii="Cambria" w:cs="Cambria" w:eastAsia="Cambria" w:hAnsi="Cambria"/>
          <w:b/>
          <w:bCs/>
          <w:color w:val="2E5496"/>
          <w:sz w:val="20"/>
          <w:szCs w:val="20"/>
        </w:rPr>
        <w:t xml:space="preserve">— Théophile Gautier.</w:t>
      </w:r>
    </w:p>
    <w:p>
      <w:pPr>
        <w:pStyle w:val="ListParagraph"/>
        <w:numPr>
          <w:ilvl w:val="0"/>
          <w:numId w:val="2"/>
        </w:numPr>
        <w:spacing w:after="40" w:line="256"/>
        <w:jc w:val="both"/>
      </w:pPr>
      <w:r>
        <w:rPr>
          <w:rFonts w:ascii="Cambria" w:cs="Cambria" w:eastAsia="Cambria" w:hAnsi="Cambria"/>
          <w:color w:val="3B3B3B"/>
          <w:sz w:val="20"/>
          <w:szCs w:val="20"/>
        </w:rPr>
        <w:t xml:space="preserve">« Dès qu’une chose devient belle, elle cesse d’être utile. » </w:t>
      </w:r>
      <w:r>
        <w:rPr>
          <w:rFonts w:ascii="Cambria" w:cs="Cambria" w:eastAsia="Cambria" w:hAnsi="Cambria"/>
          <w:b/>
          <w:bCs/>
          <w:color w:val="2E5496"/>
          <w:sz w:val="20"/>
          <w:szCs w:val="20"/>
        </w:rPr>
        <w:t xml:space="preserve">— Théophile Gautier.</w:t>
      </w:r>
    </w:p>
    <w:p>
      <w:pPr>
        <w:pStyle w:val="ListParagraph"/>
        <w:numPr>
          <w:ilvl w:val="0"/>
          <w:numId w:val="2"/>
        </w:numPr>
        <w:spacing w:after="40" w:line="256"/>
        <w:jc w:val="both"/>
      </w:pPr>
      <w:r>
        <w:rPr>
          <w:rFonts w:ascii="Cambria" w:cs="Cambria" w:eastAsia="Cambria" w:hAnsi="Cambria"/>
          <w:color w:val="3B3B3B"/>
          <w:sz w:val="20"/>
          <w:szCs w:val="20"/>
        </w:rPr>
        <w:t xml:space="preserve">« L’artiste ne met rien au-dessus de l’art, et il s’aperçoit vite qu’il ne peut créer que pour rien. » </w:t>
      </w:r>
      <w:r>
        <w:rPr>
          <w:rFonts w:ascii="Cambria" w:cs="Cambria" w:eastAsia="Cambria" w:hAnsi="Cambria"/>
          <w:b/>
          <w:bCs/>
          <w:color w:val="2E5496"/>
          <w:sz w:val="20"/>
          <w:szCs w:val="20"/>
        </w:rPr>
        <w:t xml:space="preserve">— Alain Robbe-Grillet.</w:t>
      </w:r>
    </w:p>
    <w:p>
      <w:pPr>
        <w:pStyle w:val="ListParagraph"/>
        <w:numPr>
          <w:ilvl w:val="0"/>
          <w:numId w:val="2"/>
        </w:numPr>
        <w:spacing w:after="40" w:line="256"/>
        <w:jc w:val="both"/>
      </w:pPr>
      <w:r>
        <w:rPr>
          <w:rFonts w:ascii="Cambria" w:cs="Cambria" w:eastAsia="Cambria" w:hAnsi="Cambria"/>
          <w:color w:val="3B3B3B"/>
          <w:sz w:val="20"/>
          <w:szCs w:val="20"/>
        </w:rPr>
        <w:t xml:space="preserve">« La forme seule conserve les œuvres de l’esprit. » </w:t>
      </w:r>
      <w:r>
        <w:rPr>
          <w:rFonts w:ascii="Cambria" w:cs="Cambria" w:eastAsia="Cambria" w:hAnsi="Cambria"/>
          <w:b/>
          <w:bCs/>
          <w:color w:val="2E5496"/>
          <w:sz w:val="20"/>
          <w:szCs w:val="20"/>
        </w:rPr>
        <w:t xml:space="preserve">— Mistral.</w:t>
      </w:r>
    </w:p>
    <w:p>
      <w:pPr>
        <w:pStyle w:val="ListParagraph"/>
        <w:numPr>
          <w:ilvl w:val="0"/>
          <w:numId w:val="2"/>
        </w:numPr>
        <w:spacing w:after="40" w:line="256"/>
        <w:jc w:val="both"/>
      </w:pPr>
      <w:r>
        <w:rPr>
          <w:rFonts w:ascii="Cambria" w:cs="Cambria" w:eastAsia="Cambria" w:hAnsi="Cambria"/>
          <w:color w:val="3B3B3B"/>
          <w:sz w:val="20"/>
          <w:szCs w:val="20"/>
        </w:rPr>
        <w:t xml:space="preserve">« On n’est pas écrivain pour avoir choisi de dire certaines choses, mais pour avoir choisi de les dire d’une certaine façon.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Le beau ne fleurit que sur l’utile. » </w:t>
      </w:r>
      <w:r>
        <w:rPr>
          <w:rFonts w:ascii="Cambria" w:cs="Cambria" w:eastAsia="Cambria" w:hAnsi="Cambria"/>
          <w:b/>
          <w:bCs/>
          <w:color w:val="2E5496"/>
          <w:sz w:val="20"/>
          <w:szCs w:val="20"/>
        </w:rPr>
        <w:t xml:space="preserve">— Alain.</w:t>
      </w:r>
    </w:p>
    <w:p>
      <w:pPr>
        <w:pStyle w:val="ListParagraph"/>
        <w:numPr>
          <w:ilvl w:val="0"/>
          <w:numId w:val="2"/>
        </w:numPr>
        <w:spacing w:after="40" w:line="256"/>
        <w:jc w:val="both"/>
      </w:pPr>
      <w:r>
        <w:rPr>
          <w:rFonts w:ascii="Cambria" w:cs="Cambria" w:eastAsia="Cambria" w:hAnsi="Cambria"/>
          <w:color w:val="3B3B3B"/>
          <w:sz w:val="20"/>
          <w:szCs w:val="20"/>
        </w:rPr>
        <w:t xml:space="preserve">« La littérature, c’est la pensée accédant à la beauté. » </w:t>
      </w:r>
      <w:r>
        <w:rPr>
          <w:rFonts w:ascii="Cambria" w:cs="Cambria" w:eastAsia="Cambria" w:hAnsi="Cambria"/>
          <w:b/>
          <w:bCs/>
          <w:color w:val="2E5496"/>
          <w:sz w:val="20"/>
          <w:szCs w:val="20"/>
        </w:rPr>
        <w:t xml:space="preserve">— Charles Du Bos.</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Le réel : l’œuvre comme reflet de la vie</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D’où naissent les écrits d’un auteur ? Quelles sont ses sources d’inspiration ?</w:t>
      </w:r>
    </w:p>
    <w:p>
      <w:pPr>
        <w:pStyle w:val="ListParagraph"/>
        <w:numPr>
          <w:ilvl w:val="0"/>
          <w:numId w:val="2"/>
        </w:numPr>
        <w:spacing w:after="40" w:line="256"/>
        <w:jc w:val="both"/>
      </w:pPr>
      <w:r>
        <w:rPr>
          <w:rFonts w:ascii="Cambria" w:cs="Cambria" w:eastAsia="Cambria" w:hAnsi="Cambria"/>
          <w:color w:val="3B3B3B"/>
          <w:sz w:val="20"/>
          <w:szCs w:val="20"/>
        </w:rPr>
        <w:t xml:space="preserve">« Le roman c’est la vie de tous les jours dans le langage de tous les jours. » </w:t>
      </w:r>
      <w:r>
        <w:rPr>
          <w:rFonts w:ascii="Cambria" w:cs="Cambria" w:eastAsia="Cambria" w:hAnsi="Cambria"/>
          <w:b/>
          <w:bCs/>
          <w:color w:val="2E5496"/>
          <w:sz w:val="20"/>
          <w:szCs w:val="20"/>
        </w:rPr>
        <w:t xml:space="preserve">— Michel Butor.</w:t>
      </w:r>
    </w:p>
    <w:p>
      <w:pPr>
        <w:pStyle w:val="ListParagraph"/>
        <w:numPr>
          <w:ilvl w:val="0"/>
          <w:numId w:val="2"/>
        </w:numPr>
        <w:spacing w:after="40" w:line="256"/>
        <w:jc w:val="both"/>
      </w:pPr>
      <w:r>
        <w:rPr>
          <w:rFonts w:ascii="Cambria" w:cs="Cambria" w:eastAsia="Cambria" w:hAnsi="Cambria"/>
          <w:color w:val="3B3B3B"/>
          <w:sz w:val="20"/>
          <w:szCs w:val="20"/>
        </w:rPr>
        <w:t xml:space="preserve">« Le roman a la prétention de nous peindre la vie sociale. » </w:t>
      </w:r>
      <w:r>
        <w:rPr>
          <w:rFonts w:ascii="Cambria" w:cs="Cambria" w:eastAsia="Cambria" w:hAnsi="Cambria"/>
          <w:b/>
          <w:bCs/>
          <w:color w:val="2E5496"/>
          <w:sz w:val="20"/>
          <w:szCs w:val="20"/>
        </w:rPr>
        <w:t xml:space="preserve">— François Mauriac.</w:t>
      </w:r>
    </w:p>
    <w:p>
      <w:pPr>
        <w:pStyle w:val="ListParagraph"/>
        <w:numPr>
          <w:ilvl w:val="0"/>
          <w:numId w:val="2"/>
        </w:numPr>
        <w:spacing w:after="40" w:line="256"/>
        <w:jc w:val="both"/>
      </w:pPr>
      <w:r>
        <w:rPr>
          <w:rFonts w:ascii="Cambria" w:cs="Cambria" w:eastAsia="Cambria" w:hAnsi="Cambria"/>
          <w:color w:val="3B3B3B"/>
          <w:sz w:val="20"/>
          <w:szCs w:val="20"/>
        </w:rPr>
        <w:t xml:space="preserve">« Opposer l’art à la vie est absurde, parce qu’on ne peut faire l’art qu’avec la vie. » </w:t>
      </w:r>
      <w:r>
        <w:rPr>
          <w:rFonts w:ascii="Cambria" w:cs="Cambria" w:eastAsia="Cambria" w:hAnsi="Cambria"/>
          <w:b/>
          <w:bCs/>
          <w:color w:val="2E5496"/>
          <w:sz w:val="20"/>
          <w:szCs w:val="20"/>
        </w:rPr>
        <w:t xml:space="preserve">— André Gide.</w:t>
      </w:r>
    </w:p>
    <w:p>
      <w:pPr>
        <w:pStyle w:val="ListParagraph"/>
        <w:numPr>
          <w:ilvl w:val="0"/>
          <w:numId w:val="2"/>
        </w:numPr>
        <w:spacing w:after="40" w:line="256"/>
        <w:jc w:val="both"/>
      </w:pPr>
      <w:r>
        <w:rPr>
          <w:rFonts w:ascii="Cambria" w:cs="Cambria" w:eastAsia="Cambria" w:hAnsi="Cambria"/>
          <w:color w:val="3B3B3B"/>
          <w:sz w:val="20"/>
          <w:szCs w:val="20"/>
        </w:rPr>
        <w:t xml:space="preserve">« L’art se nourrit de la vie pour produire autre chose qui est l’œuvre. » </w:t>
      </w:r>
      <w:r>
        <w:rPr>
          <w:rFonts w:ascii="Cambria" w:cs="Cambria" w:eastAsia="Cambria" w:hAnsi="Cambria"/>
          <w:b/>
          <w:bCs/>
          <w:color w:val="2E5496"/>
          <w:sz w:val="20"/>
          <w:szCs w:val="20"/>
        </w:rPr>
        <w:t xml:space="preserve">— Nelly Cormeau.</w:t>
      </w:r>
    </w:p>
    <w:p>
      <w:pPr>
        <w:pStyle w:val="ListParagraph"/>
        <w:numPr>
          <w:ilvl w:val="0"/>
          <w:numId w:val="2"/>
        </w:numPr>
        <w:spacing w:after="40" w:line="256"/>
        <w:jc w:val="both"/>
      </w:pPr>
      <w:r>
        <w:rPr>
          <w:rFonts w:ascii="Cambria" w:cs="Cambria" w:eastAsia="Cambria" w:hAnsi="Cambria"/>
          <w:color w:val="3B3B3B"/>
          <w:sz w:val="20"/>
          <w:szCs w:val="20"/>
        </w:rPr>
        <w:t xml:space="preserve">« Je suis moi-même la matière première de mes livres. » </w:t>
      </w:r>
      <w:r>
        <w:rPr>
          <w:rFonts w:ascii="Cambria" w:cs="Cambria" w:eastAsia="Cambria" w:hAnsi="Cambria"/>
          <w:b/>
          <w:bCs/>
          <w:color w:val="2E5496"/>
          <w:sz w:val="20"/>
          <w:szCs w:val="20"/>
        </w:rPr>
        <w:t xml:space="preserve">— Montaigne.</w:t>
      </w:r>
    </w:p>
    <w:p>
      <w:pPr>
        <w:pStyle w:val="ListParagraph"/>
        <w:numPr>
          <w:ilvl w:val="0"/>
          <w:numId w:val="2"/>
        </w:numPr>
        <w:spacing w:after="40" w:line="256"/>
        <w:jc w:val="both"/>
      </w:pPr>
      <w:r>
        <w:rPr>
          <w:rFonts w:ascii="Cambria" w:cs="Cambria" w:eastAsia="Cambria" w:hAnsi="Cambria"/>
          <w:color w:val="3B3B3B"/>
          <w:sz w:val="20"/>
          <w:szCs w:val="20"/>
        </w:rPr>
        <w:t xml:space="preserve">« Le roman est une histoire qui se promène le long de la rue. » </w:t>
      </w:r>
      <w:r>
        <w:rPr>
          <w:rFonts w:ascii="Cambria" w:cs="Cambria" w:eastAsia="Cambria" w:hAnsi="Cambria"/>
          <w:b/>
          <w:bCs/>
          <w:color w:val="2E5496"/>
          <w:sz w:val="20"/>
          <w:szCs w:val="20"/>
        </w:rPr>
        <w:t xml:space="preserve">— Stendhal.</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L’imaginaire : création, fiction et subjectivité</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L’œuvre copie-t-elle le réel, ou le recrée-t-elle ?</w:t>
      </w:r>
    </w:p>
    <w:p>
      <w:pPr>
        <w:pStyle w:val="ListParagraph"/>
        <w:numPr>
          <w:ilvl w:val="0"/>
          <w:numId w:val="2"/>
        </w:numPr>
        <w:spacing w:after="40" w:line="256"/>
        <w:jc w:val="both"/>
      </w:pPr>
      <w:r>
        <w:rPr>
          <w:rFonts w:ascii="Cambria" w:cs="Cambria" w:eastAsia="Cambria" w:hAnsi="Cambria"/>
          <w:color w:val="3B3B3B"/>
          <w:sz w:val="20"/>
          <w:szCs w:val="20"/>
        </w:rPr>
        <w:t xml:space="preserve">« Toute œuvre d’art est un beau mensonge. » </w:t>
      </w:r>
      <w:r>
        <w:rPr>
          <w:rFonts w:ascii="Cambria" w:cs="Cambria" w:eastAsia="Cambria" w:hAnsi="Cambria"/>
          <w:b/>
          <w:bCs/>
          <w:color w:val="2E5496"/>
          <w:sz w:val="20"/>
          <w:szCs w:val="20"/>
        </w:rPr>
        <w:t xml:space="preserve">— Stendhal.</w:t>
      </w:r>
    </w:p>
    <w:p>
      <w:pPr>
        <w:pStyle w:val="ListParagraph"/>
        <w:numPr>
          <w:ilvl w:val="0"/>
          <w:numId w:val="2"/>
        </w:numPr>
        <w:spacing w:after="40" w:line="256"/>
        <w:jc w:val="both"/>
      </w:pPr>
      <w:r>
        <w:rPr>
          <w:rFonts w:ascii="Cambria" w:cs="Cambria" w:eastAsia="Cambria" w:hAnsi="Cambria"/>
          <w:color w:val="3B3B3B"/>
          <w:sz w:val="20"/>
          <w:szCs w:val="20"/>
        </w:rPr>
        <w:t xml:space="preserve">« Une œuvre d’art est un coin de création vu à travers un tempérament. » </w:t>
      </w:r>
      <w:r>
        <w:rPr>
          <w:rFonts w:ascii="Cambria" w:cs="Cambria" w:eastAsia="Cambria" w:hAnsi="Cambria"/>
          <w:b/>
          <w:bCs/>
          <w:color w:val="2E5496"/>
          <w:sz w:val="20"/>
          <w:szCs w:val="20"/>
        </w:rPr>
        <w:t xml:space="preserve">— Émile Zola.</w:t>
      </w:r>
    </w:p>
    <w:p>
      <w:pPr>
        <w:pStyle w:val="ListParagraph"/>
        <w:numPr>
          <w:ilvl w:val="0"/>
          <w:numId w:val="2"/>
        </w:numPr>
        <w:spacing w:after="40" w:line="256"/>
        <w:jc w:val="both"/>
      </w:pPr>
      <w:r>
        <w:rPr>
          <w:rFonts w:ascii="Cambria" w:cs="Cambria" w:eastAsia="Cambria" w:hAnsi="Cambria"/>
          <w:color w:val="3B3B3B"/>
          <w:sz w:val="20"/>
          <w:szCs w:val="20"/>
        </w:rPr>
        <w:t xml:space="preserve">« La mission de l’art n’est pas de copier la nature, mais de l’exprimer. Tu n’es pas un vil copiste mais un poète. » </w:t>
      </w:r>
      <w:r>
        <w:rPr>
          <w:rFonts w:ascii="Cambria" w:cs="Cambria" w:eastAsia="Cambria" w:hAnsi="Cambria"/>
          <w:b/>
          <w:bCs/>
          <w:color w:val="2E5496"/>
          <w:sz w:val="20"/>
          <w:szCs w:val="20"/>
        </w:rPr>
        <w:t xml:space="preserve">— Balzac.</w:t>
      </w:r>
    </w:p>
    <w:p>
      <w:pPr>
        <w:pStyle w:val="ListParagraph"/>
        <w:numPr>
          <w:ilvl w:val="0"/>
          <w:numId w:val="2"/>
        </w:numPr>
        <w:spacing w:after="40" w:line="256"/>
        <w:jc w:val="both"/>
      </w:pPr>
      <w:r>
        <w:rPr>
          <w:rFonts w:ascii="Cambria" w:cs="Cambria" w:eastAsia="Cambria" w:hAnsi="Cambria"/>
          <w:color w:val="3B3B3B"/>
          <w:sz w:val="20"/>
          <w:szCs w:val="20"/>
        </w:rPr>
        <w:t xml:space="preserve">« En littérature, le vrai n’est pas concevable. » </w:t>
      </w:r>
      <w:r>
        <w:rPr>
          <w:rFonts w:ascii="Cambria" w:cs="Cambria" w:eastAsia="Cambria" w:hAnsi="Cambria"/>
          <w:b/>
          <w:bCs/>
          <w:color w:val="2E5496"/>
          <w:sz w:val="20"/>
          <w:szCs w:val="20"/>
        </w:rPr>
        <w:t xml:space="preserve">— Paul Valéry.</w:t>
      </w:r>
    </w:p>
    <w:p>
      <w:pPr>
        <w:pStyle w:val="ListParagraph"/>
        <w:numPr>
          <w:ilvl w:val="0"/>
          <w:numId w:val="2"/>
        </w:numPr>
        <w:spacing w:after="40" w:line="256"/>
        <w:jc w:val="both"/>
      </w:pPr>
      <w:r>
        <w:rPr>
          <w:rFonts w:ascii="Cambria" w:cs="Cambria" w:eastAsia="Cambria" w:hAnsi="Cambria"/>
          <w:color w:val="3B3B3B"/>
          <w:sz w:val="20"/>
          <w:szCs w:val="20"/>
        </w:rPr>
        <w:t xml:space="preserve">« Le théâtre n’est pas le pays du réel, c’est le pays du vrai. » </w:t>
      </w:r>
      <w:r>
        <w:rPr>
          <w:rFonts w:ascii="Cambria" w:cs="Cambria" w:eastAsia="Cambria" w:hAnsi="Cambria"/>
          <w:b/>
          <w:bCs/>
          <w:color w:val="2E5496"/>
          <w:sz w:val="20"/>
          <w:szCs w:val="20"/>
        </w:rPr>
        <w:t xml:space="preserve">— Victor Hugo.</w:t>
      </w:r>
    </w:p>
    <w:p>
      <w:pPr>
        <w:pStyle w:val="ListParagraph"/>
        <w:numPr>
          <w:ilvl w:val="0"/>
          <w:numId w:val="2"/>
        </w:numPr>
        <w:spacing w:after="40" w:line="256"/>
        <w:jc w:val="both"/>
      </w:pPr>
      <w:r>
        <w:rPr>
          <w:rFonts w:ascii="Cambria" w:cs="Cambria" w:eastAsia="Cambria" w:hAnsi="Cambria"/>
          <w:color w:val="3B3B3B"/>
          <w:sz w:val="20"/>
          <w:szCs w:val="20"/>
        </w:rPr>
        <w:t xml:space="preserve">« Écrire, c’est transfigurer la réalité. » </w:t>
      </w:r>
      <w:r>
        <w:rPr>
          <w:rFonts w:ascii="Cambria" w:cs="Cambria" w:eastAsia="Cambria" w:hAnsi="Cambria"/>
          <w:b/>
          <w:bCs/>
          <w:color w:val="2E5496"/>
          <w:sz w:val="20"/>
          <w:szCs w:val="20"/>
        </w:rPr>
        <w:t xml:space="preserve">— Henri Lopes.</w:t>
      </w:r>
    </w:p>
    <w:p>
      <w:pPr>
        <w:pStyle w:val="ListParagraph"/>
        <w:numPr>
          <w:ilvl w:val="0"/>
          <w:numId w:val="2"/>
        </w:numPr>
        <w:spacing w:after="40" w:line="256"/>
        <w:jc w:val="both"/>
      </w:pPr>
      <w:r>
        <w:rPr>
          <w:rFonts w:ascii="Cambria" w:cs="Cambria" w:eastAsia="Cambria" w:hAnsi="Cambria"/>
          <w:color w:val="3B3B3B"/>
          <w:sz w:val="20"/>
          <w:szCs w:val="20"/>
        </w:rPr>
        <w:t xml:space="preserve">« Non, ni le réel seul, ni l’imagination toute seule, mais l’imagination à partir du réel. » </w:t>
      </w:r>
      <w:r>
        <w:rPr>
          <w:rFonts w:ascii="Cambria" w:cs="Cambria" w:eastAsia="Cambria" w:hAnsi="Cambria"/>
          <w:b/>
          <w:bCs/>
          <w:color w:val="2E5496"/>
          <w:sz w:val="20"/>
          <w:szCs w:val="20"/>
        </w:rPr>
        <w:t xml:space="preserve">— Albert Camus.</w:t>
      </w:r>
    </w:p>
    <w:p>
      <w:pPr>
        <w:pStyle w:val="ListParagraph"/>
        <w:numPr>
          <w:ilvl w:val="0"/>
          <w:numId w:val="2"/>
        </w:numPr>
        <w:spacing w:after="40" w:line="256"/>
        <w:jc w:val="both"/>
      </w:pPr>
      <w:r>
        <w:rPr>
          <w:rFonts w:ascii="Cambria" w:cs="Cambria" w:eastAsia="Cambria" w:hAnsi="Cambria"/>
          <w:color w:val="3B3B3B"/>
          <w:sz w:val="20"/>
          <w:szCs w:val="20"/>
        </w:rPr>
        <w:t xml:space="preserve">« L’art conteste le réel, mais ne se dérobe pas à lui. » </w:t>
      </w:r>
      <w:r>
        <w:rPr>
          <w:rFonts w:ascii="Cambria" w:cs="Cambria" w:eastAsia="Cambria" w:hAnsi="Cambria"/>
          <w:b/>
          <w:bCs/>
          <w:color w:val="2E5496"/>
          <w:sz w:val="20"/>
          <w:szCs w:val="20"/>
        </w:rPr>
        <w:t xml:space="preserve">— Albert Camus.</w:t>
      </w:r>
    </w:p>
    <w:p>
      <w:pPr>
        <w:pStyle w:val="ListParagraph"/>
        <w:numPr>
          <w:ilvl w:val="0"/>
          <w:numId w:val="2"/>
        </w:numPr>
        <w:spacing w:after="40" w:line="256"/>
        <w:jc w:val="both"/>
      </w:pPr>
      <w:r>
        <w:rPr>
          <w:rFonts w:ascii="Cambria" w:cs="Cambria" w:eastAsia="Cambria" w:hAnsi="Cambria"/>
          <w:color w:val="3B3B3B"/>
          <w:sz w:val="20"/>
          <w:szCs w:val="20"/>
        </w:rPr>
        <w:t xml:space="preserve">« L’œuvre d’art la plus accomplie serait celle qui se tiendrait à égale distance de l’idéalisme et du réalisme. » </w:t>
      </w:r>
      <w:r>
        <w:rPr>
          <w:rFonts w:ascii="Cambria" w:cs="Cambria" w:eastAsia="Cambria" w:hAnsi="Cambria"/>
          <w:b/>
          <w:bCs/>
          <w:color w:val="2E5496"/>
          <w:sz w:val="20"/>
          <w:szCs w:val="20"/>
        </w:rPr>
        <w:t xml:space="preserve">— André Gide.</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La temporalité et l’intemporalité des œuvres</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Les œuvres littéraires sont-elles éternelles ? Qu’est-ce qui les pérennise ?</w:t>
      </w:r>
    </w:p>
    <w:p>
      <w:pPr>
        <w:pStyle w:val="ListParagraph"/>
        <w:numPr>
          <w:ilvl w:val="0"/>
          <w:numId w:val="2"/>
        </w:numPr>
        <w:spacing w:after="40" w:line="256"/>
        <w:jc w:val="both"/>
      </w:pPr>
      <w:r>
        <w:rPr>
          <w:rFonts w:ascii="Cambria" w:cs="Cambria" w:eastAsia="Cambria" w:hAnsi="Cambria"/>
          <w:color w:val="3B3B3B"/>
          <w:sz w:val="20"/>
          <w:szCs w:val="20"/>
        </w:rPr>
        <w:t xml:space="preserve">« Toute création authentique est un don à l’avenir. » </w:t>
      </w:r>
      <w:r>
        <w:rPr>
          <w:rFonts w:ascii="Cambria" w:cs="Cambria" w:eastAsia="Cambria" w:hAnsi="Cambria"/>
          <w:b/>
          <w:bCs/>
          <w:color w:val="2E5496"/>
          <w:sz w:val="20"/>
          <w:szCs w:val="20"/>
        </w:rPr>
        <w:t xml:space="preserve">— Albert Camus.</w:t>
      </w:r>
    </w:p>
    <w:p>
      <w:pPr>
        <w:pStyle w:val="ListParagraph"/>
        <w:numPr>
          <w:ilvl w:val="0"/>
          <w:numId w:val="2"/>
        </w:numPr>
        <w:spacing w:after="40" w:line="256"/>
        <w:jc w:val="both"/>
      </w:pPr>
      <w:r>
        <w:rPr>
          <w:rFonts w:ascii="Cambria" w:cs="Cambria" w:eastAsia="Cambria" w:hAnsi="Cambria"/>
          <w:color w:val="3B3B3B"/>
          <w:sz w:val="20"/>
          <w:szCs w:val="20"/>
        </w:rPr>
        <w:t xml:space="preserve">« Les œuvres du passé sont bonnes pour le passé, elles ne sont pas bonnes pour nous. » </w:t>
      </w:r>
      <w:r>
        <w:rPr>
          <w:rFonts w:ascii="Cambria" w:cs="Cambria" w:eastAsia="Cambria" w:hAnsi="Cambria"/>
          <w:b/>
          <w:bCs/>
          <w:color w:val="2E5496"/>
          <w:sz w:val="20"/>
          <w:szCs w:val="20"/>
        </w:rPr>
        <w:t xml:space="preserve">— Antonin Artaud.</w:t>
      </w:r>
    </w:p>
    <w:p>
      <w:pPr>
        <w:pStyle w:val="ListParagraph"/>
        <w:numPr>
          <w:ilvl w:val="0"/>
          <w:numId w:val="2"/>
        </w:numPr>
        <w:spacing w:after="40" w:line="256"/>
        <w:jc w:val="both"/>
      </w:pPr>
      <w:r>
        <w:rPr>
          <w:rFonts w:ascii="Cambria" w:cs="Cambria" w:eastAsia="Cambria" w:hAnsi="Cambria"/>
          <w:color w:val="3B3B3B"/>
          <w:sz w:val="20"/>
          <w:szCs w:val="20"/>
        </w:rPr>
        <w:t xml:space="preserve">« Il n’y a pas de chefs-d’œuvre dans l’éternité, il n’y a que des œuvres dans le temps. » </w:t>
      </w:r>
      <w:r>
        <w:rPr>
          <w:rFonts w:ascii="Cambria" w:cs="Cambria" w:eastAsia="Cambria" w:hAnsi="Cambria"/>
          <w:b/>
          <w:bCs/>
          <w:color w:val="2E5496"/>
          <w:sz w:val="20"/>
          <w:szCs w:val="20"/>
        </w:rPr>
        <w:t xml:space="preserve">— Henri de Montherlant.</w:t>
      </w:r>
    </w:p>
    <w:p>
      <w:pPr>
        <w:pStyle w:val="ListParagraph"/>
        <w:numPr>
          <w:ilvl w:val="0"/>
          <w:numId w:val="2"/>
        </w:numPr>
        <w:spacing w:after="40" w:line="256"/>
        <w:jc w:val="both"/>
      </w:pPr>
      <w:r>
        <w:rPr>
          <w:rFonts w:ascii="Cambria" w:cs="Cambria" w:eastAsia="Cambria" w:hAnsi="Cambria"/>
          <w:color w:val="3B3B3B"/>
          <w:sz w:val="20"/>
          <w:szCs w:val="20"/>
        </w:rPr>
        <w:t xml:space="preserve">« Puisque l’écrivain n’a aucun moyen de s’évader, nous voulons qu’il embrasse étroitement son époque : elle est sa chance unique. » </w:t>
      </w:r>
      <w:r>
        <w:rPr>
          <w:rFonts w:ascii="Cambria" w:cs="Cambria" w:eastAsia="Cambria" w:hAnsi="Cambria"/>
          <w:b/>
          <w:bCs/>
          <w:color w:val="2E5496"/>
          <w:sz w:val="20"/>
          <w:szCs w:val="20"/>
        </w:rPr>
        <w:t xml:space="preserve">— Jean-Paul Sartre.</w:t>
      </w:r>
    </w:p>
    <w:p>
      <w:pPr>
        <w:pStyle w:val="ListParagraph"/>
        <w:numPr>
          <w:ilvl w:val="0"/>
          <w:numId w:val="2"/>
        </w:numPr>
        <w:spacing w:after="40" w:line="256"/>
        <w:jc w:val="both"/>
      </w:pPr>
      <w:r>
        <w:rPr>
          <w:rFonts w:ascii="Cambria" w:cs="Cambria" w:eastAsia="Cambria" w:hAnsi="Cambria"/>
          <w:color w:val="3B3B3B"/>
          <w:sz w:val="20"/>
          <w:szCs w:val="20"/>
        </w:rPr>
        <w:t xml:space="preserve">« Les très grands livres sont absolument sans dates. » </w:t>
      </w:r>
      <w:r>
        <w:rPr>
          <w:rFonts w:ascii="Cambria" w:cs="Cambria" w:eastAsia="Cambria" w:hAnsi="Cambria"/>
          <w:b/>
          <w:bCs/>
          <w:color w:val="2E5496"/>
          <w:sz w:val="20"/>
          <w:szCs w:val="20"/>
        </w:rPr>
        <w:t xml:space="preserve">— Claude Roy.</w:t>
      </w:r>
    </w:p>
    <w:p>
      <w:pPr>
        <w:pStyle w:val="ListParagraph"/>
        <w:numPr>
          <w:ilvl w:val="0"/>
          <w:numId w:val="2"/>
        </w:numPr>
        <w:spacing w:after="40" w:line="256"/>
        <w:jc w:val="both"/>
      </w:pPr>
      <w:r>
        <w:rPr>
          <w:rFonts w:ascii="Cambria" w:cs="Cambria" w:eastAsia="Cambria" w:hAnsi="Cambria"/>
          <w:color w:val="3B3B3B"/>
          <w:sz w:val="20"/>
          <w:szCs w:val="20"/>
        </w:rPr>
        <w:t xml:space="preserve">« Le journaliste s’occupe du temps qui passe, l’écrivain du temps qui dure. » </w:t>
      </w:r>
      <w:r>
        <w:rPr>
          <w:rFonts w:ascii="Cambria" w:cs="Cambria" w:eastAsia="Cambria" w:hAnsi="Cambria"/>
          <w:b/>
          <w:bCs/>
          <w:color w:val="2E5496"/>
          <w:sz w:val="20"/>
          <w:szCs w:val="20"/>
        </w:rPr>
        <w:t xml:space="preserve">— Jean d’Ormesson.</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Le livre, la lecture et le lecteur</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Pour qui écrit-on ? Que faut-il lire ? À quoi sert la lecture ?</w:t>
      </w:r>
    </w:p>
    <w:p>
      <w:pPr>
        <w:pStyle w:val="ListParagraph"/>
        <w:numPr>
          <w:ilvl w:val="0"/>
          <w:numId w:val="2"/>
        </w:numPr>
        <w:spacing w:after="40" w:line="256"/>
        <w:jc w:val="both"/>
      </w:pPr>
      <w:r>
        <w:rPr>
          <w:rFonts w:ascii="Cambria" w:cs="Cambria" w:eastAsia="Cambria" w:hAnsi="Cambria"/>
          <w:color w:val="3B3B3B"/>
          <w:sz w:val="20"/>
          <w:szCs w:val="20"/>
        </w:rPr>
        <w:t xml:space="preserve">« Tout homme qui sait lire est un être sauvé. » </w:t>
      </w:r>
      <w:r>
        <w:rPr>
          <w:rFonts w:ascii="Cambria" w:cs="Cambria" w:eastAsia="Cambria" w:hAnsi="Cambria"/>
          <w:b/>
          <w:bCs/>
          <w:color w:val="2E5496"/>
          <w:sz w:val="20"/>
          <w:szCs w:val="20"/>
        </w:rPr>
        <w:t xml:space="preserve">— Victor Hugo.</w:t>
      </w:r>
    </w:p>
    <w:p>
      <w:pPr>
        <w:pStyle w:val="ListParagraph"/>
        <w:numPr>
          <w:ilvl w:val="0"/>
          <w:numId w:val="2"/>
        </w:numPr>
        <w:spacing w:after="40" w:line="256"/>
        <w:jc w:val="both"/>
      </w:pPr>
      <w:r>
        <w:rPr>
          <w:rFonts w:ascii="Cambria" w:cs="Cambria" w:eastAsia="Cambria" w:hAnsi="Cambria"/>
          <w:color w:val="3B3B3B"/>
          <w:sz w:val="20"/>
          <w:szCs w:val="20"/>
        </w:rPr>
        <w:t xml:space="preserve">« Un livre est une fenêtre par laquelle on s’évade. » </w:t>
      </w:r>
      <w:r>
        <w:rPr>
          <w:rFonts w:ascii="Cambria" w:cs="Cambria" w:eastAsia="Cambria" w:hAnsi="Cambria"/>
          <w:b/>
          <w:bCs/>
          <w:color w:val="2E5496"/>
          <w:sz w:val="20"/>
          <w:szCs w:val="20"/>
        </w:rPr>
        <w:t xml:space="preserve">— Julien Green.</w:t>
      </w:r>
    </w:p>
    <w:p>
      <w:pPr>
        <w:pStyle w:val="ListParagraph"/>
        <w:numPr>
          <w:ilvl w:val="0"/>
          <w:numId w:val="2"/>
        </w:numPr>
        <w:spacing w:after="40" w:line="256"/>
        <w:jc w:val="both"/>
      </w:pPr>
      <w:r>
        <w:rPr>
          <w:rFonts w:ascii="Cambria" w:cs="Cambria" w:eastAsia="Cambria" w:hAnsi="Cambria"/>
          <w:color w:val="3B3B3B"/>
          <w:sz w:val="20"/>
          <w:szCs w:val="20"/>
        </w:rPr>
        <w:t xml:space="preserve">« Ceux qui brûlent des livres finissent tôt ou tard par brûler les hommes. » </w:t>
      </w:r>
      <w:r>
        <w:rPr>
          <w:rFonts w:ascii="Cambria" w:cs="Cambria" w:eastAsia="Cambria" w:hAnsi="Cambria"/>
          <w:b/>
          <w:bCs/>
          <w:color w:val="2E5496"/>
          <w:sz w:val="20"/>
          <w:szCs w:val="20"/>
        </w:rPr>
        <w:t xml:space="preserve">— Heinrich Heine.</w:t>
      </w:r>
    </w:p>
    <w:p>
      <w:pPr>
        <w:pStyle w:val="ListParagraph"/>
        <w:numPr>
          <w:ilvl w:val="0"/>
          <w:numId w:val="2"/>
        </w:numPr>
        <w:spacing w:after="40" w:line="256"/>
        <w:jc w:val="both"/>
      </w:pPr>
      <w:r>
        <w:rPr>
          <w:rFonts w:ascii="Cambria" w:cs="Cambria" w:eastAsia="Cambria" w:hAnsi="Cambria"/>
          <w:color w:val="3B3B3B"/>
          <w:sz w:val="20"/>
          <w:szCs w:val="20"/>
        </w:rPr>
        <w:t xml:space="preserve">« Les meilleurs livres sont ceux dont les lecteurs écrivent plus de la moitié. » </w:t>
      </w:r>
      <w:r>
        <w:rPr>
          <w:rFonts w:ascii="Cambria" w:cs="Cambria" w:eastAsia="Cambria" w:hAnsi="Cambria"/>
          <w:b/>
          <w:bCs/>
          <w:color w:val="2E5496"/>
          <w:sz w:val="20"/>
          <w:szCs w:val="20"/>
        </w:rPr>
        <w:t xml:space="preserve">— André Gide.</w:t>
      </w:r>
    </w:p>
    <w:p>
      <w:pPr>
        <w:pStyle w:val="ListParagraph"/>
        <w:numPr>
          <w:ilvl w:val="0"/>
          <w:numId w:val="2"/>
        </w:numPr>
        <w:spacing w:after="40" w:line="256"/>
        <w:jc w:val="both"/>
      </w:pPr>
      <w:r>
        <w:rPr>
          <w:rFonts w:ascii="Cambria" w:cs="Cambria" w:eastAsia="Cambria" w:hAnsi="Cambria"/>
          <w:color w:val="3B3B3B"/>
          <w:sz w:val="20"/>
          <w:szCs w:val="20"/>
        </w:rPr>
        <w:t xml:space="preserve">« Je n’ai jamais eu de chagrin qu’une heure de lecture n’ait dissipé. » </w:t>
      </w:r>
      <w:r>
        <w:rPr>
          <w:rFonts w:ascii="Cambria" w:cs="Cambria" w:eastAsia="Cambria" w:hAnsi="Cambria"/>
          <w:b/>
          <w:bCs/>
          <w:color w:val="2E5496"/>
          <w:sz w:val="20"/>
          <w:szCs w:val="20"/>
        </w:rPr>
        <w:t xml:space="preserve">— Montesquieu.</w:t>
      </w:r>
    </w:p>
    <w:p>
      <w:pPr>
        <w:pStyle w:val="ListParagraph"/>
        <w:numPr>
          <w:ilvl w:val="0"/>
          <w:numId w:val="2"/>
        </w:numPr>
        <w:spacing w:after="40" w:line="256"/>
        <w:jc w:val="both"/>
      </w:pPr>
      <w:r>
        <w:rPr>
          <w:rFonts w:ascii="Cambria" w:cs="Cambria" w:eastAsia="Cambria" w:hAnsi="Cambria"/>
          <w:color w:val="3B3B3B"/>
          <w:sz w:val="20"/>
          <w:szCs w:val="20"/>
        </w:rPr>
        <w:t xml:space="preserve">« On ne lit jamais un livre : on se lit à travers des livres, soit pour se découvrir, soit pour se contrôler. » </w:t>
      </w:r>
      <w:r>
        <w:rPr>
          <w:rFonts w:ascii="Cambria" w:cs="Cambria" w:eastAsia="Cambria" w:hAnsi="Cambria"/>
          <w:b/>
          <w:bCs/>
          <w:color w:val="2E5496"/>
          <w:sz w:val="20"/>
          <w:szCs w:val="20"/>
        </w:rPr>
        <w:t xml:space="preserve">— Romain Rolland.</w:t>
      </w:r>
    </w:p>
    <w:p>
      <w:pPr>
        <w:spacing w:after="60"/>
      </w:pPr>
      <w:r>
        <w:t xml:space="preserve"/>
      </w:r>
    </w:p>
    <w:p>
      <w:pPr>
        <w:pStyle w:val="Heading3"/>
        <w:keepNext/>
        <w:spacing w:after="40" w:before="160"/>
      </w:pPr>
      <w:r>
        <w:rPr>
          <w:rFonts w:ascii="Cambria" w:cs="Cambria" w:eastAsia="Cambria" w:hAnsi="Cambria"/>
          <w:b/>
          <w:bCs/>
          <w:color w:val="2E5496"/>
          <w:sz w:val="23"/>
          <w:szCs w:val="23"/>
        </w:rPr>
        <w:t xml:space="preserve">L’auteur, son œuvre et son héros</w:t>
      </w:r>
    </w:p>
    <w:p>
      <w:pPr>
        <w:spacing w:after="60" w:line="252"/>
        <w:jc w:val="both"/>
      </w:pPr>
      <w:r>
        <w:rPr>
          <w:rFonts w:ascii="Cambria" w:cs="Cambria" w:eastAsia="Cambria" w:hAnsi="Cambria"/>
          <w:b/>
          <w:bCs/>
          <w:i/>
          <w:iCs/>
          <w:color w:val="9C6B1B"/>
          <w:sz w:val="19"/>
          <w:szCs w:val="19"/>
        </w:rPr>
        <w:t xml:space="preserve">Problèmes littéraires visés : </w:t>
      </w:r>
      <w:r>
        <w:rPr>
          <w:rFonts w:ascii="Cambria" w:cs="Cambria" w:eastAsia="Cambria" w:hAnsi="Cambria"/>
          <w:i/>
          <w:iCs/>
          <w:color w:val="6B6B6B"/>
          <w:sz w:val="19"/>
          <w:szCs w:val="19"/>
        </w:rPr>
        <w:t xml:space="preserve">Le personnage est-il le reflet de l’auteur ? Comment doit être un héros ?</w:t>
      </w:r>
    </w:p>
    <w:p>
      <w:pPr>
        <w:pStyle w:val="ListParagraph"/>
        <w:numPr>
          <w:ilvl w:val="0"/>
          <w:numId w:val="2"/>
        </w:numPr>
        <w:spacing w:after="40" w:line="256"/>
        <w:jc w:val="both"/>
      </w:pPr>
      <w:r>
        <w:rPr>
          <w:rFonts w:ascii="Cambria" w:cs="Cambria" w:eastAsia="Cambria" w:hAnsi="Cambria"/>
          <w:color w:val="3B3B3B"/>
          <w:sz w:val="20"/>
          <w:szCs w:val="20"/>
        </w:rPr>
        <w:t xml:space="preserve">« L’écrivain doit être aussi absent de son œuvre que Dieu dans la sienne. » </w:t>
      </w:r>
      <w:r>
        <w:rPr>
          <w:rFonts w:ascii="Cambria" w:cs="Cambria" w:eastAsia="Cambria" w:hAnsi="Cambria"/>
          <w:b/>
          <w:bCs/>
          <w:color w:val="2E5496"/>
          <w:sz w:val="20"/>
          <w:szCs w:val="20"/>
        </w:rPr>
        <w:t xml:space="preserve">— Gustave Flaubert.</w:t>
      </w:r>
    </w:p>
    <w:p>
      <w:pPr>
        <w:pStyle w:val="ListParagraph"/>
        <w:numPr>
          <w:ilvl w:val="0"/>
          <w:numId w:val="2"/>
        </w:numPr>
        <w:spacing w:after="40" w:line="256"/>
        <w:jc w:val="both"/>
      </w:pPr>
      <w:r>
        <w:rPr>
          <w:rFonts w:ascii="Cambria" w:cs="Cambria" w:eastAsia="Cambria" w:hAnsi="Cambria"/>
          <w:color w:val="3B3B3B"/>
          <w:sz w:val="20"/>
          <w:szCs w:val="20"/>
        </w:rPr>
        <w:t xml:space="preserve">« Nous sommes convaincus que les grands écrivains ont mis leur histoire dans leurs ouvrages. On ne peint que son cœur en l’attribuant à un autre, et la meilleure partie du génie se compose de souvenirs. » </w:t>
      </w:r>
      <w:r>
        <w:rPr>
          <w:rFonts w:ascii="Cambria" w:cs="Cambria" w:eastAsia="Cambria" w:hAnsi="Cambria"/>
          <w:b/>
          <w:bCs/>
          <w:color w:val="2E5496"/>
          <w:sz w:val="20"/>
          <w:szCs w:val="20"/>
        </w:rPr>
        <w:t xml:space="preserve">— Chateaubriand.</w:t>
      </w:r>
    </w:p>
    <w:p>
      <w:pPr>
        <w:pStyle w:val="ListParagraph"/>
        <w:numPr>
          <w:ilvl w:val="0"/>
          <w:numId w:val="2"/>
        </w:numPr>
        <w:spacing w:after="40" w:line="256"/>
        <w:jc w:val="both"/>
      </w:pPr>
      <w:r>
        <w:rPr>
          <w:rFonts w:ascii="Cambria" w:cs="Cambria" w:eastAsia="Cambria" w:hAnsi="Cambria"/>
          <w:color w:val="3B3B3B"/>
          <w:sz w:val="20"/>
          <w:szCs w:val="20"/>
        </w:rPr>
        <w:t xml:space="preserve">« Quand je parle de moi, je parle de vous. » </w:t>
      </w:r>
      <w:r>
        <w:rPr>
          <w:rFonts w:ascii="Cambria" w:cs="Cambria" w:eastAsia="Cambria" w:hAnsi="Cambria"/>
          <w:b/>
          <w:bCs/>
          <w:color w:val="2E5496"/>
          <w:sz w:val="20"/>
          <w:szCs w:val="20"/>
        </w:rPr>
        <w:t xml:space="preserve">— Victor Hugo.</w:t>
      </w:r>
    </w:p>
    <w:p>
      <w:pPr>
        <w:pStyle w:val="ListParagraph"/>
        <w:numPr>
          <w:ilvl w:val="0"/>
          <w:numId w:val="2"/>
        </w:numPr>
        <w:spacing w:after="40" w:line="256"/>
        <w:jc w:val="both"/>
      </w:pPr>
      <w:r>
        <w:rPr>
          <w:rFonts w:ascii="Cambria" w:cs="Cambria" w:eastAsia="Cambria" w:hAnsi="Cambria"/>
          <w:color w:val="3B3B3B"/>
          <w:sz w:val="20"/>
          <w:szCs w:val="20"/>
        </w:rPr>
        <w:t xml:space="preserve">« Chaque homme porte en soi la forme particulière de l’humaine condition. » </w:t>
      </w:r>
      <w:r>
        <w:rPr>
          <w:rFonts w:ascii="Cambria" w:cs="Cambria" w:eastAsia="Cambria" w:hAnsi="Cambria"/>
          <w:b/>
          <w:bCs/>
          <w:color w:val="2E5496"/>
          <w:sz w:val="20"/>
          <w:szCs w:val="20"/>
        </w:rPr>
        <w:t xml:space="preserve">— Montaigne.</w:t>
      </w:r>
    </w:p>
    <w:p>
      <w:pPr>
        <w:pStyle w:val="ListParagraph"/>
        <w:numPr>
          <w:ilvl w:val="0"/>
          <w:numId w:val="2"/>
        </w:numPr>
        <w:spacing w:after="40" w:line="256"/>
        <w:jc w:val="both"/>
      </w:pPr>
      <w:r>
        <w:rPr>
          <w:rFonts w:ascii="Cambria" w:cs="Cambria" w:eastAsia="Cambria" w:hAnsi="Cambria"/>
          <w:color w:val="3B3B3B"/>
          <w:sz w:val="20"/>
          <w:szCs w:val="20"/>
        </w:rPr>
        <w:t xml:space="preserve">« Un héros, c’est celui qui fait ce qu’il peut, tandis que les autres ne le font pas. » </w:t>
      </w:r>
      <w:r>
        <w:rPr>
          <w:rFonts w:ascii="Cambria" w:cs="Cambria" w:eastAsia="Cambria" w:hAnsi="Cambria"/>
          <w:b/>
          <w:bCs/>
          <w:color w:val="2E5496"/>
          <w:sz w:val="20"/>
          <w:szCs w:val="20"/>
        </w:rPr>
        <w:t xml:space="preserve">— Romain Rolland.</w:t>
      </w:r>
    </w:p>
    <w:p>
      <w:pPr>
        <w:pStyle w:val="ListParagraph"/>
        <w:numPr>
          <w:ilvl w:val="0"/>
          <w:numId w:val="2"/>
        </w:numPr>
        <w:spacing w:after="40" w:line="256"/>
        <w:jc w:val="both"/>
      </w:pPr>
      <w:r>
        <w:rPr>
          <w:rFonts w:ascii="Cambria" w:cs="Cambria" w:eastAsia="Cambria" w:hAnsi="Cambria"/>
          <w:color w:val="3B3B3B"/>
          <w:sz w:val="20"/>
          <w:szCs w:val="20"/>
        </w:rPr>
        <w:t xml:space="preserve">« Mon avis est que l’on ne peut créer des personnages que lorsqu’on a beaucoup étudié les hommes. » </w:t>
      </w:r>
      <w:r>
        <w:rPr>
          <w:rFonts w:ascii="Cambria" w:cs="Cambria" w:eastAsia="Cambria" w:hAnsi="Cambria"/>
          <w:b/>
          <w:bCs/>
          <w:color w:val="2E5496"/>
          <w:sz w:val="20"/>
          <w:szCs w:val="20"/>
        </w:rPr>
        <w:t xml:space="preserve">— Dumas fils.</w:t>
      </w:r>
    </w:p>
    <w:p>
      <w:pPr>
        <w:pStyle w:val="ListParagraph"/>
        <w:numPr>
          <w:ilvl w:val="0"/>
          <w:numId w:val="2"/>
        </w:numPr>
        <w:spacing w:after="40" w:line="256"/>
        <w:jc w:val="both"/>
      </w:pPr>
      <w:r>
        <w:rPr>
          <w:rFonts w:ascii="Cambria" w:cs="Cambria" w:eastAsia="Cambria" w:hAnsi="Cambria"/>
          <w:color w:val="3B3B3B"/>
          <w:sz w:val="20"/>
          <w:szCs w:val="20"/>
        </w:rPr>
        <w:t xml:space="preserve">« À travers le roman se voient ou se cachent les maladies du corps social. » </w:t>
      </w:r>
      <w:r>
        <w:rPr>
          <w:rFonts w:ascii="Cambria" w:cs="Cambria" w:eastAsia="Cambria" w:hAnsi="Cambria"/>
          <w:b/>
          <w:bCs/>
          <w:color w:val="2E5496"/>
          <w:sz w:val="20"/>
          <w:szCs w:val="20"/>
        </w:rPr>
        <w:t xml:space="preserve">— Maurice Nadeau.</w:t>
      </w:r>
    </w:p>
    <w:p>
      <w:pPr>
        <w:spacing w:after="60"/>
      </w:pPr>
      <w:r>
        <w:t xml:space="preserve"/>
      </w:r>
    </w:p>
    <w:sectPr>
      <w:headerReference w:type="default" r:id="rId7"/>
      <w:footerReference w:type="default" r:id="rId8"/>
      <w:pgSz w:w="8391" w:h="11906" w:orient="portrait"/>
      <w:pgMar w:top="1080" w:right="970" w:bottom="1080" w:left="9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t xml:space="preserve">— </w:t>
    </w:r>
    <w:r>
      <w:rPr>
        <w:rFonts w:ascii="Cambria" w:cs="Cambria" w:eastAsia="Cambria" w:hAnsi="Cambria"/>
        <w:color w:val="8A8A8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27A" w:sz="4" w:space="4"/>
      </w:pBdr>
      <w:tabs>
        <w:tab w:val="right" w:pos="6451"/>
      </w:tabs>
    </w:pPr>
    <w:r>
      <w:rPr>
        <w:rFonts w:ascii="Cambria" w:cs="Cambria" w:eastAsia="Cambria" w:hAnsi="Cambria"/>
        <w:i/>
        <w:iCs/>
        <w:color w:val="8A8A8A"/>
        <w:sz w:val="16"/>
        <w:szCs w:val="16"/>
      </w:rPr>
      <w:t xml:space="preserve">Français 2nde — Scientifique &amp; Technique</w:t>
    </w:r>
    <w:r>
      <w:rPr>
        <w:rFonts w:ascii="Cambria" w:cs="Cambria" w:eastAsia="Cambria" w:hAnsi="Cambria"/>
        <w:i/>
        <w:iCs/>
        <w:color w:val="8A8A8A"/>
        <w:sz w:val="16"/>
        <w:szCs w:val="16"/>
      </w:rPr>
      <w:t xml:space="preserve">	Centre VÉRITAS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00" w:hanging="200"/>
      </w:pPr>
    </w:lvl>
  </w:abstractNum>
  <w:abstractNum w:abstractNumId="4" w15:restartNumberingAfterBreak="0">
    <w:multiLevelType w:val="hybridMultilevel"/>
    <w:lvl w:ilvl="0" w15:tentative="1">
      <w:start w:val="1"/>
      <w:numFmt w:val="decimal"/>
      <w:lvlText w:val="%1."/>
      <w:lvlJc w:val="left"/>
      <w:pPr>
        <w:ind w:left="360" w:hanging="240"/>
      </w:pPr>
    </w:lvl>
  </w:abstractNum>
  <w:abstractNum w:abstractNumId="5" w15:restartNumberingAfterBreak="0">
    <w:multiLevelType w:val="hybridMultilevel"/>
    <w:lvl w:ilvl="0" w15:tentative="1">
      <w:start w:val="1"/>
      <w:numFmt w:val="decimal"/>
      <w:lvlText w:val="%1."/>
      <w:lvlJc w:val="left"/>
      <w:pPr>
        <w:ind w:left="3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B3B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mbria" w:cs="Cambria" w:eastAsia="Cambria" w:hAnsi="Cambria"/>
      <w:b/>
      <w:bCs/>
      <w:color w:val="1F3864"/>
      <w:sz w:val="36"/>
      <w:szCs w:val="36"/>
    </w:rPr>
  </w:style>
  <w:style w:type="paragraph" w:styleId="Heading2">
    <w:name w:val="Heading 2"/>
    <w:basedOn w:val="Normal"/>
    <w:next w:val="Normal"/>
    <w:qFormat/>
    <w:pPr>
      <w:spacing w:after="80" w:before="200"/>
      <w:outlineLvl w:val="1"/>
    </w:pPr>
    <w:rPr>
      <w:rFonts w:ascii="Cambria" w:cs="Cambria" w:eastAsia="Cambria" w:hAnsi="Cambria"/>
      <w:b/>
      <w:bCs/>
      <w:color w:val="1F3864"/>
      <w:sz w:val="28"/>
      <w:szCs w:val="28"/>
    </w:rPr>
  </w:style>
  <w:style w:type="paragraph" w:styleId="Heading3">
    <w:name w:val="Heading 3"/>
    <w:basedOn w:val="Normal"/>
    <w:next w:val="Normal"/>
    <w:qFormat/>
    <w:pPr>
      <w:spacing w:after="40" w:before="140"/>
      <w:outlineLvl w:val="2"/>
    </w:pPr>
    <w:rPr>
      <w:rFonts w:ascii="Cambria" w:cs="Cambria" w:eastAsia="Cambria" w:hAnsi="Cambria"/>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Français 2nde — Scientifique &amp; Technique (VÉRITAS)</dc:title>
  <dc:creator>Centre VÉRITAS — Jacques Miterand TAKOU</dc:creator>
  <dc:description>Programme, progression, épreuves, méthodes, exercices — Centre VÉRITAS</dc:description>
  <cp:lastModifiedBy>Un-named</cp:lastModifiedBy>
  <cp:revision>1</cp:revision>
  <dcterms:created xsi:type="dcterms:W3CDTF">2026-07-11T23:13:13.805Z</dcterms:created>
  <dcterms:modified xsi:type="dcterms:W3CDTF">2026-07-11T23:13:13.807Z</dcterms:modified>
</cp:coreProperties>
</file>

<file path=docProps/custom.xml><?xml version="1.0" encoding="utf-8"?>
<Properties xmlns="http://schemas.openxmlformats.org/officeDocument/2006/custom-properties" xmlns:vt="http://schemas.openxmlformats.org/officeDocument/2006/docPropsVTypes"/>
</file>