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df" ContentType="application/pdf"/>
  <Override PartName="/word/media/rId55.pdf" ContentType="application/pdf"/>
  <Override PartName="/word/media/rId13.png" ContentType="image/png"/>
  <Override PartName="/word/media/rId21.pdf" ContentType="application/pdf"/>
  <Override PartName="/word/media/rId38.pdf" ContentType="application/pdf"/>
  <Override PartName="/word/media/rId31.pdf" ContentType="application/pdf"/>
  <Override PartName="/word/media/rId43.pdf" ContentType="application/pdf"/>
  <Override PartName="/word/media/rId61.pdf" ContentType="application/pdf"/>
  <Override PartName="/word/media/rId65.pdf" ContentType="application/pdf"/>
  <Override PartName="/word/media/rId26.pdf" ContentType="application/pdf"/>
  <Override PartName="/word/media/rId51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Hotel Booking &amp; Management System</w:t>
      </w:r>
    </w:p>
    <w:p>
      <w:pPr>
        <w:pStyle w:val="BodyText"/>
      </w:pPr>
      <w:r>
        <w:rPr>
          <w:i/>
          <w:iCs/>
        </w:rPr>
        <w:t xml:space="preserve">A Normalised Relational Design with a Database-Driven Pricing Agent</w:t>
      </w:r>
    </w:p>
    <w:p>
      <w:pPr>
        <w:pStyle w:val="BodyText"/>
      </w:pPr>
      <w:r>
        <w:t xml:space="preserve">EBU5503 Database Systems — Group Coursework Report (2025/26)</w:t>
      </w:r>
    </w:p>
    <w:p>
      <w:pPr>
        <w:pStyle w:val="BodyText"/>
      </w:pPr>
      <w:r>
        <w:t xml:space="preserve">Scenario 2: Hotel Reservation &amp; Management |</w:t>
      </w:r>
      <w:r>
        <w:rPr>
          <w:b/>
          <w:bCs/>
        </w:rPr>
        <w:t xml:space="preserve">Group 13</w:t>
      </w:r>
      <w:r>
        <w:t xml:space="preserve"> </w:t>
      </w:r>
      <w:r>
        <w:t xml:space="preserve">| May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Xinke Lyu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Hao 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Yiju Huang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Haoxiang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Zelin 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Xinyu Li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Xinzhu Liu</w:t>
            </w:r>
          </w:p>
        </w:tc>
      </w:tr>
    </w:tbl>
    <w:bookmarkStart w:id="12" w:name="detailed-requirements-and-assumptions"/>
    <w:p>
      <w:pPr>
        <w:pStyle w:val="Heading1"/>
      </w:pPr>
      <w:r>
        <w:t xml:space="preserve">Detailed Requirements and Assumptions</w:t>
      </w:r>
    </w:p>
    <w:bookmarkStart w:id="9" w:name="scope-and-basic-requirements"/>
    <w:p>
      <w:pPr>
        <w:pStyle w:val="Heading2"/>
      </w:pPr>
      <w:r>
        <w:t xml:space="preserve">Scope and basic requirements</w:t>
      </w:r>
    </w:p>
    <w:p>
      <w:pPr>
        <w:pStyle w:val="FirstParagraph"/>
      </w:pPr>
      <w:r>
        <w:t xml:space="preserve">The system records the four data domains mandated by Scenario 2 –</w:t>
      </w:r>
      <w:r>
        <w:t xml:space="preserve"> </w:t>
      </w:r>
      <w:r>
        <w:rPr>
          <w:b/>
          <w:bCs/>
        </w:rPr>
        <w:t xml:space="preserve">guests</w:t>
      </w:r>
      <w:r>
        <w:t xml:space="preserve">,</w:t>
      </w:r>
      <w:r>
        <w:t xml:space="preserve"> </w:t>
      </w:r>
      <w:r>
        <w:rPr>
          <w:b/>
          <w:bCs/>
        </w:rPr>
        <w:t xml:space="preserve">rooms</w:t>
      </w:r>
      <w:r>
        <w:t xml:space="preserve">,</w:t>
      </w:r>
      <w:r>
        <w:t xml:space="preserve"> </w:t>
      </w:r>
      <w:r>
        <w:rPr>
          <w:b/>
          <w:bCs/>
        </w:rPr>
        <w:t xml:space="preserve">bookings/reservations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– together with the operational artefacts a non-trivial</w:t>
      </w:r>
      <w:r>
        <w:t xml:space="preserve"> </w:t>
      </w:r>
      <w:r>
        <w:t xml:space="preserve">Property Management System inevitably accretes around them. A booking</w:t>
      </w:r>
      <w:r>
        <w:t xml:space="preserve"> </w:t>
      </w:r>
      <w:r>
        <w:t xml:space="preserve">belongs to exactly one guest, may span multiple rooms over arbitrary date</w:t>
      </w:r>
      <w:r>
        <w:t xml:space="preserve"> </w:t>
      </w:r>
      <w:r>
        <w:t xml:space="preserve">ranges, and is settled by one or more payment transactions including</w:t>
      </w:r>
      <w:r>
        <w:t xml:space="preserve"> </w:t>
      </w:r>
      <w:r>
        <w:t xml:space="preserve">deposits, settlements and refunds.</w:t>
      </w:r>
    </w:p>
    <w:bookmarkEnd w:id="9"/>
    <w:bookmarkStart w:id="10" w:name="X3c08fa12bc8003e6c9cb448d6a7a54424cbcfc8"/>
    <w:p>
      <w:pPr>
        <w:pStyle w:val="Heading2"/>
      </w:pPr>
      <w:r>
        <w:t xml:space="preserve">Additional requirements (creative extensions)</w:t>
      </w:r>
    </w:p>
    <w:p>
      <w:pPr>
        <w:pStyle w:val="FirstParagraph"/>
      </w:pPr>
      <w:r>
        <w:t xml:space="preserve">Five extensions are introduced, each justified by a concrete operational need</w:t>
      </w:r>
      <w:r>
        <w:t xml:space="preserve"> </w:t>
      </w:r>
      <w:r>
        <w:t xml:space="preserve">rather than an academic flourish.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Justification and real-world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membership (Bronze/Silver/Gold/Platinum) mirrors Marriott Bonvoy and Hilton Honors; supports retention analytics (Q4, Q11).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Pricing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 and season-based multipliers (Christmas, Spring Festival, Summer, weekdays) move the design from static rate cards to revenue-managed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Type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 physical room from pricing category, removing the update anomaly that would arise from storing rate per row of</w:t>
            </w:r>
            <w:r>
              <w:t xml:space="preserve"> </w:t>
            </w:r>
            <w:r>
              <w:rPr>
                <w:smallCaps/>
              </w:rPr>
              <w:t xml:space="preserve">Room</w:t>
            </w:r>
            <w:r>
              <w:t xml:space="preserve"> </w:t>
            </w:r>
            <w:r>
              <w:t xml:space="preserve">(2NF).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&amp;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internal organisation, prerequisite for any task-assignment analytics.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cleaning, maintenance and inspection per (Staff, Room, Task_Type); a true ternary relationship that underpins Q6/Q8.</w:t>
            </w:r>
          </w:p>
        </w:tc>
      </w:tr>
    </w:tbl>
    <w:bookmarkEnd w:id="10"/>
    <w:bookmarkStart w:id="11" w:name="key-assumptions"/>
    <w:p>
      <w:pPr>
        <w:pStyle w:val="Heading2"/>
      </w:pPr>
      <w:r>
        <w:t xml:space="preserve">Key assumptions</w:t>
      </w:r>
    </w:p>
    <w:p>
      <w:pPr>
        <w:numPr>
          <w:ilvl w:val="0"/>
          <w:numId w:val="1001"/>
        </w:numPr>
      </w:pPr>
      <w:r>
        <w:t xml:space="preserve">A booking can span multiple rooms with independent check-in/out windows.</w:t>
      </w:r>
    </w:p>
    <w:p>
      <w:pPr>
        <w:numPr>
          <w:ilvl w:val="0"/>
          <w:numId w:val="1001"/>
        </w:numPr>
      </w:pPr>
      <w:r>
        <w:t xml:space="preserve">Payments may be partial deposits, full settlements or cancellation refunds; status is one of</w:t>
      </w:r>
      <w:r>
        <w:t xml:space="preserve"> </w:t>
      </w:r>
      <w:r>
        <w:rPr>
          <w:rStyle w:val="VerbatimChar"/>
        </w:rPr>
        <w:t xml:space="preserve">Completed/Pending/Refunded/Failed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Loyalty enrolment is optional and at most one record per guest (1:1).</w:t>
      </w:r>
    </w:p>
    <w:p>
      <w:pPr>
        <w:numPr>
          <w:ilvl w:val="0"/>
          <w:numId w:val="1001"/>
        </w:numPr>
      </w:pPr>
      <w:r>
        <w:t xml:space="preserve">Pricing rules are date-windowed and globally applicable;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resolves overlapping windows deterministically.</w:t>
      </w:r>
    </w:p>
    <w:p>
      <w:pPr>
        <w:numPr>
          <w:ilvl w:val="0"/>
          <w:numId w:val="1001"/>
        </w:numPr>
      </w:pPr>
      <w:r>
        <w:t xml:space="preserve">Same-room overlap prevention is enforced by application logic plus Q12 (self-join audit); SQL alone cannot natively express range non-overlap.</w:t>
      </w:r>
    </w:p>
    <w:bookmarkEnd w:id="11"/>
    <w:bookmarkEnd w:id="12"/>
    <w:bookmarkStart w:id="17" w:name="conceptual-schema-eer-design"/>
    <w:p>
      <w:pPr>
        <w:pStyle w:val="Heading1"/>
      </w:pPr>
      <w:r>
        <w:t xml:space="preserve">Conceptual Schema (EER Design)</w:t>
      </w:r>
    </w:p>
    <w:p>
      <w:pPr>
        <w:pStyle w:val="FirstParagraph"/>
      </w:pPr>
      <w:r>
        <w:t xml:space="preserve">The conceptual model comprises</w:t>
      </w:r>
      <w:r>
        <w:t xml:space="preserve"> </w:t>
      </w:r>
      <w:r>
        <w:rPr>
          <w:b/>
          <w:bCs/>
        </w:rPr>
        <w:t xml:space="preserve">11 entities</w:t>
      </w:r>
      <w:r>
        <w:t xml:space="preserve"> </w:t>
      </w:r>
      <w:r>
        <w:t xml:space="preserve">arranged into four functional</w:t>
      </w:r>
      <w:r>
        <w:t xml:space="preserve"> </w:t>
      </w:r>
      <w:r>
        <w:t xml:space="preserve">domains:</w:t>
      </w:r>
      <w:r>
        <w:t xml:space="preserve"> </w:t>
      </w:r>
      <w:r>
        <w:rPr>
          <w:i/>
          <w:iCs/>
        </w:rPr>
        <w:t xml:space="preserve">customer</w:t>
      </w:r>
      <w:r>
        <w:t xml:space="preserve"> </w:t>
      </w:r>
      <w:r>
        <w:t xml:space="preserve">(Guest, Loyalty_Program),</w:t>
      </w:r>
      <w:r>
        <w:t xml:space="preserve"> </w:t>
      </w:r>
      <w:r>
        <w:rPr>
          <w:i/>
          <w:iCs/>
        </w:rPr>
        <w:t xml:space="preserve">inventory</w:t>
      </w:r>
      <w:r>
        <w:t xml:space="preserve"> </w:t>
      </w:r>
      <w:r>
        <w:t xml:space="preserve">(Room_Type,</w:t>
      </w:r>
      <w:r>
        <w:t xml:space="preserve"> </w:t>
      </w:r>
      <w:r>
        <w:t xml:space="preserve">Room, Dynamic_Pricing_Rule),</w:t>
      </w:r>
      <w:r>
        <w:t xml:space="preserve"> </w:t>
      </w:r>
      <w:r>
        <w:rPr>
          <w:i/>
          <w:iCs/>
        </w:rPr>
        <w:t xml:space="preserve">transactional</w:t>
      </w:r>
      <w:r>
        <w:t xml:space="preserve"> </w:t>
      </w:r>
      <w:r>
        <w:t xml:space="preserve">(Booking, Booking_Room_Detail,</w:t>
      </w:r>
      <w:r>
        <w:t xml:space="preserve"> </w:t>
      </w:r>
      <w:r>
        <w:t xml:space="preserve">Payment) and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(Department, Staff, Task_Log). The</w:t>
      </w:r>
      <w:r>
        <w:t xml:space="preserve"> </w:t>
      </w:r>
      <w:r>
        <w:t xml:space="preserve">Workbench-exported EER diagram in Figure </w:t>
      </w:r>
      <w:hyperlink w:anchor="fig:ee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renders the layout, and the</w:t>
      </w:r>
      <w:r>
        <w:t xml:space="preserve"> </w:t>
      </w:r>
      <w:r>
        <w:t xml:space="preserve">prose below names every relationship type explicitly so that the design is</w:t>
      </w:r>
      <w:r>
        <w:t xml:space="preserve"> </w:t>
      </w:r>
      <w:r>
        <w:t xml:space="preserve">auditable without recourse to the visual.</w:t>
      </w:r>
    </w:p>
    <w:bookmarkStart w:id="16" w:name="fig:eer"/>
    <w:p>
      <w:pPr>
        <w:pStyle w:val="CaptionedFigure"/>
      </w:pPr>
      <w:r>
        <w:drawing>
          <wp:inline>
            <wp:extent cx="5067300" cy="561162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1_eer_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61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EER diagram of the Hotel Booking &amp; Management System, exported from MySQL Workbench Reverse Engineer. Crow’s-foot cardinalities are visible at each endpoint;</w:t>
      </w:r>
      <w:r>
        <w:t xml:space="preserve"> </w:t>
      </w:r>
      <w:r>
        <w:rPr>
          <w:smallCaps/>
        </w:rPr>
        <w:t xml:space="preserve">Booking_Room_Detail</w:t>
      </w:r>
      <w:r>
        <w:t xml:space="preserve"> </w:t>
      </w:r>
      <w:r>
        <w:t xml:space="preserve">is the associative entity that resolves the M:N relationship between</w:t>
      </w:r>
      <w:r>
        <w:t xml:space="preserve"> </w:t>
      </w:r>
      <w:r>
        <w:rPr>
          <w:smallCaps/>
        </w:rPr>
        <w:t xml:space="preserve">Booking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Room</w:t>
      </w:r>
      <w:r>
        <w:t xml:space="preserve">, and</w:t>
      </w:r>
      <w:r>
        <w:t xml:space="preserve"> </w:t>
      </w:r>
      <w:r>
        <w:rPr>
          <w:smallCaps/>
        </w:rPr>
        <w:t xml:space="preserve">Task_Log</w:t>
      </w:r>
      <w:r>
        <w:t xml:space="preserve"> </w:t>
      </w:r>
      <w:r>
        <w:t xml:space="preserve">resolves the ternary relationship over (Staff, Room, Task_Type).</w:t>
      </w:r>
    </w:p>
    <w:bookmarkEnd w:id="16"/>
    <w:p>
      <w:pPr>
        <w:pStyle w:val="BodyText"/>
      </w:pPr>
      <w:r>
        <w:rPr>
          <w:b/>
          <w:bCs/>
        </w:rPr>
        <w:t xml:space="preserve">Relationship inventory.</w:t>
      </w:r>
      <w:r>
        <w:t xml:space="preserve"> </w:t>
      </w:r>
      <w:r>
        <w:t xml:space="preserve">(i) </w:t>
      </w:r>
      <w:r>
        <w:rPr>
          <w:smallCaps/>
        </w:rPr>
        <w:t xml:space="preserve">Booking</w:t>
      </w:r>
      <w:r>
        <w:t xml:space="preserve">–</w:t>
      </w:r>
      <w:r>
        <w:rPr>
          <w:smallCaps/>
        </w:rPr>
        <w:t xml:space="preserve">Room</w:t>
      </w:r>
      <w:r>
        <w:t xml:space="preserve"> </w:t>
      </w:r>
      <w:r>
        <w:t xml:space="preserve">is M:N, decomposed by the associative entity</w:t>
      </w:r>
      <w:r>
        <w:t xml:space="preserve"> </w:t>
      </w:r>
      <w:r>
        <w:rPr>
          <w:smallCaps/>
        </w:rPr>
        <w:t xml:space="preserve">Booking_Room_Detail</w:t>
      </w:r>
      <w:r>
        <w:t xml:space="preserve"> </w:t>
      </w:r>
      <w:r>
        <w:t xml:space="preserve">that carries per-room check-in/out dates and the</w:t>
      </w:r>
      <w:r>
        <w:t xml:space="preserve"> </w:t>
      </w:r>
      <w:r>
        <w:rPr>
          <w:i/>
          <w:iCs/>
        </w:rPr>
        <w:t xml:space="preserve">agreed</w:t>
      </w:r>
      <w:r>
        <w:t xml:space="preserve"> </w:t>
      </w:r>
      <w:r>
        <w:t xml:space="preserve">nightly rate (which may differ from base after pricing rules).</w:t>
      </w:r>
      <w:r>
        <w:t xml:space="preserve"> </w:t>
      </w:r>
      <w:r>
        <w:t xml:space="preserve">(ii) (</w:t>
      </w:r>
      <w:r>
        <w:rPr>
          <w:smallCaps/>
        </w:rPr>
        <w:t xml:space="preserve">Staff</w:t>
      </w:r>
      <w:r>
        <w:t xml:space="preserve">,</w:t>
      </w:r>
      <w:r>
        <w:t xml:space="preserve"> </w:t>
      </w:r>
      <w:r>
        <w:rPr>
          <w:smallCaps/>
        </w:rPr>
        <w:t xml:space="preserve">Room</w:t>
      </w:r>
      <w:r>
        <w:t xml:space="preserve">,</w:t>
      </w:r>
      <w:r>
        <w:t xml:space="preserve"> </w:t>
      </w:r>
      <w:r>
        <w:rPr>
          <w:smallCaps/>
        </w:rPr>
        <w:t xml:space="preserve">Task_Type</w:t>
      </w:r>
      <w:r>
        <w:t xml:space="preserve">) form a true ternary</w:t>
      </w:r>
      <w:r>
        <w:t xml:space="preserve"> </w:t>
      </w:r>
      <w:r>
        <w:t xml:space="preserve">relationship realised as</w:t>
      </w:r>
      <w:r>
        <w:t xml:space="preserve"> </w:t>
      </w:r>
      <w:r>
        <w:rPr>
          <w:smallCaps/>
        </w:rPr>
        <w:t xml:space="preserve">Task_Log</w:t>
      </w:r>
      <w:r>
        <w:t xml:space="preserve">.</w:t>
      </w:r>
      <w:r>
        <w:t xml:space="preserve"> </w:t>
      </w:r>
      <w:r>
        <w:t xml:space="preserve">(iii) </w:t>
      </w:r>
      <w:r>
        <w:rPr>
          <w:smallCaps/>
        </w:rPr>
        <w:t xml:space="preserve">Guest</w:t>
      </w:r>
      <w:r>
        <w:t xml:space="preserve">–</w:t>
      </w:r>
      <w:r>
        <w:rPr>
          <w:smallCaps/>
        </w:rPr>
        <w:t xml:space="preserve">Loyalty_Program</w:t>
      </w:r>
      <w:r>
        <w:t xml:space="preserve"> </w:t>
      </w:r>
      <w:r>
        <w:t xml:space="preserve">is optional 1:1 on the guest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).</w:t>
      </w:r>
      <w:r>
        <w:t xml:space="preserve"> </w:t>
      </w:r>
      <w:r>
        <w:t xml:space="preserve">(iv) </w:t>
      </w:r>
      <w:r>
        <w:rPr>
          <w:smallCaps/>
        </w:rPr>
        <w:t xml:space="preserve">Guest</w:t>
      </w:r>
      <w:r>
        <w:t xml:space="preserve">–</w:t>
      </w:r>
      <w:r>
        <w:rPr>
          <w:smallCaps/>
        </w:rPr>
        <w:t xml:space="preserve">Booking</w:t>
      </w:r>
      <w:r>
        <w:t xml:space="preserve"> </w:t>
      </w:r>
      <w:r>
        <w:t xml:space="preserve">is 1:N;</w:t>
      </w:r>
      <w:r>
        <w:t xml:space="preserve"> </w:t>
      </w:r>
      <w:r>
        <w:rPr>
          <w:smallCaps/>
        </w:rPr>
        <w:t xml:space="preserve">Booking</w:t>
      </w:r>
      <w:r>
        <w:t xml:space="preserve">–</w:t>
      </w:r>
      <w:r>
        <w:rPr>
          <w:smallCaps/>
        </w:rPr>
        <w:t xml:space="preserve">Payment</w:t>
      </w:r>
      <w:r>
        <w:t xml:space="preserve"> </w:t>
      </w:r>
      <w:r>
        <w:t xml:space="preserve">is 1:N.</w:t>
      </w:r>
      <w:r>
        <w:t xml:space="preserve"> </w:t>
      </w:r>
      <w:r>
        <w:t xml:space="preserve">(v) </w:t>
      </w:r>
      <w:r>
        <w:rPr>
          <w:smallCaps/>
        </w:rPr>
        <w:t xml:space="preserve">Department</w:t>
      </w:r>
      <w:r>
        <w:t xml:space="preserve">–</w:t>
      </w:r>
      <w:r>
        <w:rPr>
          <w:smallCaps/>
        </w:rPr>
        <w:t xml:space="preserve">Staff</w:t>
      </w:r>
      <w:r>
        <w:t xml:space="preserve"> </w:t>
      </w:r>
      <w:r>
        <w:t xml:space="preserve">is 1:N.</w:t>
      </w:r>
      <w:r>
        <w:t xml:space="preserve"> </w:t>
      </w:r>
      <w:r>
        <w:t xml:space="preserve">(vi) </w:t>
      </w:r>
      <w:r>
        <w:rPr>
          <w:smallCaps/>
        </w:rPr>
        <w:t xml:space="preserve">Room_Type</w:t>
      </w:r>
      <w:r>
        <w:t xml:space="preserve">–</w:t>
      </w:r>
      <w:r>
        <w:rPr>
          <w:smallCaps/>
        </w:rPr>
        <w:t xml:space="preserve">Room</w:t>
      </w:r>
      <w:r>
        <w:t xml:space="preserve"> </w:t>
      </w:r>
      <w:r>
        <w:t xml:space="preserve">is 1:N.</w:t>
      </w:r>
      <w:r>
        <w:t xml:space="preserve"> </w:t>
      </w:r>
      <w:r>
        <w:t xml:space="preserve">(vii) </w:t>
      </w:r>
      <w:r>
        <w:rPr>
          <w:smallCaps/>
        </w:rPr>
        <w:t xml:space="preserve">Dynamic_Pricing_Rule</w:t>
      </w:r>
      <w:r>
        <w:t xml:space="preserve"> </w:t>
      </w:r>
      <w:r>
        <w:t xml:space="preserve">is a deliberately</w:t>
      </w:r>
      <w:r>
        <w:t xml:space="preserve"> </w:t>
      </w:r>
      <w:r>
        <w:rPr>
          <w:i/>
          <w:iCs/>
        </w:rPr>
        <w:t xml:space="preserve">unrelated</w:t>
      </w:r>
      <w:r>
        <w:t xml:space="preserve"> </w:t>
      </w:r>
      <w:r>
        <w:t xml:space="preserve">global</w:t>
      </w:r>
      <w:r>
        <w:t xml:space="preserve"> </w:t>
      </w:r>
      <w:r>
        <w:t xml:space="preserve">entity, consulted by the Pricing Agent at booking time. Decoupling it via the</w:t>
      </w:r>
      <w:r>
        <w:t xml:space="preserve"> </w:t>
      </w:r>
      <w:r>
        <w:t xml:space="preserve">application layer (rather than a hard FK to</w:t>
      </w:r>
      <w:r>
        <w:t xml:space="preserve"> </w:t>
      </w:r>
      <w:r>
        <w:rPr>
          <w:smallCaps/>
        </w:rPr>
        <w:t xml:space="preserve">Booking_Room_Detail</w:t>
      </w:r>
      <w:r>
        <w:t xml:space="preserve">) allows</w:t>
      </w:r>
      <w:r>
        <w:t xml:space="preserve"> </w:t>
      </w:r>
      <w:r>
        <w:t xml:space="preserve">rules to evolve independently of historical bookings – a design choice that pays</w:t>
      </w:r>
      <w:r>
        <w:t xml:space="preserve"> </w:t>
      </w:r>
      <w:r>
        <w:t xml:space="preserve">back when discount windows are retired.</w:t>
      </w:r>
    </w:p>
    <w:bookmarkEnd w:id="17"/>
    <w:bookmarkStart w:id="20" w:name="relational-schema-and-normalisation"/>
    <w:p>
      <w:pPr>
        <w:pStyle w:val="Heading1"/>
      </w:pPr>
      <w:r>
        <w:t xml:space="preserve">Relational Schema and Normalisation</w:t>
      </w:r>
    </w:p>
    <w:bookmarkStart w:id="18" w:name="relational-schema"/>
    <w:p>
      <w:pPr>
        <w:pStyle w:val="Heading2"/>
      </w:pPr>
      <w:r>
        <w:t xml:space="preserve">Relational schema</w:t>
      </w:r>
    </w:p>
    <w:p>
      <w:pPr>
        <w:pStyle w:val="FirstParagraph"/>
      </w:pPr>
      <w:r>
        <w:t xml:space="preserve">The conceptual model translates into 11 relations. Underlined attributes are</w:t>
      </w:r>
      <w:r>
        <w:t xml:space="preserve"> </w:t>
      </w:r>
      <w:r>
        <w:t xml:space="preserve">primary keys,</w:t>
      </w:r>
      <w:r>
        <w:t xml:space="preserve"> </w:t>
      </w:r>
      <w:r>
        <w:rPr>
          <w:i/>
          <w:iCs/>
        </w:rPr>
        <w:t xml:space="preserve">italicised</w:t>
      </w:r>
      <w:r>
        <w:t xml:space="preserve"> </w:t>
      </w:r>
      <w:r>
        <w:t xml:space="preserve">attributes are foreign keys, and</w:t>
      </w:r>
      <w:r>
        <w:t xml:space="preserve"> </w:t>
      </w:r>
      <w:r>
        <w:rPr>
          <w:vertAlign w:val="superscript"/>
        </w:rPr>
        <w:t xml:space="preserve">U</w:t>
      </w:r>
      <w:r>
        <w:t xml:space="preserve"> </w:t>
      </w:r>
      <w:r>
        <w:t xml:space="preserve">denotes</w:t>
      </w:r>
      <w:r>
        <w:t xml:space="preserve"> </w:t>
      </w:r>
      <w:r>
        <w:rPr>
          <w:smallCaps/>
        </w:rPr>
        <w:t xml:space="preserve">Unique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Guest_ID</w:t>
            </w:r>
            <w:r>
              <w:t xml:space="preserve">, First_Name, Last_Name, Email</w:t>
            </w:r>
            <w:r>
              <w:rPr>
                <w:vertAlign w:val="superscript"/>
              </w:rPr>
              <w:t xml:space="preserve">U</w:t>
            </w:r>
            <w:r>
              <w:t xml:space="preserve">, Phone, Identity_Doc</w:t>
            </w:r>
            <w:r>
              <w:rPr>
                <w:vertAlign w:val="superscript"/>
              </w:rPr>
              <w:t xml:space="preserve">U</w:t>
            </w:r>
            <w:r>
              <w:t xml:space="preserve">, Personal_Prefs, Registration_Date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Loyalty_Program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Loyalty_ID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Guest_ID</w:t>
            </w:r>
            <w:r>
              <w:rPr>
                <w:vertAlign w:val="superscript"/>
              </w:rPr>
              <w:t xml:space="preserve">U</w:t>
            </w:r>
            <w:r>
              <w:t xml:space="preserve">, Tier_Level, Available_Points, Enrollment_Date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Type_ID</w:t>
            </w:r>
            <w:r>
              <w:t xml:space="preserve">, Category_Name</w:t>
            </w:r>
            <w:r>
              <w:rPr>
                <w:vertAlign w:val="superscript"/>
              </w:rPr>
              <w:t xml:space="preserve">U</w:t>
            </w:r>
            <w:r>
              <w:t xml:space="preserve">, Base_Nightly_Rate, Max_Capacity,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Room_ID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Type_ID</w:t>
            </w:r>
            <w:r>
              <w:t xml:space="preserve">, Floor_Level, Current_Status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Booking_ID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Guest_ID</w:t>
            </w:r>
            <w:r>
              <w:t xml:space="preserve">, Creation_Time, Total_Guests, Overall_Status, Special_Requests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Booking_Room_Detail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Detail_ID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Booking_ID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Room_ID</w:t>
            </w:r>
            <w:r>
              <w:t xml:space="preserve">, CheckIn_Date, CheckOut_Date, Final_Agreed_Rate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Payment_ID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Booking_ID</w:t>
            </w:r>
            <w:r>
              <w:t xml:space="preserve">, Amount, Payment_Date, Payment_Method,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Dynamic_Pricing_Rule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Rule_ID</w:t>
            </w:r>
            <w:r>
              <w:t xml:space="preserve">, Event_Name, Effective_Start, Effective_End, Price_Multiplier, Priority, Is_Active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Dept_ID</w:t>
            </w:r>
            <w:r>
              <w:t xml:space="preserve">, Dept_Name</w:t>
            </w:r>
            <w:r>
              <w:rPr>
                <w:vertAlign w:val="superscript"/>
              </w:rP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Staff_ID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Dept_ID</w:t>
            </w:r>
            <w:r>
              <w:t xml:space="preserve">, Full_Name, Job_Role, Hire_Date,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u w:val="single"/>
              </w:rPr>
              <w:t xml:space="preserve">Log_ID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Staff_ID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Room_ID</w:t>
            </w:r>
            <w:r>
              <w:t xml:space="preserve">, Task_Type, Assigned_Time, Completion_Time, Duration_Minutes, Quality_Score</w:t>
            </w:r>
          </w:p>
        </w:tc>
      </w:tr>
    </w:tbl>
    <w:bookmarkEnd w:id="18"/>
    <w:bookmarkStart w:id="19" w:name="normalisation-walkthrough"/>
    <w:p>
      <w:pPr>
        <w:pStyle w:val="Heading2"/>
      </w:pPr>
      <w:r>
        <w:t xml:space="preserve">Normalisation walkthrough</w:t>
      </w:r>
    </w:p>
    <w:p>
      <w:pPr>
        <w:pStyle w:val="FirstParagraph"/>
      </w:pPr>
      <w:r>
        <w:rPr>
          <w:b/>
          <w:bCs/>
        </w:rPr>
        <w:t xml:space="preserve">1NF.</w:t>
      </w:r>
      <w:r>
        <w:t xml:space="preserve"> </w:t>
      </w:r>
      <w:r>
        <w:t xml:space="preserve">All attributes are atomic; the early-draft monolithic</w:t>
      </w:r>
      <w:r>
        <w:t xml:space="preserve"> </w:t>
      </w:r>
      <w:r>
        <w:rPr>
          <w:rStyle w:val="VerbatimChar"/>
        </w:rPr>
        <w:t xml:space="preserve">LOG(guest, room, payment)</w:t>
      </w:r>
      <w:r>
        <w:t xml:space="preserve"> </w:t>
      </w:r>
      <w:r>
        <w:t xml:space="preserve">relation conflated three concerns and was</w:t>
      </w:r>
      <w:r>
        <w:t xml:space="preserve"> </w:t>
      </w:r>
      <w:r>
        <w:t xml:space="preserve">split into</w:t>
      </w:r>
      <w:r>
        <w:t xml:space="preserve"> </w:t>
      </w:r>
      <w:r>
        <w:rPr>
          <w:smallCaps/>
        </w:rPr>
        <w:t xml:space="preserve">Booking</w:t>
      </w:r>
      <w:r>
        <w:t xml:space="preserve">,</w:t>
      </w:r>
      <w:r>
        <w:t xml:space="preserve"> </w:t>
      </w:r>
      <w:r>
        <w:rPr>
          <w:smallCaps/>
        </w:rPr>
        <w:t xml:space="preserve">Booking_Room_Detail</w:t>
      </w:r>
      <w:r>
        <w:t xml:space="preserve"> </w:t>
      </w:r>
      <w:r>
        <w:t xml:space="preserve">and</w:t>
      </w:r>
      <w:r>
        <w:t xml:space="preserve"> </w:t>
      </w:r>
      <w:r>
        <w:rPr>
          <w:smallCaps/>
        </w:rPr>
        <w:t xml:space="preserve">Payment</w:t>
      </w:r>
      <w:r>
        <w:t xml:space="preserve">.</w:t>
      </w:r>
      <w:r>
        <w:t xml:space="preserve"> </w:t>
      </w:r>
      <w:r>
        <w:rPr>
          <w:b/>
          <w:bCs/>
        </w:rPr>
        <w:t xml:space="preserve">2NF.</w:t>
      </w:r>
      <w:r>
        <w:t xml:space="preserve"> </w:t>
      </w:r>
      <w:r>
        <w:t xml:space="preserve">No non-key attribute depends on part of a composite key. The</w:t>
      </w:r>
      <w:r>
        <w:t xml:space="preserve"> </w:t>
      </w:r>
      <w:r>
        <w:t xml:space="preserve">candidate violation –</w:t>
      </w:r>
      <w:r>
        <w:t xml:space="preserve"> </w:t>
      </w:r>
      <w:r>
        <w:rPr>
          <w:rStyle w:val="VerbatimChar"/>
        </w:rPr>
        <w:t xml:space="preserve">ROOM(Room_ID, Price, Type, Capacity)</w:t>
      </w:r>
      <w:r>
        <w:t xml:space="preserve"> </w:t>
      </w:r>
      <w:r>
        <w:t xml:space="preserve">– was</w:t>
      </w:r>
      <w:r>
        <w:t xml:space="preserve"> </w:t>
      </w:r>
      <w:r>
        <w:t xml:space="preserve">resolved by abstracting</w:t>
      </w:r>
      <w:r>
        <w:t xml:space="preserve"> </w:t>
      </w:r>
      <w:r>
        <w:rPr>
          <w:smallCaps/>
        </w:rPr>
        <w:t xml:space="preserve">Room_Type</w:t>
      </w:r>
      <w:r>
        <w:t xml:space="preserve">, so that capacity and base rate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Type_ID</w:t>
      </w:r>
      <w:r>
        <w:t xml:space="preserve"> </w:t>
      </w:r>
      <w:r>
        <w:t xml:space="preserve">rather than on every individual room row.</w:t>
      </w:r>
      <w:r>
        <w:t xml:space="preserve"> </w:t>
      </w:r>
      <w:r>
        <w:rPr>
          <w:b/>
          <w:bCs/>
        </w:rPr>
        <w:t xml:space="preserve">3NF.</w:t>
      </w:r>
      <w:r>
        <w:t xml:space="preserve"> </w:t>
      </w:r>
      <w:r>
        <w:t xml:space="preserve">No transitive dependencies remain. In particular,</w:t>
      </w:r>
      <w:r>
        <w:t xml:space="preserve"> </w:t>
      </w:r>
      <w:r>
        <w:rPr>
          <w:smallCaps/>
        </w:rPr>
        <w:t xml:space="preserve">Payment</w:t>
      </w:r>
      <w:r>
        <w:t xml:space="preserve"> </w:t>
      </w:r>
      <w:r>
        <w:t xml:space="preserve">stores only</w:t>
      </w:r>
      <w:r>
        <w:t xml:space="preserve"> </w:t>
      </w:r>
      <w:r>
        <w:rPr>
          <w:i/>
          <w:iCs/>
        </w:rPr>
        <w:t xml:space="preserve">Booking_ID</w:t>
      </w:r>
      <w:r>
        <w:t xml:space="preserve"> </w:t>
      </w:r>
      <w:r>
        <w:t xml:space="preserve">and reaches guest details transitively through</w:t>
      </w:r>
      <w:r>
        <w:t xml:space="preserve"> </w:t>
      </w:r>
      <w:r>
        <w:rPr>
          <w:smallCaps/>
        </w:rPr>
        <w:t xml:space="preserve">Booking</w:t>
      </w:r>
      <w:r>
        <w:t xml:space="preserve">, eliminating the</w:t>
      </w:r>
      <w:r>
        <w:t xml:space="preserve"> </w:t>
      </w:r>
      <w:r>
        <w:rPr>
          <w:rStyle w:val="VerbatimChar"/>
        </w:rPr>
        <w:t xml:space="preserve">Guest_ID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Guest_Email</w:t>
      </w:r>
      <w:r>
        <w:t xml:space="preserve"> </w:t>
      </w:r>
      <w:r>
        <w:t xml:space="preserve">transitive that an early sketch carried.</w:t>
      </w:r>
      <w:r>
        <w:t xml:space="preserve"> </w:t>
      </w:r>
      <w:r>
        <w:rPr>
          <w:b/>
          <w:bCs/>
        </w:rPr>
        <w:t xml:space="preserve">BCNF.</w:t>
      </w:r>
      <w:r>
        <w:t xml:space="preserve"> </w:t>
      </w:r>
      <w:r>
        <w:t xml:space="preserve">Every non-trivial functional dependency has a superkey on its</w:t>
      </w:r>
      <w:r>
        <w:t xml:space="preserve"> </w:t>
      </w:r>
      <w:r>
        <w:t xml:space="preserve">left-hand side; the schema is therefore in BCNF, and no further decomposition</w:t>
      </w:r>
      <w:r>
        <w:t xml:space="preserve"> </w:t>
      </w:r>
      <w:r>
        <w:t xml:space="preserve">is required.</w:t>
      </w:r>
    </w:p>
    <w:bookmarkEnd w:id="19"/>
    <w:bookmarkEnd w:id="20"/>
    <w:bookmarkStart w:id="36" w:name="sample-data-and-empirical-findings"/>
    <w:p>
      <w:pPr>
        <w:pStyle w:val="Heading1"/>
      </w:pPr>
      <w:r>
        <w:t xml:space="preserve">Sample Data and Empirical Findings</w:t>
      </w:r>
    </w:p>
    <w:bookmarkStart w:id="25" w:name="dataset-construction-and-coverage"/>
    <w:p>
      <w:pPr>
        <w:pStyle w:val="Heading2"/>
      </w:pPr>
      <w:r>
        <w:t xml:space="preserve">Dataset construction and coverage</w:t>
      </w:r>
    </w:p>
    <w:p>
      <w:pPr>
        <w:pStyle w:val="FirstParagraph"/>
      </w:pPr>
      <w:r>
        <w:t xml:space="preserve">The populated instance contains</w:t>
      </w:r>
      <w:r>
        <w:t xml:space="preserve"> </w:t>
      </w:r>
      <w:r>
        <w:rPr>
          <w:b/>
          <w:bCs/>
        </w:rPr>
        <w:t xml:space="preserve">125 rows</w:t>
      </w:r>
      <w:r>
        <w:t xml:space="preserve"> </w:t>
      </w:r>
      <w:r>
        <w:t xml:space="preserve">across the 11 tables</w:t>
      </w:r>
      <w:r>
        <w:t xml:space="preserve"> </w:t>
      </w:r>
      <w:r>
        <w:t xml:space="preserve">(Department 5, Staff 8, Room_Type 5, Room 12, Guest 10, Loyalty_Program 6,</w:t>
      </w:r>
      <w:r>
        <w:t xml:space="preserve"> </w:t>
      </w:r>
      <w:r>
        <w:t xml:space="preserve">Pricing_Rule 4, Booking 15, Booking_Room_Detail 18, Payment 12, Task_Log 15).</w:t>
      </w:r>
      <w:r>
        <w:t xml:space="preserve"> </w:t>
      </w:r>
      <w:r>
        <w:t xml:space="preserve">The data is deliberately seeded to stress every edge case the query set must</w:t>
      </w:r>
      <w:r>
        <w:t xml:space="preserve"> </w:t>
      </w:r>
      <w:r>
        <w:t xml:space="preserve">handle: repeat guests (Guests 1 and 2 with multiple bookings), multi-room</w:t>
      </w:r>
      <w:r>
        <w:t xml:space="preserve"> </w:t>
      </w:r>
      <w:r>
        <w:t xml:space="preserve">bookings (B2, B6, B12), cancellations with refunds (B4, B9), room reuse across</w:t>
      </w:r>
      <w:r>
        <w:t xml:space="preserve"> </w:t>
      </w:r>
      <w:r>
        <w:t xml:space="preserve">non-overlapping dates (Rooms 101 and 303), a partial-payment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booking (B12), and an open work item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completion (Task 4 –</w:t>
      </w:r>
      <w:r>
        <w:t xml:space="preserve"> </w:t>
      </w:r>
      <w:r>
        <w:t xml:space="preserve">AC repair, Room 301, unresolved since 10 Jan).</w:t>
      </w:r>
    </w:p>
    <w:p>
      <w:pPr>
        <w:pStyle w:val="BodyText"/>
      </w:pPr>
      <w:r>
        <w:t xml:space="preserve">Figure </w:t>
      </w:r>
      <w:hyperlink w:anchor="fig:violi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per-night revenue distribution by room</w:t>
      </w:r>
      <w:r>
        <w:t xml:space="preserve"> </w:t>
      </w:r>
      <w:r>
        <w:t xml:space="preserve">category, computed on non-cancelled</w:t>
      </w:r>
      <w:r>
        <w:t xml:space="preserve"> </w:t>
      </w:r>
      <w:r>
        <w:rPr>
          <w:rStyle w:val="VerbatimChar"/>
        </w:rPr>
        <w:t xml:space="preserve">Booking_Room_Detail</w:t>
      </w:r>
      <w:r>
        <w:t xml:space="preserve"> </w:t>
      </w:r>
      <w:r>
        <w:t xml:space="preserve">rows.</w:t>
      </w:r>
      <w:r>
        <w:t xml:space="preserve"> </w:t>
      </w:r>
      <w:r>
        <w:t xml:space="preserve">Premium suites occupy a noticeably wider rate band; this is the direct</w:t>
      </w:r>
      <w:r>
        <w:t xml:space="preserve"> </w:t>
      </w:r>
      <w:r>
        <w:t xml:space="preserve">fingerprint of dynamic pricing rules biting hardest on high-demand inventory.</w:t>
      </w:r>
      <w:r>
        <w:t xml:space="preserve"> </w:t>
      </w:r>
      <w:r>
        <w:t xml:space="preserve">The same distribution, viewed through the lens of payment volume, supports</w:t>
      </w:r>
      <w:r>
        <w:t xml:space="preserve"> </w:t>
      </w:r>
      <w:r>
        <w:rPr>
          <w:b/>
          <w:bCs/>
        </w:rPr>
        <w:t xml:space="preserve">Finding F5</w:t>
      </w:r>
      <w:r>
        <w:t xml:space="preserve">: of the total $7</w:t>
      </w:r>
      <w:r>
        <w:t xml:space="preserve">,</w:t>
      </w:r>
      <w:r>
        <w:t xml:space="preserve">624 settled through the payment table,</w:t>
      </w:r>
      <w:r>
        <w:t xml:space="preserve"> </w:t>
      </w:r>
      <w:r>
        <w:t xml:space="preserve">12.37% is at risk (Pending+Refunded), and Credit-Card transactions average</w:t>
      </w:r>
      <w:r>
        <w:t xml:space="preserve"> </w:t>
      </w:r>
      <w:r>
        <w:t xml:space="preserve">9.3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Cash mean – premium stays effectively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clear card</w:t>
      </w:r>
      <w:r>
        <w:t xml:space="preserve"> </w:t>
      </w:r>
      <w:r>
        <w:t xml:space="preserve">rails, making terminal reliability a revenue-critical concern.</w:t>
      </w:r>
    </w:p>
    <w:bookmarkStart w:id="24" w:name="fig:violin"/>
    <w:p>
      <w:pPr>
        <w:pStyle w:val="CaptionedFigure"/>
      </w:pPr>
      <w:r>
        <w:drawing>
          <wp:inline>
            <wp:extent cx="4533900" cy="291177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2_violin_revenue.pd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1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Per-night revenue distribution by room category (non-cancelled details only). Inner quartile lines and overlaid raw points expose how dynamic-pricing rules stretch the rate distribution of premium rooms.</w:t>
      </w:r>
    </w:p>
    <w:bookmarkEnd w:id="24"/>
    <w:bookmarkEnd w:id="25"/>
    <w:bookmarkStart w:id="30" w:name="length-of-stay-structure"/>
    <w:p>
      <w:pPr>
        <w:pStyle w:val="Heading2"/>
      </w:pPr>
      <w:r>
        <w:t xml:space="preserve">Length-of-stay structure</w:t>
      </w:r>
    </w:p>
    <w:p>
      <w:pPr>
        <w:pStyle w:val="FirstParagraph"/>
      </w:pPr>
      <w:r>
        <w:t xml:space="preserve">Figure </w:t>
      </w:r>
      <w:hyperlink w:anchor="fig:ridg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re-slices the same booking-detail table by occupied</w:t>
      </w:r>
      <w:r>
        <w:t xml:space="preserve"> </w:t>
      </w:r>
      <w:r>
        <w:t xml:space="preserve">nights per category: Standard Doubles concentrate around 2-3 night stays</w:t>
      </w:r>
      <w:r>
        <w:t xml:space="preserve"> </w:t>
      </w:r>
      <w:r>
        <w:t xml:space="preserve">while Executive and Presidential Suites exhibit longer-tail behaviour. This</w:t>
      </w:r>
      <w:r>
        <w:t xml:space="preserve"> </w:t>
      </w:r>
      <w:r>
        <w:t xml:space="preserve">is the structural reason</w:t>
      </w:r>
      <w:r>
        <w:t xml:space="preserve"> </w:t>
      </w:r>
      <w:r>
        <w:rPr>
          <w:b/>
          <w:bCs/>
        </w:rPr>
        <w:t xml:space="preserve">Finding F2</w:t>
      </w:r>
      <w:r>
        <w:t xml:space="preserve">’s cancellations (B4 and B9)</w:t>
      </w:r>
      <w:r>
        <w:t xml:space="preserve"> </w:t>
      </w:r>
      <w:r>
        <w:t xml:space="preserve">hurt disproportionately – the cancelled inventory is precisely the</w:t>
      </w:r>
      <w:r>
        <w:t xml:space="preserve"> </w:t>
      </w:r>
      <w:r>
        <w:t xml:space="preserve">long-stay, high-rate tail.</w:t>
      </w:r>
    </w:p>
    <w:bookmarkStart w:id="29" w:name="fig:ridge"/>
    <w:p>
      <w:pPr>
        <w:pStyle w:val="CaptionedFigure"/>
      </w:pPr>
      <w:r>
        <w:drawing>
          <wp:inline>
            <wp:extent cx="3733800" cy="291328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8_ridgeplot_room_status.pd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Ridge plot of stay length (</w:t>
      </w:r>
      <w:r>
        <w:rPr>
          <w:rStyle w:val="VerbatimChar"/>
        </w:rPr>
        <w:t xml:space="preserve">CheckOut_Date</w:t>
      </w:r>
      <w:r>
        <w:t xml:space="preserve"> - </w:t>
      </w:r>
      <w:r>
        <w:rPr>
          <w:rStyle w:val="VerbatimChar"/>
        </w:rPr>
        <w:t xml:space="preserve">CheckIn_Date</w:t>
      </w:r>
      <w:r>
        <w:t xml:space="preserve">) by room category. Premium categories carry a longer right tail, which is the lever the pricing engine exploits and the risk surface that cancellations expose.</w:t>
      </w:r>
    </w:p>
    <w:bookmarkEnd w:id="29"/>
    <w:bookmarkEnd w:id="30"/>
    <w:bookmarkStart w:id="35" w:name="Xe748c35c4ee998ec80bfed9737cf2d6cafa3ece"/>
    <w:p>
      <w:pPr>
        <w:pStyle w:val="Heading2"/>
      </w:pPr>
      <w:r>
        <w:t xml:space="preserve">Correlation structure and a loyalty insight</w:t>
      </w:r>
    </w:p>
    <w:p>
      <w:pPr>
        <w:pStyle w:val="FirstParagraph"/>
      </w:pPr>
      <w:r>
        <w:t xml:space="preserve">Figure </w:t>
      </w:r>
      <w:hyperlink w:anchor="fig:heatmap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Pearson correlations across five</w:t>
      </w:r>
      <w:r>
        <w:t xml:space="preserve"> </w:t>
      </w:r>
      <w:r>
        <w:rPr>
          <w:i/>
          <w:iCs/>
        </w:rPr>
        <w:t xml:space="preserve">per-booking</w:t>
      </w:r>
      <w:r>
        <w:t xml:space="preserve"> </w:t>
      </w:r>
      <w:r>
        <w:t xml:space="preserve">metrics on non-cancelled records. At the per-booking grain</w:t>
      </w:r>
      <w:r>
        <w:t xml:space="preserve"> </w:t>
      </w:r>
      <w:r>
        <w:t xml:space="preserve">the strongest non-trivial pair is</w:t>
      </w:r>
      <w:r>
        <w:t xml:space="preserve"> </w:t>
      </w:r>
      <w:r>
        <w:rPr>
          <w:i/>
          <w:iCs/>
        </w:rPr>
        <w:t xml:space="preserve">Nightly Rate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i/>
          <w:iCs/>
        </w:rPr>
        <w:t xml:space="preserve">Loyalty</w:t>
      </w:r>
      <w:r>
        <w:rPr>
          <w:i/>
          <w:iCs/>
        </w:rPr>
        <w:t xml:space="preserve"> </w:t>
      </w:r>
      <w:r>
        <w:rPr>
          <w:i/>
          <w:iCs/>
        </w:rPr>
        <w:t xml:space="preserve">Points</w:t>
      </w:r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0.41</m:t>
        </m:r>
      </m:oMath>
      <w:r>
        <w:t xml:space="preserve">, indicating that higher-tier members do trade up</w:t>
      </w:r>
      <w:r>
        <w:t xml:space="preserve"> </w:t>
      </w:r>
      <w:r>
        <w:t xml:space="preserve">to premium rooms. When the data are aggregated to the</w:t>
      </w:r>
      <w:r>
        <w:t xml:space="preserve"> </w:t>
      </w:r>
      <w:r>
        <w:rPr>
          <w:i/>
          <w:iCs/>
        </w:rPr>
        <w:t xml:space="preserve">per-guest</w:t>
      </w:r>
      <w:r>
        <w:t xml:space="preserve"> </w:t>
      </w:r>
      <w:r>
        <w:t xml:space="preserve">grain</w:t>
      </w:r>
      <w:r>
        <w:t xml:space="preserve"> </w:t>
      </w:r>
      <w:r>
        <w:t xml:space="preserve">(total spend across all bookings of a member vs. that member’s points</w:t>
      </w:r>
      <w:r>
        <w:t xml:space="preserve"> </w:t>
      </w:r>
      <w:r>
        <w:t xml:space="preserve">balance), the link weakens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0.455</m:t>
        </m:r>
      </m:oMath>
      <w:r>
        <w:t xml:space="preserve"> </w:t>
      </w:r>
      <w:r>
        <w:t xml:space="preserve">– still moderate, but</w:t>
      </w:r>
      <w:r>
        <w:t xml:space="preserve"> </w:t>
      </w:r>
      <w:r>
        <w:t xml:space="preserve">substantially lower than one might expect of a tier system whose primary</w:t>
      </w:r>
      <w:r>
        <w:t xml:space="preserve"> </w:t>
      </w:r>
      <w:r>
        <w:t xml:space="preserve">purpose is to mirror customer value. Finding F1 makes this concrete: Silver</w:t>
      </w:r>
      <w:r>
        <w:t xml:space="preserve"> </w:t>
      </w:r>
      <w:r>
        <w:t xml:space="preserve">members average $1</w:t>
      </w:r>
      <w:r>
        <w:t xml:space="preserve">,</w:t>
      </w:r>
      <w:r>
        <w:t xml:space="preserve">380 per booking against Bronze’s $400 (a 3.5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gap). Points reflect historical accumulation; spend reflects current</w:t>
      </w:r>
      <w:r>
        <w:t xml:space="preserve"> </w:t>
      </w:r>
      <w:r>
        <w:t xml:space="preserve">behaviour. The actionable corollary is that tier upgrades should be triggered</w:t>
      </w:r>
      <w:r>
        <w:t xml:space="preserve"> </w:t>
      </w:r>
      <w:r>
        <w:t xml:space="preserve">by recent rolling revenue, not lifetime point inertia – otherwise Bronze</w:t>
      </w:r>
      <w:r>
        <w:t xml:space="preserve"> </w:t>
      </w:r>
      <w:r>
        <w:t xml:space="preserve">big-spenders (e.g., Guest 10 at $663 on 800 points) remain under-recognised.</w:t>
      </w:r>
    </w:p>
    <w:bookmarkStart w:id="34" w:name="fig:heatmap"/>
    <w:p>
      <w:pPr>
        <w:pStyle w:val="CaptionedFigure"/>
      </w:pPr>
      <w:r>
        <w:drawing>
          <wp:inline>
            <wp:extent cx="2933700" cy="247048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4_heatmap_correlation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7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Pearson correlation matrix of five booking-level metrics. The moderate</w:t>
      </w:r>
      <w:r>
        <w:t xml:space="preserve"> </w:t>
      </w:r>
      <w:r>
        <w:rPr>
          <w:i/>
          <w:iCs/>
        </w:rPr>
        <w:t xml:space="preserve">Nightly Rate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i/>
          <w:iCs/>
        </w:rPr>
        <w:t xml:space="preserve">Loyalty Points</w:t>
      </w:r>
      <w:r>
        <w:t xml:space="preserve"> </w:t>
      </w:r>
      <w:r>
        <w:t xml:space="preserve">coupling (</w:t>
      </w:r>
      <m:oMath>
        <m:r>
          <m:t>r</m:t>
        </m:r>
        <m:r>
          <m:rPr>
            <m:sty m:val="p"/>
          </m:rPr>
          <m:t>≈</m:t>
        </m:r>
        <m:r>
          <m:t>0.41</m:t>
        </m:r>
      </m:oMath>
      <w:r>
        <w:t xml:space="preserve">) supports the loyalty subsystem; the weak</w:t>
      </w:r>
      <w:r>
        <w:t xml:space="preserve"> </w:t>
      </w:r>
      <w:r>
        <w:rPr>
          <w:i/>
          <w:iCs/>
        </w:rPr>
        <w:t xml:space="preserve">Spend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i/>
          <w:iCs/>
        </w:rPr>
        <w:t xml:space="preserve">Points</w:t>
      </w:r>
      <w:r>
        <w:t xml:space="preserve"> </w:t>
      </w:r>
      <w:r>
        <w:t xml:space="preserve">link motivates a rolling-window tier-upgrade rule.</w:t>
      </w:r>
    </w:p>
    <w:bookmarkEnd w:id="34"/>
    <w:bookmarkEnd w:id="35"/>
    <w:bookmarkEnd w:id="36"/>
    <w:bookmarkStart w:id="60" w:name="sql-queries-and-results"/>
    <w:p>
      <w:pPr>
        <w:pStyle w:val="Heading1"/>
      </w:pPr>
      <w:r>
        <w:t xml:space="preserve">SQL Queries and Results</w:t>
      </w:r>
    </w:p>
    <w:bookmarkStart w:id="37" w:name="query-catalogue"/>
    <w:p>
      <w:pPr>
        <w:pStyle w:val="Heading2"/>
      </w:pPr>
      <w:r>
        <w:t xml:space="preserve">Query catalogue</w:t>
      </w:r>
    </w:p>
    <w:p>
      <w:pPr>
        <w:pStyle w:val="FirstParagraph"/>
      </w:pPr>
      <w:r>
        <w:t xml:space="preserve">The query set comprises</w:t>
      </w:r>
      <w:r>
        <w:t xml:space="preserve"> </w:t>
      </w:r>
      <w:r>
        <w:rPr>
          <w:b/>
          <w:bCs/>
        </w:rPr>
        <w:t xml:space="preserve">12 SQL statements</w:t>
      </w:r>
      <w:r>
        <w:t xml:space="preserve"> </w:t>
      </w:r>
      <w:r>
        <w:t xml:space="preserve">that together reference</w:t>
      </w:r>
      <w:r>
        <w:t xml:space="preserve"> </w:t>
      </w:r>
      <w:r>
        <w:rPr>
          <w:i/>
          <w:iCs/>
        </w:rPr>
        <w:t xml:space="preserve">all 11 relations</w:t>
      </w:r>
      <w:r>
        <w:t xml:space="preserve">. They cover multi-table joins, sub-queries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 EXISTS</w:t>
      </w:r>
      <w:r>
        <w:t xml:space="preserve">), aggregation with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 window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), CTEs, views and a self-join for overlap</w:t>
      </w:r>
      <w:r>
        <w:t xml:space="preserve"> </w:t>
      </w:r>
      <w:r>
        <w:t xml:space="preserve">detection. The full script lives in</w:t>
      </w:r>
      <w:r>
        <w:t xml:space="preserve"> </w:t>
      </w:r>
      <w:r>
        <w:rPr>
          <w:rStyle w:val="VerbatimChar"/>
        </w:rPr>
        <w:t xml:space="preserve">tests/test_queries.sql</w:t>
      </w:r>
      <w:r>
        <w:t xml:space="preserve">; the</w:t>
      </w:r>
      <w:r>
        <w:t xml:space="preserve"> </w:t>
      </w:r>
      <w:r>
        <w:t xml:space="preserve">catalogue below names each query, its business purpose and the relations it</w:t>
      </w:r>
      <w:r>
        <w:t xml:space="preserve"> </w:t>
      </w:r>
      <w:r>
        <w:t xml:space="preserve">touches.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spenders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Guest, Booking,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by room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Room_Type, Room, Booking_Room_Detail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Pricing-rule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Booking_Room_Detail, Room_Type, Pricing_Rule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Loyalty-tier ARPU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Guest, Loyalty_Program, Booking,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Date-range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Room, Room_Type, Booking_Room_Detail, Booking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Department, Staff, Task_Log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by 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Payment, Booking, Booking_Room_Detail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quality (</w:t>
            </w:r>
            <w:r>
              <w:rPr>
                <w:rStyle w:val="VerbatimChar"/>
              </w:rPr>
              <w:t xml:space="preserve">HAVING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Staff, Task_Log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dashboard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7-table</w:t>
            </w:r>
            <w:r>
              <w:t xml:space="preserve"> </w:t>
            </w:r>
            <w:r>
              <w:rPr>
                <w:rStyle w:val="VerbatimChar"/>
              </w:rPr>
              <w:t xml:space="preserve">LEFT JOIN</w:t>
            </w:r>
            <w:r>
              <w:t xml:space="preserve"> </w:t>
            </w: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cancellation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Booking, Booking_Room_Detail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scoring (CTE + 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Guest, Booking, Payment, Loyalty_Program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conflict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Booking_Room_Detail (self-join)</w:t>
            </w:r>
          </w:p>
        </w:tc>
      </w:tr>
    </w:tbl>
    <w:bookmarkEnd w:id="37"/>
    <w:bookmarkStart w:id="42" w:name="three-representative-queries"/>
    <w:p>
      <w:pPr>
        <w:pStyle w:val="Heading2"/>
      </w:pPr>
      <w:r>
        <w:t xml:space="preserve">Three representative queries</w:t>
      </w:r>
    </w:p>
    <w:p>
      <w:pPr>
        <w:pStyle w:val="FirstParagraph"/>
      </w:pPr>
      <w:r>
        <w:t xml:space="preserve">Q5 illustrates the schema’s defensive design. By using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with a</w:t>
      </w:r>
      <w:r>
        <w:t xml:space="preserve"> </w:t>
      </w:r>
      <w:r>
        <w:t xml:space="preserve">date-overlap predicate rather than the live</w:t>
      </w:r>
      <w:r>
        <w:t xml:space="preserve"> </w:t>
      </w:r>
      <w:r>
        <w:rPr>
          <w:rStyle w:val="VerbatimChar"/>
        </w:rPr>
        <w:t xml:space="preserve">Room.Current_Status</w:t>
      </w:r>
      <w:r>
        <w:t xml:space="preserve">, the</w:t>
      </w:r>
      <w:r>
        <w:t xml:space="preserve"> </w:t>
      </w:r>
      <w:r>
        <w:t xml:space="preserve">system correctly handles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reservations on rooms whose current</w:t>
      </w:r>
      <w:r>
        <w:t xml:space="preserve"> </w:t>
      </w:r>
      <w:r>
        <w:t xml:space="preserve">status is still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SELECT r.Room_ID, rt.Category_Name, r.Floor_Level, rt.Base_Nightly_Rate</w:t>
      </w:r>
      <w:r>
        <w:br/>
      </w:r>
      <w:r>
        <w:rPr>
          <w:rStyle w:val="VerbatimChar"/>
        </w:rPr>
        <w:t xml:space="preserve">FROM Room r JOIN Room_Type rt ON r.Type_ID = rt.Type_ID</w:t>
      </w:r>
      <w:r>
        <w:br/>
      </w:r>
      <w:r>
        <w:rPr>
          <w:rStyle w:val="VerbatimChar"/>
        </w:rPr>
        <w:t xml:space="preserve">WHERE r.Current_Status != 'Maintenance'</w:t>
      </w:r>
      <w:r>
        <w:br/>
      </w:r>
      <w:r>
        <w:rPr>
          <w:rStyle w:val="VerbatimChar"/>
        </w:rPr>
        <w:t xml:space="preserve">  AND NOT EXISTS (</w:t>
      </w:r>
      <w:r>
        <w:br/>
      </w:r>
      <w:r>
        <w:rPr>
          <w:rStyle w:val="VerbatimChar"/>
        </w:rPr>
        <w:t xml:space="preserve">    SELECT 1 FROM Booking_Room_Detail brd</w:t>
      </w:r>
      <w:r>
        <w:br/>
      </w:r>
      <w:r>
        <w:rPr>
          <w:rStyle w:val="VerbatimChar"/>
        </w:rPr>
        <w:t xml:space="preserve">    JOIN Booking b ON brd.Booking_ID = b.Booking_ID</w:t>
      </w:r>
      <w:r>
        <w:br/>
      </w:r>
      <w:r>
        <w:rPr>
          <w:rStyle w:val="VerbatimChar"/>
        </w:rPr>
        <w:t xml:space="preserve">    WHERE brd.Room_ID = r.Room_ID</w:t>
      </w:r>
      <w:r>
        <w:br/>
      </w:r>
      <w:r>
        <w:rPr>
          <w:rStyle w:val="VerbatimChar"/>
        </w:rPr>
        <w:t xml:space="preserve">      AND b.Overall_Status NOT IN ('Cancelled')</w:t>
      </w:r>
      <w:r>
        <w:br/>
      </w:r>
      <w:r>
        <w:rPr>
          <w:rStyle w:val="VerbatimChar"/>
        </w:rPr>
        <w:t xml:space="preserve">      AND brd.CheckIn_Date  &lt; '2026-06-05'</w:t>
      </w:r>
      <w:r>
        <w:br/>
      </w:r>
      <w:r>
        <w:rPr>
          <w:rStyle w:val="VerbatimChar"/>
        </w:rPr>
        <w:t xml:space="preserve">      AND brd.CheckOut_Date &gt; '2026-06-01');</w:t>
      </w:r>
    </w:p>
    <w:p>
      <w:pPr>
        <w:pStyle w:val="FirstParagraph"/>
      </w:pPr>
      <w:r>
        <w:rPr>
          <w:b/>
          <w:bCs/>
        </w:rPr>
        <w:t xml:space="preserve">Q1 – Top spenders</w:t>
      </w:r>
      <w:r>
        <w:t xml:space="preserve"> </w:t>
      </w:r>
      <w:r>
        <w:t xml:space="preserve">(Guest</w:t>
      </w:r>
      <w:r>
        <w:t xml:space="preserve"> </w:t>
      </w:r>
      <m:oMath>
        <m:r>
          <m:rPr>
            <m:sty m:val="p"/>
          </m:rPr>
          <m:t>⋈</m:t>
        </m:r>
      </m:oMath>
      <w:r>
        <w:t xml:space="preserve"> </w:t>
      </w:r>
      <w:r>
        <w:t xml:space="preserve">Booking</w:t>
      </w:r>
      <w:r>
        <w:t xml:space="preserve"> </w:t>
      </w:r>
      <m:oMath>
        <m:r>
          <m:rPr>
            <m:sty m:val="p"/>
          </m:rPr>
          <m:t>⋈</m:t>
        </m:r>
      </m:oMath>
      <w:r>
        <w:t xml:space="preserve"> </w:t>
      </w:r>
      <w:r>
        <w:t xml:space="preserve">Payment) ranks</w:t>
      </w:r>
      <w:r>
        <w:t xml:space="preserve"> </w:t>
      </w:r>
      <w:r>
        <w:t xml:space="preserve">guests by completed payment volume. The highest single-booking spend is a</w:t>
      </w:r>
      <w:r>
        <w:t xml:space="preserve"> </w:t>
      </w:r>
      <w:r>
        <w:t xml:space="preserve">family stay over the New Year peak; the cancellation cluster of</w:t>
      </w:r>
      <w:r>
        <w:t xml:space="preserve"> </w:t>
      </w:r>
      <w:r>
        <w:rPr>
          <w:b/>
          <w:bCs/>
        </w:rPr>
        <w:t xml:space="preserve">Finding F2</w:t>
      </w:r>
      <w:r>
        <w:t xml:space="preserve"> </w:t>
      </w:r>
      <w:r>
        <w:t xml:space="preserve">is visible immediately upstream as a parallel red ribbon</w:t>
      </w:r>
      <w:r>
        <w:t xml:space="preserve"> </w:t>
      </w:r>
      <w:r>
        <w:t xml:space="preserve">in Figure </w:t>
      </w:r>
      <w:hyperlink w:anchor="fig:sankey">
        <w:r>
          <w:rPr>
            <w:rStyle w:val="Hyperlink"/>
          </w:rPr>
          <w:t xml:space="preserve">5</w:t>
        </w:r>
      </w:hyperlink>
      <w:r>
        <w:t xml:space="preserve">, which traces every booking from its guest’s</w:t>
      </w:r>
      <w:r>
        <w:t xml:space="preserve"> </w:t>
      </w:r>
      <w:r>
        <w:t xml:space="preserve">loyalty tier all the way to outcome. Ribbon thickness encodes booking count</w:t>
      </w:r>
      <w:r>
        <w:t xml:space="preserve"> </w:t>
      </w:r>
      <w:r>
        <w:t xml:space="preserve">and shows the disproportionate share of repeat business held by the top two</w:t>
      </w:r>
      <w:r>
        <w:t xml:space="preserve"> </w:t>
      </w:r>
      <w:r>
        <w:t xml:space="preserve">tiers.</w:t>
      </w:r>
    </w:p>
    <w:bookmarkStart w:id="41" w:name="fig:sankey"/>
    <w:p>
      <w:pPr>
        <w:pStyle w:val="CaptionedFigure"/>
      </w:pPr>
      <w:r>
        <w:drawing>
          <wp:inline>
            <wp:extent cx="5067300" cy="295854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3_sankey_loyalty_flow.pdf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Sankey flow: loyalty tier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booking status. The red Cancelled branch corresponds to the refunded payments returned by Q10; its narrowness understates the revenue impact ($2</w:t>
      </w:r>
      <w:r>
        <w:t xml:space="preserve">,</w:t>
      </w:r>
      <w:r>
        <w:t xml:space="preserve">480 lost) because the cancellations concentrate on premium inventory.</w:t>
      </w:r>
    </w:p>
    <w:bookmarkEnd w:id="41"/>
    <w:p>
      <w:pPr>
        <w:pStyle w:val="BodyText"/>
      </w:pPr>
      <w:r>
        <w:rPr>
          <w:b/>
          <w:bCs/>
        </w:rPr>
        <w:t xml:space="preserve">Q11 – VIP scoring</w:t>
      </w:r>
      <w:r>
        <w:t xml:space="preserve"> </w:t>
      </w:r>
      <w:r>
        <w:t xml:space="preserve">blends total spend, booking frequency and loyalty</w:t>
      </w:r>
      <w:r>
        <w:t xml:space="preserve"> </w:t>
      </w:r>
      <w:r>
        <w:t xml:space="preserve">tier inside a CTE, producing a defensible 0–100 score:</w:t>
      </w:r>
    </w:p>
    <w:p>
      <w:pPr>
        <w:pStyle w:val="SourceCode"/>
      </w:pPr>
      <w:r>
        <w:rPr>
          <w:rStyle w:val="VerbatimChar"/>
        </w:rPr>
        <w:t xml:space="preserve">WITH customer_metrics AS (</w:t>
      </w:r>
      <w:r>
        <w:br/>
      </w:r>
      <w:r>
        <w:rPr>
          <w:rStyle w:val="VerbatimChar"/>
        </w:rPr>
        <w:t xml:space="preserve">  SELECT g.Guest_ID, COUNT(DISTINCT b.Booking_ID) AS Bookings,</w:t>
      </w:r>
      <w:r>
        <w:br/>
      </w:r>
      <w:r>
        <w:rPr>
          <w:rStyle w:val="VerbatimChar"/>
        </w:rPr>
        <w:t xml:space="preserve">         COALESCE(SUM(p.Amount),0) AS Total_Spent</w:t>
      </w:r>
      <w:r>
        <w:br/>
      </w:r>
      <w:r>
        <w:rPr>
          <w:rStyle w:val="VerbatimChar"/>
        </w:rPr>
        <w:t xml:space="preserve">  FROM Guest g LEFT JOIN Booking b ON g.Guest_ID = b.Guest_ID</w:t>
      </w:r>
      <w:r>
        <w:br/>
      </w:r>
      <w:r>
        <w:rPr>
          <w:rStyle w:val="VerbatimChar"/>
        </w:rPr>
        <w:t xml:space="preserve">       LEFT JOIN Payment p ON b.Booking_ID = p.Booking_ID AND p.Status='Completed'</w:t>
      </w:r>
      <w:r>
        <w:br/>
      </w:r>
      <w:r>
        <w:rPr>
          <w:rStyle w:val="VerbatimChar"/>
        </w:rPr>
        <w:t xml:space="preserve">  GROUP BY g.Guest_ID)</w:t>
      </w:r>
      <w:r>
        <w:br/>
      </w:r>
      <w:r>
        <w:rPr>
          <w:rStyle w:val="VerbatimChar"/>
        </w:rPr>
        <w:t xml:space="preserve">SELECT cm.*, lp.Tier_Level,</w:t>
      </w:r>
      <w:r>
        <w:br/>
      </w:r>
      <w:r>
        <w:rPr>
          <w:rStyle w:val="VerbatimChar"/>
        </w:rPr>
        <w:t xml:space="preserve">  ROUND(LEAST(Total_Spent/10000,1)*40 + LEAST(Bookings/10,1)*30 +</w:t>
      </w:r>
      <w:r>
        <w:br/>
      </w:r>
      <w:r>
        <w:rPr>
          <w:rStyle w:val="VerbatimChar"/>
        </w:rPr>
        <w:t xml:space="preserve">        CASE lp.Tier_Level WHEN 'Platinum' THEN 30 WHEN 'Gold' THEN 22</w:t>
      </w:r>
      <w:r>
        <w:br/>
      </w:r>
      <w:r>
        <w:rPr>
          <w:rStyle w:val="VerbatimChar"/>
        </w:rPr>
        <w:t xml:space="preserve">             WHEN 'Silver' THEN 14 WHEN 'Bronze' THEN 6 ELSE 0 END,1) AS VIP_Score</w:t>
      </w:r>
      <w:r>
        <w:br/>
      </w:r>
      <w:r>
        <w:rPr>
          <w:rStyle w:val="VerbatimChar"/>
        </w:rPr>
        <w:t xml:space="preserve">FROM customer_metrics cm LEFT JOIN Loyalty_Program lp USING (Guest_ID);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Spent (USD)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VIP Score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Sophie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Anderson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Kenji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016.00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</w:tr>
    </w:tbl>
    <w:bookmarkEnd w:id="42"/>
    <w:bookmarkStart w:id="59" w:name="Xfc438dbe883c1834a92ed9f4afb2e4efb0ee51f"/>
    <w:p>
      <w:pPr>
        <w:pStyle w:val="Heading2"/>
      </w:pPr>
      <w:r>
        <w:t xml:space="preserve">Operational findings: quality, payments and value distribution</w:t>
      </w:r>
    </w:p>
    <w:p>
      <w:pPr>
        <w:pStyle w:val="FirstParagraph"/>
      </w:pPr>
      <w:r>
        <w:t xml:space="preserve">The operational tier surfaces two further findings.</w:t>
      </w:r>
      <w:r>
        <w:t xml:space="preserve"> </w:t>
      </w:r>
      <w:r>
        <w:rPr>
          <w:b/>
          <w:bCs/>
        </w:rPr>
        <w:t xml:space="preserve">Finding F4</w:t>
      </w:r>
      <w:r>
        <w:t xml:space="preserve"> </w:t>
      </w:r>
      <w:r>
        <w:t xml:space="preserve">– the</w:t>
      </w:r>
      <w:r>
        <w:t xml:space="preserve"> </w:t>
      </w:r>
      <w:r>
        <w:t xml:space="preserve">Housekeeping vs Maintenance gap – emerges directly from Q6/Q8: Housekeeping</w:t>
      </w:r>
      <w:r>
        <w:t xml:space="preserve"> </w:t>
      </w:r>
      <w:r>
        <w:t xml:space="preserve">clears 12 completed tasks at 8.71/10 quality and 53.8 min/task, against</w:t>
      </w:r>
      <w:r>
        <w:t xml:space="preserve"> </w:t>
      </w:r>
      <w:r>
        <w:t xml:space="preserve">Maintenance’s 2 completed tasks at 7.25/10 quality and 85.0 min/task. The</w:t>
      </w:r>
      <w:r>
        <w:t xml:space="preserve"> </w:t>
      </w:r>
      <w:r>
        <w:t xml:space="preserve">1.46-point quality delta is reinforced by an unresolved AC ticket on Room 301,</w:t>
      </w:r>
      <w:r>
        <w:t xml:space="preserve"> </w:t>
      </w:r>
      <w:r>
        <w:t xml:space="preserve">which has been open since 10 Jan – a single-technician bottleneck.</w:t>
      </w:r>
      <w:r>
        <w:t xml:space="preserve"> </w:t>
      </w:r>
      <w:r>
        <w:t xml:space="preserve">Figure </w:t>
      </w:r>
      <w:hyperlink w:anchor="fig:rainclou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full per-department distribution, and</w:t>
      </w:r>
      <w:r>
        <w:t xml:space="preserve"> </w:t>
      </w:r>
      <w:r>
        <w:t xml:space="preserve">Figure </w:t>
      </w:r>
      <w:hyperlink w:anchor="fig:radar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normalises six departmental KPIs onto a comparable</w:t>
      </w:r>
      <w:r>
        <w:t xml:space="preserve"> </w:t>
      </w:r>
      <w:r>
        <w:t xml:space="preserve">0–1 axis so that the same gap is visible across multiple metrics at once.</w:t>
      </w:r>
    </w:p>
    <w:bookmarkStart w:id="46" w:name="fig:raincloud"/>
    <w:p>
      <w:pPr>
        <w:pStyle w:val="CaptionedFigure"/>
      </w:pPr>
      <w:r>
        <w:drawing>
          <wp:inline>
            <wp:extent cx="3733800" cy="246129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5_raincloud_quality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Raincloud plot of</w:t>
      </w:r>
      <w:r>
        <w:t xml:space="preserve"> </w:t>
      </w:r>
      <w:r>
        <w:rPr>
          <w:rStyle w:val="VerbatimChar"/>
        </w:rPr>
        <w:t xml:space="preserve">Task_Log.Quality_Score</w:t>
      </w:r>
      <w:r>
        <w:t xml:space="preserve"> </w:t>
      </w:r>
      <w:r>
        <w:t xml:space="preserve">by department. The Housekeeping cloud is denser and skews to 9+; Maintenance shows a wider, lower distribution – a candidate signal for staff training and a hiring case for a second technician.</w:t>
      </w:r>
    </w:p>
    <w:bookmarkEnd w:id="46"/>
    <w:bookmarkStart w:id="50" w:name="fig:radar"/>
    <w:p>
      <w:pPr>
        <w:pStyle w:val="CaptionedFigure"/>
      </w:pPr>
      <w:r>
        <w:drawing>
          <wp:inline>
            <wp:extent cx="2933700" cy="261162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10_radar_dept_kpi.pdf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11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Departmental KPI radar (normalised). Housekeeping leads on Quality and Throughput while Maintenance carries the longest mean Duration – the same signal Q6/Q8 emit numerically.</w:t>
      </w:r>
    </w:p>
    <w:bookmarkEnd w:id="50"/>
    <w:p>
      <w:pPr>
        <w:pStyle w:val="BodyText"/>
      </w:pPr>
      <w:r>
        <w:rPr>
          <w:b/>
          <w:bCs/>
        </w:rPr>
        <w:t xml:space="preserve">Finding F5</w:t>
      </w:r>
      <w:r>
        <w:t xml:space="preserve"> </w:t>
      </w:r>
      <w:r>
        <w:t xml:space="preserve">is made plain by Figure </w:t>
      </w:r>
      <w:hyperlink w:anchor="fig:payments">
        <w:r>
          <w:rPr>
            <w:rStyle w:val="Hyperlink"/>
          </w:rPr>
          <w:t xml:space="preserve">8</w:t>
        </w:r>
      </w:hyperlink>
      <w:r>
        <w:t xml:space="preserve">: 87.6% of</w:t>
      </w:r>
      <w:r>
        <w:t xml:space="preserve"> </w:t>
      </w:r>
      <w:r>
        <w:t xml:space="preserve">payment volume is Completed, 8.1% Refunded and 4.2% Pending, while</w:t>
      </w:r>
      <w:r>
        <w:t xml:space="preserve"> </w:t>
      </w:r>
      <w:r>
        <w:t xml:space="preserve">Credit-Card transactions dominate the premium right tail (ARPU $1</w:t>
      </w:r>
      <w:r>
        <w:t xml:space="preserve">,</w:t>
      </w:r>
      <w:r>
        <w:t xml:space="preserve">264 vs</w:t>
      </w:r>
      <w:r>
        <w:t xml:space="preserve"> </w:t>
      </w:r>
      <w:r>
        <w:t xml:space="preserve">Cash $136). The CDF in Figure </w:t>
      </w:r>
      <w:hyperlink w:anchor="fig:cdf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closes the loop: roughly 60%</w:t>
      </w:r>
      <w:r>
        <w:t xml:space="preserve"> </w:t>
      </w:r>
      <w:r>
        <w:t xml:space="preserve">of bookings fall under $500, but the top 20% of bookings absorb the bulk</w:t>
      </w:r>
      <w:r>
        <w:t xml:space="preserve"> </w:t>
      </w:r>
      <w:r>
        <w:t xml:space="preserve">of payment volume – exactly the cohort most exposed when card rails fail.</w:t>
      </w:r>
    </w:p>
    <w:bookmarkStart w:id="54" w:name="fig:payments"/>
    <w:p>
      <w:pPr>
        <w:pStyle w:val="CaptionedFigure"/>
      </w:pPr>
      <w:r>
        <w:drawing>
          <wp:inline>
            <wp:extent cx="4160520" cy="249988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9_stacked_bar_payments.pdf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4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Stacked breakdown of payment volume by status and method (Q7/Q9). 12.37% of finalised revenue sits in Pending or Refunded states; Credit-Card dominates the premium right tail.</w:t>
      </w:r>
    </w:p>
    <w:bookmarkEnd w:id="54"/>
    <w:bookmarkStart w:id="58" w:name="fig:cdf"/>
    <w:p>
      <w:pPr>
        <w:pStyle w:val="CaptionedFigure"/>
      </w:pPr>
      <w:r>
        <w:drawing>
          <wp:inline>
            <wp:extent cx="3467100" cy="245351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11_cdf_booking_value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5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Empirical CDF of completed booking value. The flat tail above $1</w:t>
      </w:r>
      <w:r>
        <w:t xml:space="preserve">,</w:t>
      </w:r>
      <w:r>
        <w:t xml:space="preserve">500 is where revenue concentration meets cancellation risk – the structural reason Finding F2’s $2</w:t>
      </w:r>
      <w:r>
        <w:t xml:space="preserve">,</w:t>
      </w:r>
      <w:r>
        <w:t xml:space="preserve">480 loss matters.</w:t>
      </w:r>
    </w:p>
    <w:bookmarkEnd w:id="58"/>
    <w:p>
      <w:pPr>
        <w:pStyle w:val="BodyText"/>
      </w:pPr>
      <w:r>
        <w:t xml:space="preserve">The remaining queries close the loop: Q2 occupancy (Deluxe Suite first); Q3</w:t>
      </w:r>
      <w:r>
        <w:t xml:space="preserve"> </w:t>
      </w:r>
      <w:r>
        <w:t xml:space="preserve">pricing impact (5 rows matched Christmas</w:t>
      </w:r>
      <w:r>
        <w:t xml:space="preserve"> </w:t>
      </w:r>
      <m:oMath>
        <m:r>
          <m:rPr>
            <m:sty m:val="p"/>
          </m:rPr>
          <m:t>+</m:t>
        </m:r>
        <m:r>
          <m:t>80</m:t>
        </m:r>
        <m:r>
          <m:rPr>
            <m:sty m:val="p"/>
          </m:rPr>
          <m:t>%</m:t>
        </m:r>
      </m:oMath>
      <w:r>
        <w:t xml:space="preserve">, mirroring</w:t>
      </w:r>
      <w:r>
        <w:t xml:space="preserve"> </w:t>
      </w:r>
      <w:r>
        <w:rPr>
          <w:b/>
          <w:bCs/>
        </w:rPr>
        <w:t xml:space="preserve">F3</w:t>
      </w:r>
      <w:r>
        <w:t xml:space="preserve">’s</w:t>
      </w:r>
      <w:r>
        <w:t xml:space="preserve"> </w:t>
      </w:r>
      <m:oMath>
        <m:r>
          <m:rPr>
            <m:sty m:val="p"/>
          </m:rPr>
          <m:t>+</m:t>
        </m:r>
        <m:r>
          <m:t>2.20</m:t>
        </m:r>
        <m:r>
          <m:rPr>
            <m:sty m:val="p"/>
          </m:rPr>
          <m:t>%</m:t>
        </m:r>
      </m:oMath>
      <w:r>
        <w:t xml:space="preserve"> </w:t>
      </w:r>
      <w:r>
        <w:t xml:space="preserve">net premium); Q9 dashboard view (18 rows); Q10 cancellation watch</w:t>
      </w:r>
      <w:r>
        <w:t xml:space="preserve"> </w:t>
      </w:r>
      <w:r>
        <w:t xml:space="preserve">(Jan 2026 flagged</w:t>
      </w:r>
      <w:r>
        <w:t xml:space="preserve"> </w:t>
      </w:r>
      <w:r>
        <w:rPr>
          <w:smallCaps/>
        </w:rPr>
        <w:t xml:space="preserve">Critical</w:t>
      </w:r>
      <w:r>
        <w:t xml:space="preserve"> </w:t>
      </w:r>
      <w:r>
        <w:t xml:space="preserve">at 50%); Q12 overlap audit (0 conflicts).</w:t>
      </w:r>
    </w:p>
    <w:bookmarkEnd w:id="59"/>
    <w:bookmarkEnd w:id="60"/>
    <w:bookmarkStart w:id="69" w:name="innovation-database-driven-pricing-agent"/>
    <w:p>
      <w:pPr>
        <w:pStyle w:val="Heading1"/>
      </w:pPr>
      <w:r>
        <w:t xml:space="preserve">Innovation: Database-Driven Pricing Agent</w:t>
      </w:r>
    </w:p>
    <w:p>
      <w:pPr>
        <w:pStyle w:val="FirstParagraph"/>
      </w:pPr>
      <w:r>
        <w:t xml:space="preserve">We pair the schema with a Python</w:t>
      </w:r>
      <w:r>
        <w:t xml:space="preserve"> </w:t>
      </w:r>
      <w:r>
        <w:rPr>
          <w:i/>
          <w:iCs/>
        </w:rPr>
        <w:t xml:space="preserve">Pricing Agent</w:t>
      </w:r>
      <w:r>
        <w:t xml:space="preserve"> </w:t>
      </w:r>
      <w:r>
        <w:t xml:space="preserve">that consults the</w:t>
      </w:r>
      <w:r>
        <w:t xml:space="preserve"> </w:t>
      </w:r>
      <w:r>
        <w:t xml:space="preserve">database in real time. For a target date and room type the agent reads the</w:t>
      </w:r>
      <w:r>
        <w:t xml:space="preserve"> </w:t>
      </w:r>
      <w:r>
        <w:t xml:space="preserve">highest-priority active rule from</w:t>
      </w:r>
      <w:r>
        <w:t xml:space="preserve"> </w:t>
      </w:r>
      <w:r>
        <w:rPr>
          <w:smallCaps/>
        </w:rPr>
        <w:t xml:space="preserve">Dynamic_Pricing_Rule</w:t>
      </w:r>
      <w:r>
        <w:t xml:space="preserve">, computes</w:t>
      </w:r>
      <w:r>
        <w:t xml:space="preserve"> </w:t>
      </w:r>
      <w:r>
        <w:t xml:space="preserve">the occupancy rate from</w:t>
      </w:r>
      <w:r>
        <w:t xml:space="preserve"> </w:t>
      </w:r>
      <w:r>
        <w:rPr>
          <w:smallCaps/>
        </w:rPr>
        <w:t xml:space="preserve">Booking_Room_Detail</w:t>
      </w:r>
      <w:r>
        <w:t xml:space="preserve">, and returns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t> </m:t>
          </m:r>
          <m:r>
            <m:rPr>
              <m:sty m:val="p"/>
            </m:rPr>
            <m:t>×</m:t>
          </m:r>
          <m:r>
            <m:t> 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rule</m:t>
              </m:r>
            </m:sub>
          </m:sSub>
          <m:r>
            <m:t> </m:t>
          </m:r>
          <m:r>
            <m:rPr>
              <m:sty m:val="p"/>
            </m:rPr>
            <m:t>×</m:t>
          </m:r>
          <m:r>
            <m:t> 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occ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occ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0.85</m:t>
          </m:r>
          <m:r>
            <m:rPr>
              <m:sty m:val="p"/>
            </m:rPr>
            <m:t>,</m:t>
          </m:r>
          <m:r>
            <m:t> </m:t>
          </m:r>
          <m:r>
            <m:t>1.0</m:t>
          </m:r>
          <m:r>
            <m:rPr>
              <m:sty m:val="p"/>
            </m:rPr>
            <m:t>,</m:t>
          </m:r>
          <m:r>
            <m:t> </m:t>
          </m:r>
          <m:r>
            <m:t>1.10</m:t>
          </m:r>
          <m:r>
            <m:rPr>
              <m:sty m:val="p"/>
            </m:rPr>
            <m:t>,</m:t>
          </m:r>
          <m:r>
            <m:t> </m:t>
          </m:r>
          <m:r>
            <m:t>1.30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 </w:t>
      </w:r>
      <w:hyperlink w:anchor="fig:lollipop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summarises the four rules currently loaded.</w:t>
      </w:r>
      <w:r>
        <w:t xml:space="preserve"> </w:t>
      </w:r>
      <w:r>
        <w:rPr>
          <w:b/>
          <w:bCs/>
        </w:rPr>
        <w:t xml:space="preserve">Finding F3</w:t>
      </w:r>
      <w:r>
        <w:t xml:space="preserve"> </w:t>
      </w:r>
      <w:r>
        <w:t xml:space="preserve">bears directly on this design: aggregating actual versus</w:t>
      </w:r>
      <w:r>
        <w:t xml:space="preserve"> </w:t>
      </w:r>
      <w:r>
        <w:t xml:space="preserve">base rate across non-cancelled details shows only a +2.20% net premium,</w:t>
      </w:r>
      <w:r>
        <w:t xml:space="preserve"> </w:t>
      </w:r>
      <w:r>
        <w:t xml:space="preserve">because the weekday discount (-$1</w:t>
      </w:r>
      <w:r>
        <w:t xml:space="preserve">,</w:t>
      </w:r>
      <w:r>
        <w:t xml:space="preserve">230 across 12 details) almost cancels</w:t>
      </w:r>
      <w:r>
        <w:t xml:space="preserve"> </w:t>
      </w:r>
      <w:r>
        <w:t xml:space="preserve">the Christmas surcharge (+$1</w:t>
      </w:r>
      <w:r>
        <w:t xml:space="preserve">,</w:t>
      </w:r>
      <w:r>
        <w:t xml:space="preserve">496 across 3 details). The remedy is a</w:t>
      </w:r>
      <w:r>
        <w:t xml:space="preserve"> </w:t>
      </w:r>
      <w:r>
        <w:t xml:space="preserve">structural one – shorten the 5-month weekday window or tighten its</w:t>
      </w:r>
      <w:r>
        <w:t xml:space="preserve"> </w:t>
      </w:r>
      <w:r>
        <w:t xml:space="preserve">eligibility – and because the rule lives in a row, not in code, that remedy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bookmarkStart w:id="64" w:name="fig:lollipop"/>
    <w:p>
      <w:pPr>
        <w:pStyle w:val="CaptionedFigure"/>
      </w:pPr>
      <w:r>
        <w:drawing>
          <wp:inline>
            <wp:extent cx="3840480" cy="214639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6_lollipop_pricing.pdf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14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dynamic-pricing rules currently loaded. Christmas/NY drives the strongest surge (</w:t>
      </w:r>
      <m:oMath>
        <m:r>
          <m:rPr>
            <m:sty m:val="p"/>
          </m:rPr>
          <m:t>+</m:t>
        </m:r>
        <m:r>
          <m:t>80</m:t>
        </m:r>
        <m:r>
          <m:rPr>
            <m:sty m:val="p"/>
          </m:rPr>
          <m:t>%</m:t>
        </m:r>
      </m:oMath>
      <w:r>
        <w:t xml:space="preserve">); the weekday discount (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) is wide enough to nearly neutralise the seasonal upside.</w:t>
      </w:r>
    </w:p>
    <w:bookmarkEnd w:id="64"/>
    <w:p>
      <w:pPr>
        <w:pStyle w:val="BodyText"/>
      </w:pPr>
      <w:r>
        <w:t xml:space="preserve">Figure </w:t>
      </w:r>
      <w:hyperlink w:anchor="fig:agentflow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traces the agent’s decision flow through the</w:t>
      </w:r>
      <w:r>
        <w:t xml:space="preserve"> </w:t>
      </w:r>
      <w:r>
        <w:t xml:space="preserve">database. The agent’s intelligence lives in the data layer: changing a row in</w:t>
      </w:r>
      <w:r>
        <w:t xml:space="preserve"> </w:t>
      </w:r>
      <w:r>
        <w:rPr>
          <w:smallCaps/>
        </w:rPr>
        <w:t xml:space="preserve">Dynamic_Pricing_Rule</w:t>
      </w:r>
      <w:r>
        <w:t xml:space="preserve"> </w:t>
      </w:r>
      <w:r>
        <w:t xml:space="preserve">immediately re-targets pricing without code</w:t>
      </w:r>
      <w:r>
        <w:t xml:space="preserve"> </w:t>
      </w:r>
      <w:r>
        <w:t xml:space="preserve">redeployment – exactly the separation a BCNF schema is built to enable.</w:t>
      </w:r>
    </w:p>
    <w:bookmarkStart w:id="68" w:name="fig:agentflow"/>
    <w:p>
      <w:pPr>
        <w:pStyle w:val="CaptionedFigure"/>
      </w:pPr>
      <w:r>
        <w:drawing>
          <wp:inline>
            <wp:extent cx="4533900" cy="164321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7_agent_flow.pdf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4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Pricing-Agent decision flow. The agent reads rules and occupancy from the database, computes the final price and returns the recommendation – a closed loop entirely mediated by SQL.</w:t>
      </w:r>
    </w:p>
    <w:bookmarkEnd w:id="68"/>
    <w:bookmarkEnd w:id="69"/>
    <w:bookmarkStart w:id="7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system satisfies every basic requirement of Scenario 2 and adds five</w:t>
      </w:r>
      <w:r>
        <w:t xml:space="preserve"> </w:t>
      </w:r>
      <w:r>
        <w:t xml:space="preserve">operationally grounded extensions. The schema is normalised to BCNF, exercised</w:t>
      </w:r>
      <w:r>
        <w:t xml:space="preserve"> </w:t>
      </w:r>
      <w:r>
        <w:t xml:space="preserve">by 12 queries that reference all 11 relations, and the sample data is dense</w:t>
      </w:r>
      <w:r>
        <w:t xml:space="preserve"> </w:t>
      </w:r>
      <w:r>
        <w:t xml:space="preserve">enough to surface five managerial findings (ARPU vs. points decoupling, peak</w:t>
      </w:r>
      <w:r>
        <w:t xml:space="preserve"> </w:t>
      </w:r>
      <w:r>
        <w:t xml:space="preserve">cancellation concentration, weekday-discount erosion, departmental quality</w:t>
      </w:r>
      <w:r>
        <w:t xml:space="preserve"> </w:t>
      </w:r>
      <w:r>
        <w:t xml:space="preserve">gap, and at-risk payment volume) without inflating row counts beyond a</w:t>
      </w:r>
      <w:r>
        <w:t xml:space="preserve"> </w:t>
      </w:r>
      <w:r>
        <w:t xml:space="preserve">defensible test instance. The Pricing Agent then demonstrates the payoff of a</w:t>
      </w:r>
      <w:r>
        <w:t xml:space="preserve"> </w:t>
      </w:r>
      <w:r>
        <w:t xml:space="preserve">well-normalised design: the database is not passive storage but the substrate</w:t>
      </w:r>
      <w:r>
        <w:t xml:space="preserve"> </w:t>
      </w:r>
      <w:r>
        <w:t xml:space="preserve">of an autonomous, single-</w:t>
      </w:r>
      <w:r>
        <w:rPr>
          <w:rStyle w:val="VerbatimChar"/>
        </w:rPr>
        <w:t xml:space="preserve">UPDATE</w:t>
      </w:r>
      <w:r>
        <w:t xml:space="preserve">-tunable decision loop.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df" /><Relationship Type="http://schemas.openxmlformats.org/officeDocument/2006/relationships/image" Id="rId55" Target="media/rId55.pdf" /><Relationship Type="http://schemas.openxmlformats.org/officeDocument/2006/relationships/image" Id="rId13" Target="media/rId13.png" /><Relationship Type="http://schemas.openxmlformats.org/officeDocument/2006/relationships/image" Id="rId21" Target="media/rId21.pdf" /><Relationship Type="http://schemas.openxmlformats.org/officeDocument/2006/relationships/image" Id="rId38" Target="media/rId38.pdf" /><Relationship Type="http://schemas.openxmlformats.org/officeDocument/2006/relationships/image" Id="rId31" Target="media/rId31.pdf" /><Relationship Type="http://schemas.openxmlformats.org/officeDocument/2006/relationships/image" Id="rId43" Target="media/rId43.pdf" /><Relationship Type="http://schemas.openxmlformats.org/officeDocument/2006/relationships/image" Id="rId61" Target="media/rId61.pdf" /><Relationship Type="http://schemas.openxmlformats.org/officeDocument/2006/relationships/image" Id="rId65" Target="media/rId65.pdf" /><Relationship Type="http://schemas.openxmlformats.org/officeDocument/2006/relationships/image" Id="rId26" Target="media/rId26.pdf" /><Relationship Type="http://schemas.openxmlformats.org/officeDocument/2006/relationships/image" Id="rId51" Target="media/rId51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2026-05-19T16:59:54Z</dcterms:created>
  <dcterms:modified xsi:type="dcterms:W3CDTF">2026-05-19T16:59:54Z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