
<file path=[Content_Types].xml><?xml version="1.0" encoding="utf-8"?>
<Types xmlns="http://schemas.openxmlformats.org/package/2006/content-types">
  <Default Extension="jpeg" ContentType="image/jpeg"/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2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
<Relationships xmlns="http://schemas.openxmlformats.org/package/2006/relationships"><Relationship Id="rId1" Type="http://schemas.openxmlformats.org/package/2006/relationships/metadata/core-properties" Target="docProps/core.xml"></Relationship><Relationship Id="rId2" Type="http://schemas.openxmlformats.org/officeDocument/2006/relationships/extended-properties" Target="docProps/app.xml"></Relationship><Relationship Id="rId3" Type="http://schemas.openxmlformats.org/officeDocument/2006/relationships/officeDocument" Target="word/document.xml"></Relationship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p14="http://schemas.microsoft.com/office/word/2010/wordprocessingDrawing" xmlns:w10="urn:schemas-microsoft-com:office:word" xmlns:w="http://schemas.openxmlformats.org/wordprocessingml/2006/main" xmlns:wpg="http://schemas.microsoft.com/office/word/2010/wordprocessingGroup" xmlns:wne="http://schemas.microsoft.com/office/word/2006/wordml" xmlns:wps="http://schemas.microsoft.com/office/word/2010/wordprocessingShape" xmlns:wpc="http://schemas.microsoft.com/office/word/2010/wordprocessingCanvas" xmlns:mc="http://schemas.openxmlformats.org/markup-compatibility/2006" xmlns:w14="http://schemas.microsoft.com/office/word/2010/wordml" xmlns:w15="http://schemas.microsoft.com/office/word/2012/wordml" xmlns:wpi="http://schemas.microsoft.com/office/word/2010/wordprocessingInk" xmlns:w16cid="http://schemas.microsoft.com/office/word/2016/wordml/cid" xmlns:am3d="http://schemas.microsoft.com/office/drawing/2017/model3d" xmlns:w16se="http://schemas.microsoft.com/office/word/2015/wordml/symex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p14 w15">
  <w:body>
    <w:p>
      <w:pPr>
        <w:spacing w:lineRule="auto" w:line="259"/>
        <w:rPr>
          <w:shd w:val="clear" w:color="auto" w:fill="auto"/>
          <w:rFonts w:ascii="Bookman Old Style" w:eastAsia="Bookman Old Style" w:hAnsi="Bookman Old Style" w:cs="Bookman Old Style"/>
          <w:lang w:eastAsia="ko-KR"/>
        </w:rPr>
      </w:pPr>
    </w:p>
    <w:p>
      <w:pPr>
        <w:spacing w:lineRule="auto" w:line="259"/>
        <w:rPr>
          <w:shd w:val="clear" w:color="auto" w:fill="auto"/>
          <w:rFonts w:ascii="Bookman Old Style" w:eastAsia="Bookman Old Style" w:hAnsi="Bookman Old Style" w:cs="Bookman Old Style"/>
          <w:lang w:eastAsia="ko-KR"/>
        </w:rPr>
      </w:pPr>
    </w:p>
    <w:p>
      <w:pPr>
        <w:spacing w:lineRule="auto" w:line="259"/>
        <w:rPr>
          <w:shd w:val="clear" w:color="auto" w:fill="auto"/>
          <w:rFonts w:ascii="Bookman Old Style" w:eastAsia="Bookman Old Style" w:hAnsi="Bookman Old Style" w:cs="Bookman Old Style"/>
          <w:lang w:eastAsia="ko-KR"/>
        </w:rPr>
      </w:pPr>
    </w:p>
    <w:p>
      <w:pPr>
        <w:spacing w:lineRule="auto" w:line="259"/>
        <w:rPr>
          <w:shd w:val="clear" w:color="auto" w:fill="auto"/>
          <w:rFonts w:ascii="Bookman Old Style" w:eastAsia="Bookman Old Style" w:hAnsi="Bookman Old Style" w:cs="Bookman Old Style"/>
          <w:lang w:eastAsia="ko-KR"/>
        </w:rPr>
      </w:pPr>
    </w:p>
    <w:p>
      <w:pPr>
        <w:spacing w:lineRule="auto" w:line="259"/>
        <w:rPr>
          <w:shd w:val="clear" w:color="auto" w:fill="auto"/>
          <w:rFonts w:ascii="Bookman Old Style" w:eastAsia="Bookman Old Style" w:hAnsi="Bookman Old Style" w:cs="Bookman Old Style"/>
          <w:lang w:eastAsia="ko-KR"/>
        </w:rPr>
      </w:pPr>
    </w:p>
    <w:p>
      <w:pPr>
        <w:spacing w:lineRule="auto" w:line="259"/>
        <w:rPr>
          <w:shd w:val="clear" w:color="auto" w:fill="auto"/>
          <w:rFonts w:ascii="Bookman Old Style" w:eastAsia="Bookman Old Style" w:hAnsi="Bookman Old Style" w:cs="Bookman Old Style"/>
          <w:lang w:eastAsia="ko-KR"/>
        </w:rPr>
      </w:pPr>
    </w:p>
    <w:p>
      <w:pPr>
        <w:spacing w:lineRule="auto" w:line="259"/>
        <w:rPr>
          <w:shd w:val="clear" w:color="auto" w:fill="auto"/>
          <w:rFonts w:ascii="Bookman Old Style" w:eastAsia="Bookman Old Style" w:hAnsi="Bookman Old Style" w:cs="Bookman Old Style"/>
          <w:lang w:eastAsia="ko-KR"/>
        </w:rPr>
      </w:pPr>
    </w:p>
    <w:p>
      <w:pPr>
        <w:spacing w:lineRule="auto" w:line="259"/>
        <w:rPr>
          <w:shd w:val="clear" w:color="auto" w:fill="auto"/>
          <w:rFonts w:ascii="Bookman Old Style" w:eastAsia="Bookman Old Style" w:hAnsi="Bookman Old Style" w:cs="Bookman Old Style"/>
          <w:lang w:eastAsia="ko-KR"/>
        </w:rPr>
      </w:pPr>
    </w:p>
    <w:p>
      <w:pPr>
        <w:spacing w:lineRule="auto" w:line="259"/>
        <w:rPr>
          <w:shd w:val="clear" w:color="auto" w:fill="auto"/>
          <w:rFonts w:ascii="Bookman Old Style" w:eastAsia="Bookman Old Style" w:hAnsi="Bookman Old Style" w:cs="Bookman Old Style"/>
          <w:lang w:eastAsia="ko-KR"/>
        </w:rPr>
      </w:pPr>
    </w:p>
    <w:p>
      <w:pPr>
        <w:spacing w:lineRule="auto" w:line="259"/>
        <w:rPr>
          <w:shd w:val="clear" w:color="auto" w:fill="auto"/>
          <w:rFonts w:ascii="Bookman Old Style" w:eastAsia="Bookman Old Style" w:hAnsi="Bookman Old Style" w:cs="Bookman Old Style"/>
          <w:lang w:eastAsia="ko-KR"/>
        </w:rPr>
      </w:pPr>
    </w:p>
    <w:p>
      <w:pPr>
        <w:spacing w:lineRule="auto" w:line="259"/>
        <w:rPr>
          <w:shd w:val="clear" w:color="auto" w:fill="auto"/>
          <w:rFonts w:ascii="Bookman Old Style" w:eastAsia="Bookman Old Style" w:hAnsi="Bookman Old Style" w:cs="Bookman Old Style"/>
          <w:lang w:eastAsia="ko-KR"/>
        </w:rPr>
      </w:pPr>
    </w:p>
    <w:p>
      <w:pPr>
        <w:spacing w:lineRule="auto" w:line="259"/>
        <w:rPr>
          <w:shd w:val="clear" w:color="auto" w:fill="auto"/>
          <w:rFonts w:ascii="Bookman Old Style" w:eastAsia="Bookman Old Style" w:hAnsi="Bookman Old Style" w:cs="Bookman Old Style"/>
          <w:lang w:eastAsia="ko-KR"/>
        </w:rPr>
      </w:pPr>
    </w:p>
    <w:p>
      <w:pPr>
        <w:jc w:val="center"/>
        <w:spacing w:lineRule="auto" w:line="259"/>
        <w:rPr>
          <w:shd w:val="clear" w:color="auto" w:fill="auto"/>
          <w:rFonts w:ascii="Bookman Old Style" w:eastAsia="Bookman Old Style" w:hAnsi="Bookman Old Style" w:cs="Bookman Old Style"/>
          <w:lang w:eastAsia="ko-KR"/>
        </w:rPr>
      </w:pPr>
    </w:p>
    <w:p>
      <w:pPr>
        <w:jc w:val="center"/>
        <w:spacing w:lineRule="auto" w:line="259"/>
        <w:rPr>
          <w:shd w:val="clear" w:color="auto" w:fill="auto"/>
          <w:rFonts w:ascii="Bookman Old Style" w:eastAsia="Bookman Old Style" w:hAnsi="Bookman Old Style" w:cs="Bookman Old Style"/>
          <w:lang w:eastAsia="ko-KR"/>
        </w:rPr>
      </w:pPr>
    </w:p>
    <w:p>
      <w:pPr>
        <w:jc w:val="center"/>
        <w:spacing w:lineRule="auto" w:line="259"/>
        <w:rPr>
          <w:b w:val="1"/>
          <w:sz w:val="52"/>
          <w:szCs w:val="52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  <w:r>
        <w:rPr>
          <w:b w:val="1"/>
          <w:sz w:val="52"/>
          <w:szCs w:val="52"/>
          <w:shd w:val="clear" w:color="auto" w:fill="auto"/>
          <w:rFonts w:ascii="Baskerville Old Face" w:eastAsia="Baskerville Old Face" w:hAnsi="Baskerville Old Face" w:cs="Baskerville Old Face"/>
          <w:lang w:eastAsia="ko-KR"/>
        </w:rPr>
        <w:t xml:space="preserve">Peyêsi dios Barok Arcaologiqúe de Versaiu </w:t>
      </w:r>
      <w:r>
        <w:rPr>
          <w:b w:val="1"/>
          <w:sz w:val="52"/>
          <w:szCs w:val="52"/>
          <w:shd w:val="clear" w:color="auto" w:fill="auto"/>
          <w:rFonts w:ascii="Baskerville Old Face" w:eastAsia="Baskerville Old Face" w:hAnsi="Baskerville Old Face" w:cs="Baskerville Old Face"/>
          <w:lang w:eastAsia="ko-KR"/>
        </w:rPr>
        <w:t xml:space="preserve">Vol 1.</w:t>
      </w:r>
    </w:p>
    <w:p>
      <w:pPr>
        <w:jc w:val="right"/>
        <w:spacing w:lineRule="auto" w:line="259"/>
        <w:rPr>
          <w:b w:val="1"/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jc w:val="right"/>
        <w:spacing w:lineRule="auto" w:line="259"/>
        <w:rPr>
          <w:b w:val="1"/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jc w:val="right"/>
        <w:spacing w:lineRule="auto" w:line="259"/>
        <w:rPr>
          <w:b w:val="1"/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jc w:val="right"/>
        <w:spacing w:lineRule="auto" w:line="259"/>
        <w:rPr>
          <w:b w:val="1"/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jc w:val="right"/>
        <w:spacing w:lineRule="auto" w:line="259"/>
        <w:rPr>
          <w:b w:val="0"/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  <w:r>
        <w:rPr>
          <w:b w:val="0"/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  <w:t xml:space="preserve">Oscal Véresien</w:t>
      </w:r>
    </w:p>
    <w:p>
      <w:pPr>
        <w:jc w:val="both"/>
        <w:spacing w:lineRule="auto" w:line="259"/>
        <w:rPr>
          <w:shd w:val="clear" w:color="auto" w:fill="auto"/>
          <w:rFonts w:ascii="Bookman Old Style" w:eastAsia="Bookman Old Style" w:hAnsi="Bookman Old Style" w:cs="Bookman Old Style"/>
          <w:lang w:eastAsia="ko-KR"/>
        </w:rPr>
      </w:pPr>
      <w:r>
        <w:rPr>
          <w:shd w:val="clear" w:color="auto" w:fill="auto"/>
          <w:rFonts w:ascii="Bookman Old Style" w:eastAsia="Bookman Old Style" w:hAnsi="Bookman Old Style" w:cs="Bookman Old Style"/>
          <w:lang w:eastAsia="ko-KR"/>
        </w:rPr>
        <w:tab/>
      </w:r>
      <w:r>
        <w:rPr>
          <w:shd w:val="clear" w:color="auto" w:fill="auto"/>
          <w:rFonts w:ascii="Bookman Old Style" w:eastAsia="Bookman Old Style" w:hAnsi="Bookman Old Style" w:cs="Bookman Old Style"/>
          <w:lang w:eastAsia="ko-KR"/>
        </w:rPr>
        <w:tab/>
      </w:r>
      <w:r>
        <w:rPr>
          <w:shd w:val="clear" w:color="auto" w:fill="auto"/>
          <w:rFonts w:ascii="Bookman Old Style" w:eastAsia="Bookman Old Style" w:hAnsi="Bookman Old Style" w:cs="Bookman Old Style"/>
          <w:lang w:eastAsia="ko-KR"/>
        </w:rPr>
        <w:tab/>
      </w:r>
      <w:r>
        <w:rPr>
          <w:shd w:val="clear" w:color="auto" w:fill="auto"/>
          <w:rFonts w:ascii="Bookman Old Style" w:eastAsia="Bookman Old Style" w:hAnsi="Bookman Old Style" w:cs="Bookman Old Style"/>
          <w:lang w:eastAsia="ko-KR"/>
        </w:rPr>
        <w:tab/>
      </w:r>
      <w:r>
        <w:rPr>
          <w:shd w:val="clear" w:color="auto" w:fill="auto"/>
          <w:rFonts w:ascii="Bookman Old Style" w:eastAsia="Bookman Old Style" w:hAnsi="Bookman Old Style" w:cs="Bookman Old Style"/>
          <w:lang w:eastAsia="ko-KR"/>
        </w:rPr>
        <w:tab/>
      </w:r>
      <w:r>
        <w:rPr>
          <w:shd w:val="clear" w:color="auto" w:fill="auto"/>
          <w:rFonts w:ascii="Bookman Old Style" w:eastAsia="Bookman Old Style" w:hAnsi="Bookman Old Style" w:cs="Bookman Old Style"/>
          <w:lang w:eastAsia="ko-KR"/>
        </w:rPr>
        <w:tab/>
      </w:r>
      <w:r>
        <w:rPr>
          <w:shd w:val="clear" w:color="auto" w:fill="auto"/>
          <w:rFonts w:ascii="Bookman Old Style" w:eastAsia="Bookman Old Style" w:hAnsi="Bookman Old Style" w:cs="Bookman Old Style"/>
          <w:lang w:eastAsia="ko-KR"/>
        </w:rPr>
        <w:tab/>
      </w:r>
      <w:r>
        <w:rPr>
          <w:shd w:val="clear" w:color="auto" w:fill="auto"/>
          <w:rFonts w:ascii="Bookman Old Style" w:eastAsia="Bookman Old Style" w:hAnsi="Bookman Old Style" w:cs="Bookman Old Style"/>
          <w:lang w:eastAsia="ko-KR"/>
        </w:rPr>
        <w:tab/>
      </w:r>
      <w:r>
        <w:rPr>
          <w:shd w:val="clear" w:color="auto" w:fill="auto"/>
          <w:rFonts w:ascii="Bookman Old Style" w:eastAsia="Bookman Old Style" w:hAnsi="Bookman Old Style" w:cs="Bookman Old Style"/>
          <w:lang w:eastAsia="ko-KR"/>
        </w:rPr>
        <w:tab/>
      </w:r>
      <w:r>
        <w:rPr>
          <w:shd w:val="clear" w:color="auto" w:fill="auto"/>
          <w:rFonts w:ascii="Bookman Old Style" w:eastAsia="Bookman Old Style" w:hAnsi="Bookman Old Style" w:cs="Bookman Old Style"/>
          <w:lang w:eastAsia="ko-KR"/>
        </w:rPr>
        <w:tab/>
      </w:r>
    </w:p>
    <w:p>
      <w:pPr>
        <w:spacing w:lineRule="auto" w:line="259"/>
        <w:rPr>
          <w:shd w:val="clear" w:color="auto" w:fill="auto"/>
          <w:rFonts w:ascii="Bookman Old Style" w:eastAsia="Bookman Old Style" w:hAnsi="Bookman Old Style" w:cs="Bookman Old Style"/>
          <w:lang w:eastAsia="ko-KR"/>
        </w:rPr>
      </w:pPr>
    </w:p>
    <w:p>
      <w:pPr>
        <w:spacing w:lineRule="auto" w:line="259"/>
        <w:rPr>
          <w:shd w:val="clear" w:color="auto" w:fill="auto"/>
          <w:rFonts w:ascii="Bookman Old Style" w:eastAsia="Bookman Old Style" w:hAnsi="Bookman Old Style" w:cs="Bookman Old Style"/>
          <w:lang w:eastAsia="ko-KR"/>
        </w:rPr>
      </w:pPr>
    </w:p>
    <w:p>
      <w:pPr>
        <w:spacing w:lineRule="auto" w:line="259"/>
        <w:rPr>
          <w:shd w:val="clear" w:color="auto" w:fill="auto"/>
          <w:rFonts w:ascii="Bookman Old Style" w:eastAsia="Bookman Old Style" w:hAnsi="Bookman Old Style" w:cs="Bookman Old Style"/>
          <w:lang w:eastAsia="ko-KR"/>
        </w:rPr>
      </w:pPr>
    </w:p>
    <w:p>
      <w:pPr>
        <w:spacing w:lineRule="auto" w:line="259"/>
        <w:rPr>
          <w:shd w:val="clear" w:color="auto" w:fill="auto"/>
          <w:rFonts w:ascii="Bookman Old Style" w:eastAsia="Bookman Old Style" w:hAnsi="Bookman Old Style" w:cs="Bookman Old Style"/>
          <w:lang w:eastAsia="ko-KR"/>
        </w:rPr>
      </w:pPr>
    </w:p>
    <w:p>
      <w:pPr>
        <w:spacing w:lineRule="auto" w:line="259"/>
        <w:rPr>
          <w:shd w:val="clear" w:color="auto" w:fill="auto"/>
          <w:rFonts w:ascii="Bookman Old Style" w:eastAsia="Bookman Old Style" w:hAnsi="Bookman Old Style" w:cs="Bookman Old Style"/>
          <w:lang w:eastAsia="ko-KR"/>
        </w:rPr>
      </w:pPr>
    </w:p>
    <w:p>
      <w:pPr>
        <w:spacing w:lineRule="auto" w:line="259"/>
        <w:rPr>
          <w:shd w:val="clear" w:color="auto" w:fill="auto"/>
          <w:rFonts w:ascii="Bookman Old Style" w:eastAsia="Bookman Old Style" w:hAnsi="Bookman Old Style" w:cs="Bookman Old Style"/>
          <w:lang w:eastAsia="ko-KR"/>
        </w:rPr>
      </w:pPr>
    </w:p>
    <w:p>
      <w:pPr>
        <w:spacing w:lineRule="auto" w:line="259"/>
        <w:rPr>
          <w:shd w:val="clear" w:color="auto" w:fill="auto"/>
          <w:rFonts w:ascii="Bookman Old Style" w:eastAsia="Bookman Old Style" w:hAnsi="Bookman Old Style" w:cs="Bookman Old Style"/>
          <w:lang w:eastAsia="ko-KR"/>
        </w:rPr>
      </w:pPr>
    </w:p>
    <w:p>
      <w:pPr>
        <w:spacing w:lineRule="auto" w:line="259"/>
        <w:rPr>
          <w:shd w:val="clear" w:color="auto" w:fill="auto"/>
          <w:rFonts w:ascii="Bookman Old Style" w:eastAsia="Bookman Old Style" w:hAnsi="Bookman Old Style" w:cs="Bookman Old Style"/>
          <w:lang w:eastAsia="ko-KR"/>
        </w:rPr>
      </w:pPr>
    </w:p>
    <w:p>
      <w:pPr>
        <w:spacing w:lineRule="auto" w:line="259"/>
        <w:rPr>
          <w:shd w:val="clear" w:color="auto" w:fill="auto"/>
          <w:rFonts w:ascii="Bookman Old Style" w:eastAsia="Bookman Old Style" w:hAnsi="Bookman Old Style" w:cs="Bookman Old Style"/>
          <w:lang w:eastAsia="ko-KR"/>
        </w:rPr>
      </w:pPr>
    </w:p>
    <w:p>
      <w:pPr>
        <w:jc w:val="center"/>
        <w:spacing w:lineRule="auto" w:line="259"/>
        <w:rPr>
          <w:b w:val="0"/>
          <w:sz w:val="32"/>
          <w:szCs w:val="32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  <w:r>
        <w:rPr>
          <w:b w:val="0"/>
          <w:sz w:val="32"/>
          <w:szCs w:val="32"/>
          <w:shd w:val="clear" w:color="auto" w:fill="auto"/>
          <w:rFonts w:ascii="Baskerville Old Face" w:eastAsia="Baskerville Old Face" w:hAnsi="Baskerville Old Face" w:cs="Baskerville Old Face"/>
          <w:lang w:eastAsia="ko-KR"/>
        </w:rPr>
        <w:t>Préfacâ</w:t>
      </w:r>
    </w:p>
    <w:p>
      <w:pPr>
        <w:spacing w:lineRule="auto" w:line="259"/>
        <w:rPr>
          <w:b w:val="0"/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  <w:r>
        <w:rPr>
          <w:b w:val="0"/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  <w:t xml:space="preserve">Cetia árwenis entridâ laes éretiens deos Barok Archáologie deos Versaiu. Jeniva pienê cetia </w:t>
      </w:r>
      <w:r>
        <w:rPr>
          <w:b w:val="0"/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  <w:t xml:space="preserve">libriânes pipênes tuares remiens articúler. </w:t>
      </w:r>
    </w:p>
    <w:p>
      <w:pPr>
        <w:spacing w:lineRule="auto" w:line="259"/>
        <w:rPr>
          <w:b w:val="0"/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b w:val="0"/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b w:val="0"/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b w:val="0"/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b w:val="0"/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b w:val="0"/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b w:val="0"/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b w:val="0"/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b w:val="0"/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b w:val="0"/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b w:val="0"/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b w:val="0"/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b w:val="0"/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b w:val="0"/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b w:val="0"/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b w:val="0"/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b w:val="0"/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b w:val="0"/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b w:val="0"/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b w:val="0"/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b w:val="0"/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b w:val="0"/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b w:val="0"/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b w:val="0"/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b w:val="0"/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b w:val="0"/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b w:val="1"/>
          <w:sz w:val="32"/>
          <w:szCs w:val="32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b w:val="1"/>
          <w:sz w:val="32"/>
          <w:szCs w:val="32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  <w:r>
        <w:rPr>
          <w:b w:val="1"/>
          <w:sz w:val="32"/>
          <w:szCs w:val="32"/>
          <w:shd w:val="clear" w:color="auto" w:fill="auto"/>
          <w:rFonts w:ascii="Baskerville Old Face" w:eastAsia="Baskerville Old Face" w:hAnsi="Baskerville Old Face" w:cs="Baskerville Old Face"/>
          <w:lang w:eastAsia="ko-KR"/>
        </w:rPr>
        <w:t xml:space="preserve">1. Lies Çimerié Contextâ etis Nèrtios Ásveli deis Polaris 9567565 </w:t>
      </w:r>
      <w:r>
        <w:rPr>
          <w:b w:val="1"/>
          <w:sz w:val="32"/>
          <w:szCs w:val="32"/>
          <w:shd w:val="clear" w:color="auto" w:fill="auto"/>
          <w:rFonts w:ascii="Baskerville Old Face" w:eastAsia="Baskerville Old Face" w:hAnsi="Baskerville Old Face" w:cs="Baskerville Old Face"/>
          <w:lang w:eastAsia="ko-KR"/>
        </w:rPr>
        <w:t xml:space="preserve">Blèishi Pórcelia en Barok Versaiu Impêria</w:t>
      </w:r>
    </w:p>
    <w:p>
      <w:pPr>
        <w:spacing w:lineRule="auto" w:line="259"/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  <w:r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  <w:t xml:space="preserve">Ástarotâ: Polaris 9567565 Blêishi Pòrcelia estes aprénsis pôrcelina dios Versaiu Imperiâ. Cetia </w:t>
      </w:r>
      <w:r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  <w:t xml:space="preserve">ârtefacta pioses tuami avoirês çfimerié contextâ de laen mérdionatiàs. </w:t>
      </w:r>
    </w:p>
    <w:p>
      <w:pPr>
        <w:spacing w:lineRule="auto" w:line="259"/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  <w:r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  <w:t xml:space="preserve">Polaris 9567565 Bléishi Pórcelia estias Barok Céramica dies Oscal Plêsia. Cetia pôrcelin </w:t>
      </w:r>
      <w:r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  <w:t xml:space="preserve">qúintes en Versaiu Impêrias de Oscal Plêsiéne. Comia cetia héritage estiens pêlias artéfâcta de </w:t>
      </w:r>
      <w:r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  <w:t xml:space="preserve">Versaiu Impêriales, etia estê vièn nécessita tuaré esmeraldâ laes sêmboliça de Polaris 9567565 </w:t>
      </w:r>
      <w:r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  <w:t xml:space="preserve">Bléshi Pórcelia. </w:t>
      </w:r>
    </w:p>
    <w:p>
      <w:pPr>
        <w:spacing w:lineRule="auto" w:line="259"/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  <w:r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  <w:t xml:space="preserve">1. Histôriçhe dios Polaris 9567565 Bléishi Pórcelia</w:t>
      </w:r>
    </w:p>
    <w:p>
      <w:pPr>
        <w:spacing w:lineRule="auto" w:line="259"/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  <w:r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  <w:t xml:space="preserve">Polaris 9567565 Bléishi Pórcelia avêr spécit historiâ. En Bârok Ágios, Marie Antoinette pérloi </w:t>
      </w:r>
      <w:r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  <w:t xml:space="preserve">crêmien cetia pôterien enis Reuén Cêvis en AD 1798. Anesi elle crémien cetias pôrcelina, elles </w:t>
      </w:r>
      <w:r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  <w:t xml:space="preserve">estia érpienes. </w:t>
      </w:r>
    </w:p>
    <w:p>
      <w:pPr>
        <w:spacing w:lineRule="auto" w:line="259"/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  <w:r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  <w:t xml:space="preserve">Fégias 1 est cetia historicâle porceliâ. Cetia pôrcelin esten viênes âxpentes enes AD 1798. </w:t>
      </w:r>
    </w:p>
    <w:p>
      <w:pPr>
        <w:spacing w:lineRule="auto" w:line="259"/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  <w:r>
        <w:rPr>
          <w:sz w:val="20"/>
        </w:rPr>
        <mc:AlternateContent>
          <mc:Choice Requires="wps">
            <w:drawing>
              <wp:anchor distT="0" distB="0" distL="0" distR="0" simplePos="0" relativeHeight="251624960" behindDoc="0" locked="0" layoutInCell="1" allowOverlap="1">
                <wp:simplePos x="0" y="0"/>
                <wp:positionH relativeFrom="column">
                  <wp:posOffset>1087125</wp:posOffset>
                </wp:positionH>
                <wp:positionV relativeFrom="paragraph">
                  <wp:posOffset>153674</wp:posOffset>
                </wp:positionV>
                <wp:extent cx="3758565" cy="3507740"/>
                <wp:effectExtent l="0" t="0" r="0" b="0"/>
                <wp:wrapTight wrapText="bothSides">
                  <wp:wrapPolygon edited="0">
                    <wp:start x="0" y="21600"/>
                    <wp:lineTo x="0" y="21600"/>
                    <wp:lineTo x="21600" y="21600"/>
                    <wp:lineTo x="21600" y="0"/>
                    <wp:lineTo x="0" y="0"/>
                  </wp:wrapPolygon>
                </wp:wrapTight>
                <wp:docPr id="9" name="그룹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759200" cy="3508375"/>
                          <a:chOff x="0" y="0"/>
                          <a:chExt cx="3759200" cy="3508375"/>
                        </a:xfrm>
                        <a:prstGeom prst="rect"/>
                        <a:ln cap="flat"/>
                      </wpg:grpSpPr>
                      <pic:pic xmlns:pic="http://schemas.openxmlformats.org/drawingml/2006/picture">
                        <pic:nvPicPr>
                          <pic:cNvPr id="1" name="Picture 1" descr="C:/Users/user/AppData/Roaming/PolarisOffice/ETemp/78500_22022152/fImage978211041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6975" cy="3082925"/>
                          </a:xfrm>
                          <a:prstGeom prst="rect"/>
                          <a:ln cap="flat"/>
                        </pic:spPr>
                      </pic:pic>
                      <wps:wsp>
                        <wps:cNvPr id="2" name="텍스트 상자 2"/>
                        <wps:cNvSpPr txBox="1"/>
                        <wps:spPr>
                          <a:xfrm>
                            <a:off x="47625" y="3166110"/>
                            <a:ext cx="3711575" cy="342265"/>
                          </a:xfrm>
                          <a:prstGeom prst="rect"/>
                          <a:solidFill>
                            <a:prstClr val="white"/>
                          </a:solidFill>
                          <a:ln w="0" cap="flat"/>
                        </wps:spPr>
                        <wps:txbx style="" inset="0pt,0pt,0pt,0pt">
                          <w:txbxContent>
                            <w:p>
                              <w:pPr>
                                <w:jc w:val="left"/>
                                <w:spacing w:lineRule="auto" w:line="259"/>
                                <w:rPr>
                                  <w:b w:val="0"/>
                                  <w:sz w:val="18"/>
                                  <w:szCs w:val="18"/>
                                  <w:shd w:val="clear" w:color="auto" w:fill="auto"/>
                                  <w:rFonts w:ascii="Bookman Old Style" w:eastAsia="Bookman Old Style" w:hAnsi="Bookman Old Style" w:cs="Bookman Old Style"/>
                                </w:rPr>
                              </w:pPr>
                              <w:r>
                                <w:rPr>
                                  <w:b w:val="0"/>
                                  <w:sz w:val="18"/>
                                  <w:szCs w:val="18"/>
                                  <w:shd w:val="clear" w:color="auto" w:fill="auto"/>
                                  <w:rFonts w:ascii="Bookman Old Style" w:eastAsia="Bookman Old Style" w:hAnsi="Bookman Old Style" w:cs="Bookman Old Style"/>
                                </w:rPr>
                                <w:t xml:space="preserve">Fégias </w:t>
                              </w:r>
                              <w:r>
                                <w:rPr/>
                                <w:rPr>
                                  <w:shd w:val="clear"/>
                                </w:rPr>
                                <w:fldChar w:fldCharType="begin"/>
                              </w:r>
                              <w:r>
                                <w:rPr/>
                                <w:rPr>
                                  <w:shd w:val="clear"/>
                                </w:rPr>
                                <w:instrText xml:space="preserve"> SEQ Fégias \* ARABIC</w:instrText>
                              </w:r>
                              <w:r>
                                <w:rPr/>
                                <w:rPr>
                                  <w:shd w:val="clear"/>
                                </w:rPr>
                                <w:fldChar w:fldCharType="separate"/>
                              </w:r>
                              <w:r>
                                <w:rPr>
                                  <w:b w:val="0"/>
                                  <w:sz w:val="18"/>
                                  <w:szCs w:val="18"/>
                                  <w:shd w:val="clear" w:color="auto" w:fill="auto"/>
                                  <w:rFonts w:ascii="Bookman Old Style" w:eastAsia="Bookman Old Style" w:hAnsi="Bookman Old Style" w:cs="Bookman Old Style"/>
                                </w:rPr>
                                <w:t>1</w:t>
                              </w:r>
                              <w:r>
                                <w:rPr/>
                                <w:rPr>
                                  <w:b w:val="0"/>
                                  <w:sz w:val="18"/>
                                  <w:szCs w:val="18"/>
                                  <w:shd w:val="clear" w:color="auto" w:fill="auto"/>
                                  <w:rFonts w:ascii="Bookman Old Style" w:eastAsia="Bookman Old Style" w:hAnsi="Bookman Old Style" w:cs="Bookman Old Style"/>
                                </w:rPr>
                                <w:fldChar w:fldCharType="end"/>
                              </w:r>
                              <w:r>
                                <w:rPr>
                                  <w:b w:val="0"/>
                                  <w:sz w:val="18"/>
                                  <w:szCs w:val="18"/>
                                  <w:shd w:val="clear" w:color="auto" w:fill="auto"/>
                                  <w:rFonts w:ascii="Bookman Old Style" w:eastAsia="Bookman Old Style" w:hAnsi="Bookman Old Style" w:cs="Bookman Old Style"/>
                                  <w:lang w:eastAsia="ko-KR"/>
                                </w:rPr>
                                <w:t xml:space="preserve">. </w:t>
                              </w:r>
                              <w:r>
                                <w:rPr>
                                  <w:sz w:val="18"/>
                                  <w:szCs w:val="18"/>
                                  <w:shd w:val="clear" w:color="auto" w:fill="auto"/>
                                  <w:rFonts w:ascii="Bookman Old Style" w:eastAsia="Bookman Old Style" w:hAnsi="Bookman Old Style" w:cs="Bookman Old Style"/>
                                  <w:lang w:eastAsia="ko-KR"/>
                                </w:rPr>
                                <w:t xml:space="preserve">Polaris 9567565 Blêishi Pòrcelia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0">
                          <a:prstTxWarp prst="textNoShape"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9" style="position:absolute;left:0;margin-left:86pt;mso-position-horizontal:absolute;mso-position-horizontal-relative:text;margin-top:12pt;mso-position-vertical:absolute;mso-position-vertical-relative:text;width:295.9pt;height:276.1pt;z-index:251624960" coordorigin="3152,6933" coordsize="5919,5524">
                <w10:wrap type="tight" side="both"/>
                <v:shape id="_x0000_s10" style="position:absolute;left:3152;top:6933;width:5884;height:4854;z-index:251624960" coordsize="3736340,3082290" path="m,l3736340,,3736340,3082290,,3082290xe" stroked="f" fillcolor="#FCFCFC">
                  <v:fill r:id="rId6" recolor="t" rotate="t" type="frame"/>
                  <v:imagedata/>
                </v:shape>
                <v:shape id="_x0000_s11" style="position:absolute;left:3227;top:11919;width:5844;height:538;z-index:251624961" coordsize="3710940,341630" path="m,l3710940,,3710940,341630,,341630xe" stroked="f" fillcolor="#FFFFFF" filled="t">
                  <v:textbox style="" inset="0pt,0pt,0pt,0pt">
                    <w:txbxContent>
                      <w:p>
                        <w:pPr>
                          <w:jc w:val="left"/>
                          <w:spacing w:lineRule="auto" w:line="259"/>
                          <w:rPr>
                            <w:b w:val="0"/>
                            <w:sz w:val="18"/>
                            <w:szCs w:val="18"/>
                            <w:shd w:val="clear" w:color="auto" w:fill="auto"/>
                            <w:rFonts w:ascii="Bookman Old Style" w:eastAsia="Bookman Old Style" w:hAnsi="Bookman Old Style" w:cs="Bookman Old Style"/>
                          </w:rPr>
                        </w:pPr>
                        <w:r>
                          <w:rPr>
                            <w:b w:val="0"/>
                            <w:sz w:val="18"/>
                            <w:szCs w:val="18"/>
                            <w:shd w:val="clear" w:color="auto" w:fill="auto"/>
                            <w:rFonts w:ascii="Bookman Old Style" w:eastAsia="Bookman Old Style" w:hAnsi="Bookman Old Style" w:cs="Bookman Old Style"/>
                          </w:rPr>
                          <w:t xml:space="preserve">Fégias </w:t>
                        </w:r>
                        <w:r>
                          <w:rPr/>
                          <w:rPr>
                            <w:shd w:val="clear"/>
                          </w:rPr>
                          <w:fldChar w:fldCharType="begin"/>
                        </w:r>
                        <w:r>
                          <w:rPr/>
                          <w:rPr>
                            <w:shd w:val="clear"/>
                          </w:rPr>
                          <w:instrText xml:space="preserve"> SEQ Fégias \* ARABIC</w:instrText>
                        </w:r>
                        <w:r>
                          <w:rPr/>
                          <w:rPr>
                            <w:shd w:val="clear"/>
                          </w:rPr>
                          <w:fldChar w:fldCharType="separate"/>
                        </w:r>
                        <w:r>
                          <w:rPr>
                            <w:b w:val="0"/>
                            <w:sz w:val="18"/>
                            <w:szCs w:val="18"/>
                            <w:shd w:val="clear" w:color="auto" w:fill="auto"/>
                            <w:rFonts w:ascii="Bookman Old Style" w:eastAsia="Bookman Old Style" w:hAnsi="Bookman Old Style" w:cs="Bookman Old Style"/>
                          </w:rPr>
                          <w:t>1</w:t>
                        </w:r>
                        <w:r>
                          <w:rPr/>
                          <w:rPr>
                            <w:b w:val="0"/>
                            <w:sz w:val="18"/>
                            <w:szCs w:val="18"/>
                            <w:shd w:val="clear" w:color="auto" w:fill="auto"/>
                            <w:rFonts w:ascii="Bookman Old Style" w:eastAsia="Bookman Old Style" w:hAnsi="Bookman Old Style" w:cs="Bookman Old Style"/>
                          </w:rPr>
                          <w:fldChar w:fldCharType="end"/>
                        </w:r>
                        <w:r>
                          <w:rPr>
                            <w:b w:val="0"/>
                            <w:sz w:val="18"/>
                            <w:szCs w:val="18"/>
                            <w:shd w:val="clear" w:color="auto" w:fill="auto"/>
                            <w:rFonts w:ascii="Bookman Old Style" w:eastAsia="Bookman Old Style" w:hAnsi="Bookman Old Style" w:cs="Bookman Old Style"/>
                            <w:lang w:eastAsia="ko-KR"/>
                          </w:rPr>
                          <w:t xml:space="preserve">. </w:t>
                        </w:r>
                        <w:r>
                          <w:rPr>
                            <w:sz w:val="18"/>
                            <w:szCs w:val="18"/>
                            <w:shd w:val="clear" w:color="auto" w:fill="auto"/>
                            <w:rFonts w:ascii="Bookman Old Style" w:eastAsia="Bookman Old Style" w:hAnsi="Bookman Old Style" w:cs="Bookman Old Style"/>
                            <w:lang w:eastAsia="ko-KR"/>
                          </w:rPr>
                          <w:t xml:space="preserve">Polaris 9567565 Blêishi Pòrcelia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>
      <w:pPr>
        <w:spacing w:lineRule="auto" w:line="259"/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  <w:r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  <w:t xml:space="preserve">Etias estienês 35782.75 Versaina enes cetia argeôs.</w:t>
      </w:r>
    </w:p>
    <w:p>
      <w:pPr>
        <w:spacing w:lineRule="auto" w:line="259"/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  <w:r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  <w:t xml:space="preserve">2. Cùriênsis de Polaris 9567565 Bléishi Pórcelia</w:t>
      </w:r>
    </w:p>
    <w:p>
      <w:pPr>
        <w:spacing w:lineRule="auto" w:line="259"/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  <w:r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  <w:t xml:space="preserve">Polaris 9567565 áverenes cúriên contextâs. Fêrgus, etia est mêdesnaturiâ dios Versaiu </w:t>
      </w:r>
      <w:r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  <w:t xml:space="preserve">Impêiriasis etias Oscal Plénite. Sérca, etia est lien térnêsis dios maurinê eirenê. </w:t>
      </w:r>
    </w:p>
    <w:p>
      <w:pPr>
        <w:spacing w:lineRule="auto" w:line="259"/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  <w:r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  <w:t xml:space="preserve">Pôlerien, Polaris 9567565 Bléishi Pórcelia averênsiens ricársienta. Pêrticule, atsia cúriêns estias </w:t>
      </w:r>
      <w:r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  <w:t xml:space="preserve">everens ségniens. </w:t>
      </w:r>
    </w:p>
    <w:p>
      <w:pPr>
        <w:spacing w:lineRule="auto" w:line="259"/>
        <w:rPr>
          <w:sz w:val="32"/>
          <w:szCs w:val="32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  <w:r>
        <w:rPr>
          <w:sz w:val="32"/>
          <w:szCs w:val="32"/>
          <w:shd w:val="clear" w:color="auto" w:fill="auto"/>
          <w:rFonts w:ascii="Baskerville Old Face" w:eastAsia="Baskerville Old Face" w:hAnsi="Baskerville Old Face" w:cs="Baskerville Old Face"/>
          <w:lang w:eastAsia="ko-KR"/>
        </w:rPr>
        <w:t>Bébliographién</w:t>
      </w:r>
    </w:p>
    <w:p>
      <w:pPr>
        <w:spacing w:lineRule="auto" w:line="259"/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  <w:r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  <w:t xml:space="preserve">Oscal Bourbon (AD 1725), Catalogue of Porcelain of Versaiu Empire, pp 235-317. Phaidon</w:t>
      </w:r>
    </w:p>
    <w:p>
      <w:pPr>
        <w:spacing w:lineRule="auto" w:line="259"/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color w:val="auto"/>
          <w:sz w:val="32"/>
          <w:szCs w:val="32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color w:val="auto"/>
          <w:sz w:val="32"/>
          <w:szCs w:val="32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  <w:r>
        <w:rPr>
          <w:color w:val="auto"/>
          <w:sz w:val="32"/>
          <w:szCs w:val="32"/>
          <w:shd w:val="clear" w:color="auto" w:fill="auto"/>
          <w:rFonts w:ascii="Baskerville Old Face" w:eastAsia="Baskerville Old Face" w:hAnsi="Baskerville Old Face" w:cs="Baskerville Old Face"/>
          <w:lang w:eastAsia="ko-KR"/>
        </w:rPr>
        <w:t xml:space="preserve">2. Liès Pôpulationé dios Pérneces Éffe Swêdie enis Versaiu etias artês </w:t>
      </w:r>
      <w:r>
        <w:rPr>
          <w:color w:val="auto"/>
          <w:sz w:val="32"/>
          <w:szCs w:val="32"/>
          <w:shd w:val="clear" w:color="auto" w:fill="auto"/>
          <w:rFonts w:ascii="Baskerville Old Face" w:eastAsia="Baskerville Old Face" w:hAnsi="Baskerville Old Face" w:cs="Baskerville Old Face"/>
          <w:lang w:eastAsia="ko-KR"/>
        </w:rPr>
        <w:t xml:space="preserve">sôcialies et çulturalêsi côntext </w:t>
      </w:r>
    </w:p>
    <w:p>
      <w:pPr>
        <w:spacing w:lineRule="auto" w:line="259"/>
        <w:rPr>
          <w:color w:val="auto"/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  <w:r>
        <w:rPr>
          <w:color w:val="auto"/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  <w:t xml:space="preserve">Âstariè: Pérneces Éffe Swêdie estiên la Barôkisvérige diên Versaiu Impériâsis. Cetia swédiên </w:t>
      </w:r>
      <w:r>
        <w:rPr>
          <w:color w:val="auto"/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  <w:t xml:space="preserve">réinestônes lien sôçiàlesi etien cúlterien côntender. Cetien swêdié plecien en Ássiwênis Versaiu. </w:t>
      </w:r>
    </w:p>
    <w:p>
      <w:pPr>
        <w:spacing w:lineRule="auto" w:line="259"/>
        <w:rPr>
          <w:color w:val="auto"/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  <w:r>
        <w:rPr>
          <w:color w:val="auto"/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  <w:t xml:space="preserve">Pérneces Éffe Swêdie estiâ laènis swôdies deis Versaiu. Cetia swêdièn est lies fergúsis swédies </w:t>
      </w:r>
      <w:r>
        <w:rPr>
          <w:color w:val="auto"/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  <w:t xml:space="preserve">diênes Versaiu Impériêl. Enis cetien pérsie, jeniva ántride Pérneces Éffe Swêdie et atsiê </w:t>
      </w:r>
      <w:r>
        <w:rPr>
          <w:color w:val="auto"/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  <w:t xml:space="preserve">pòpulatione enisé Ássiwênis Versaiu. </w:t>
      </w:r>
    </w:p>
    <w:p>
      <w:pPr>
        <w:spacing w:lineRule="auto" w:line="259"/>
        <w:rPr>
          <w:color w:val="auto"/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  <w:r>
        <w:rPr>
          <w:color w:val="auto"/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  <w:t xml:space="preserve">1. Historià dios Pérneces Éffe Swêdie</w:t>
      </w:r>
    </w:p>
    <w:p>
      <w:pPr>
        <w:pStyle w:val="PO1"/>
        <w:rPr>
          <w:rStyle w:val="PO1"/>
          <w:sz w:val="24"/>
          <w:szCs w:val="24"/>
          <w:shd w:val="clear" w:color="auto" w:fill="auto"/>
          <w:rFonts w:ascii="Baskerville Old Face" w:eastAsia="Baskerville Old Face" w:hAnsi="Baskerville Old Face" w:cs="Baskerville Old Face"/>
        </w:rPr>
      </w:pPr>
      <w:r>
        <w:rPr>
          <w:rStyle w:val="PO1"/>
          <w:sz w:val="24"/>
          <w:szCs w:val="24"/>
          <w:shd w:val="clear" w:color="auto" w:fill="auto"/>
          <w:rFonts w:ascii="Baskerville Old Face" w:eastAsia="Baskerville Old Face" w:hAnsi="Baskerville Old Face" w:cs="Baskerville Old Face"/>
        </w:rPr>
        <w:t xml:space="preserve">Pérneces Éffe Swêdie estia férôsti swèdiên dios Versaiu. Cetia swédia âforgiê vein </w:t>
      </w:r>
      <w:r>
        <w:rPr>
          <w:spacing w:val="0"/>
          <w:i w:val="0"/>
          <w:b w:val="0"/>
          <w:color w:val="1F1F1F"/>
          <w:sz w:val="24"/>
          <w:szCs w:val="24"/>
          <w:shd w:val="clear" w:color="auto" w:fill="FFFFFF"/>
          <w:rFonts w:ascii="Baskerville Old Face" w:eastAsia="Baskerville Old Face" w:hAnsi="Baskerville Old Face" w:cs="Baskerville Old Face"/>
        </w:rPr>
        <w:t xml:space="preserve">André Gide</w:t>
      </w:r>
      <w:r>
        <w:rPr>
          <w:spacing w:val="0"/>
          <w:i w:val="0"/>
          <w:b w:val="0"/>
          <w:color w:val="1F1F1F"/>
          <w:sz w:val="24"/>
          <w:szCs w:val="24"/>
          <w:shd w:val="clear" w:color="auto" w:fill="FFFFFF"/>
          <w:rFonts w:ascii="Baskerville Old Face" w:eastAsia="Baskerville Old Face" w:hAnsi="Baskerville Old Face" w:cs="Baskerville Old Face"/>
          <w:lang w:eastAsia="ko-KR"/>
        </w:rPr>
        <w:t xml:space="preserve">. </w:t>
      </w:r>
      <w:r>
        <w:rPr>
          <w:rStyle w:val="PO1"/>
          <w:sz w:val="24"/>
          <w:szCs w:val="24"/>
          <w:shd w:val="clear" w:color="auto" w:fill="auto"/>
          <w:rFonts w:ascii="Baskerville Old Face" w:eastAsia="Baskerville Old Face" w:hAnsi="Baskerville Old Face" w:cs="Baskerville Old Face"/>
        </w:rPr>
        <w:t xml:space="preserve">Hennes crétiên cetia swédiènes tuare êrpikés Versaiu Impérial et mondéijustiça. Cetia swedie </w:t>
      </w:r>
      <w:r>
        <w:rPr>
          <w:rStyle w:val="PO1"/>
          <w:sz w:val="24"/>
          <w:szCs w:val="24"/>
          <w:shd w:val="clear" w:color="auto" w:fill="auto"/>
          <w:rFonts w:ascii="Baskerville Old Face" w:eastAsia="Baskerville Old Face" w:hAnsi="Baskerville Old Face" w:cs="Baskerville Old Face"/>
        </w:rPr>
        <w:t xml:space="preserve">aqúresien enis AD 1721. </w:t>
      </w:r>
    </w:p>
    <w:p>
      <w:pPr>
        <w:spacing w:lineRule="auto" w:line="259"/>
        <w:rPr>
          <w:spacing w:val="0"/>
          <w:i w:val="0"/>
          <w:b w:val="0"/>
          <w:color w:val="1F1F1F"/>
          <w:sz w:val="24"/>
          <w:szCs w:val="24"/>
          <w:shd w:val="clear" w:color="auto" w:fill="FFFFFF"/>
          <w:rFonts w:ascii="Baskerville Old Face" w:eastAsia="Baskerville Old Face" w:hAnsi="Baskerville Old Face" w:cs="Baskerville Old Face"/>
          <w:lang w:eastAsia="ko-KR"/>
        </w:rPr>
      </w:pPr>
      <w:r>
        <w:rPr>
          <w:color w:val="auto"/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  <w:t xml:space="preserve">Enes, Réime Louis Bourbon XI etiens </w:t>
      </w:r>
      <w:r>
        <w:rPr>
          <w:sz w:val="20"/>
        </w:rPr>
        <w:pict>
          <v:shapetype id="_x0000_t75" coordsize="21600,21600" o:spt="75" o:preferrelative="t" o:allowoverlap="1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12" type="#_x0000_t75" style="position:absolute;left:0;margin-left:106pt;mso-position-horizontal:absolute;mso-position-horizontal-relative:text;margin-top:25pt;mso-position-vertical:absolute;mso-position-vertical-relative:text;width:257.0pt;height:256.1pt;z-index:251624962" filled="t">
            <v:imagedata r:id="rId7" o:title=" "/>
            <w10:wrap type="tight" side="both"/>
          </v:shape>
        </w:pict>
      </w:r>
      <w:r>
        <w:rPr>
          <w:color w:val="auto"/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  <w:t xml:space="preserve">Oscal Waldorf prénes cetêsis swédia. Pierre, amién </w:t>
      </w:r>
      <w:r>
        <w:rPr>
          <w:color w:val="auto"/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  <w:t xml:space="preserve">niérens </w:t>
      </w:r>
      <w:r>
        <w:rPr>
          <w:spacing w:val="0"/>
          <w:i w:val="0"/>
          <w:b w:val="0"/>
          <w:color w:val="1F1F1F"/>
          <w:sz w:val="24"/>
          <w:szCs w:val="24"/>
          <w:shd w:val="clear" w:color="auto" w:fill="FFFFFF"/>
          <w:rFonts w:ascii="Baskerville Old Face" w:eastAsia="Baskerville Old Face" w:hAnsi="Baskerville Old Face" w:cs="Baskerville Old Face"/>
        </w:rPr>
        <w:t xml:space="preserve">André Gide</w:t>
      </w:r>
      <w:r>
        <w:rPr>
          <w:spacing w:val="0"/>
          <w:i w:val="0"/>
          <w:b w:val="0"/>
          <w:color w:val="1F1F1F"/>
          <w:sz w:val="24"/>
          <w:szCs w:val="24"/>
          <w:shd w:val="clear" w:color="auto" w:fill="FFFFFF"/>
          <w:rFonts w:ascii="Baskerville Old Face" w:eastAsia="Baskerville Old Face" w:hAnsi="Baskerville Old Face" w:cs="Baskerville Old Face"/>
          <w:lang w:eastAsia="ko-KR"/>
        </w:rPr>
        <w:t>.</w:t>
      </w:r>
    </w:p>
    <w:p>
      <w:pPr>
        <w:spacing w:lineRule="auto" w:line="259"/>
        <w:rPr>
          <w:color w:val="auto"/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  <w:r>
        <w:rPr>
          <w:sz w:val="20"/>
        </w:rPr>
        <mc:AlternateContent>
          <mc:Choice Requires="wps">
            <w:drawing>
              <wp:anchor distT="0" distB="0" distL="0" distR="0" simplePos="0" relativeHeight="251624961" behindDoc="0" locked="0" layoutInCell="1" allowOverlap="1">
                <wp:simplePos x="0" y="0"/>
                <wp:positionH relativeFrom="column">
                  <wp:posOffset>1259210</wp:posOffset>
                </wp:positionH>
                <wp:positionV relativeFrom="paragraph">
                  <wp:posOffset>514355</wp:posOffset>
                </wp:positionV>
                <wp:extent cx="3223260" cy="338455"/>
                <wp:effectExtent l="0" t="0" r="0" b="0"/>
                <wp:wrapTight wrapText="bothSides">
                  <wp:wrapPolygon edited="0">
                    <wp:start x="0" y="21600"/>
                    <wp:lineTo x="0" y="21600"/>
                    <wp:lineTo x="21600" y="21600"/>
                    <wp:lineTo x="21600" y="0"/>
                    <wp:lineTo x="0" y="0"/>
                  </wp:wrapPolygon>
                </wp:wrapTight>
                <wp:docPr id="17" name="텍스트 상자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24530" cy="339725"/>
                        </a:xfrm>
                        <a:prstGeom prst="rect"/>
                        <a:solidFill>
                          <a:prstClr val="white"/>
                        </a:solidFill>
                        <a:ln w="0" cap="flat"/>
                      </wps:spPr>
                      <wps:txbx style="" inset="0pt,0pt,0pt,0pt">
                        <w:txbxContent>
                          <w:p>
                            <w:pPr>
                              <w:jc w:val="left"/>
                              <w:spacing w:lineRule="auto" w:line="259"/>
                              <w:rPr>
                                <w:b w:val="0"/>
                                <w:sz w:val="20"/>
                                <w:szCs w:val="20"/>
                                <w:shd w:val="clear" w:color="auto" w:fill="auto"/>
                                <w:rFonts w:ascii="Baskerville Old Face" w:eastAsia="Baskerville Old Face" w:hAnsi="Baskerville Old Face" w:cs="Baskerville Old Face"/>
                              </w:rPr>
                              <w:widowControl w:val="0"/>
                              <w:autoSpaceDE w:val="0"/>
                              <w:autoSpaceDN w:val="0"/>
                            </w:pPr>
                            <w:r>
                              <w:rPr>
                                <w:b w:val="0"/>
                                <w:sz w:val="20"/>
                                <w:szCs w:val="20"/>
                                <w:shd w:val="clear" w:color="auto" w:fill="auto"/>
                                <w:rFonts w:ascii="Baskerville Old Face" w:eastAsia="Baskerville Old Face" w:hAnsi="Baskerville Old Face" w:cs="Baskerville Old Face"/>
                              </w:rPr>
                              <w:t xml:space="preserve">Fégias </w:t>
                            </w:r>
                            <w:r>
                              <w:rPr/>
                              <w:rPr>
                                <w:shd w:val="clear"/>
                              </w:rPr>
                              <w:fldChar w:fldCharType="begin"/>
                            </w:r>
                            <w:r>
                              <w:rPr/>
                              <w:rPr>
                                <w:shd w:val="clear"/>
                              </w:rPr>
                              <w:instrText xml:space="preserve"> SEQ Fégias \* ARABIC</w:instrText>
                            </w:r>
                            <w:r>
                              <w:rPr/>
                              <w:rPr>
                                <w:shd w:val="clear"/>
                              </w:rPr>
                              <w:fldChar w:fldCharType="separate"/>
                            </w:r>
                            <w:r>
                              <w:rPr>
                                <w:b w:val="0"/>
                                <w:sz w:val="20"/>
                                <w:szCs w:val="20"/>
                                <w:shd w:val="clear" w:color="auto" w:fill="auto"/>
                                <w:rFonts w:ascii="Baskerville Old Face" w:eastAsia="Baskerville Old Face" w:hAnsi="Baskerville Old Face" w:cs="Baskerville Old Face"/>
                              </w:rPr>
                              <w:t>1</w:t>
                            </w:r>
                            <w:r>
                              <w:rPr/>
                              <w:rPr>
                                <w:b w:val="0"/>
                                <w:sz w:val="20"/>
                                <w:szCs w:val="20"/>
                                <w:shd w:val="clear" w:color="auto" w:fill="auto"/>
                                <w:rFonts w:ascii="Baskerville Old Face" w:eastAsia="Baskerville Old Face" w:hAnsi="Baskerville Old Face" w:cs="Baskerville Old Face"/>
                              </w:rPr>
                              <w:fldChar w:fldCharType="end"/>
                            </w:r>
                            <w:r>
                              <w:rPr>
                                <w:b w:val="0"/>
                                <w:sz w:val="20"/>
                                <w:szCs w:val="20"/>
                                <w:shd w:val="clear" w:color="auto" w:fill="auto"/>
                                <w:rFonts w:ascii="Baskerville Old Face" w:eastAsia="Baskerville Old Face" w:hAnsi="Baskerville Old Face" w:cs="Baskerville Old Face"/>
                                <w:lang w:eastAsia="ko-KR"/>
                              </w:rPr>
                              <w:t xml:space="preserve">. </w:t>
                            </w:r>
                            <w:r>
                              <w:rPr>
                                <w:color w:val="auto"/>
                                <w:sz w:val="20"/>
                                <w:szCs w:val="20"/>
                                <w:shd w:val="clear" w:color="auto" w:fill="auto"/>
                                <w:rFonts w:ascii="Baskerville Old Face" w:eastAsia="Baskerville Old Face" w:hAnsi="Baskerville Old Face" w:cs="Baskerville Old Face"/>
                                <w:lang w:eastAsia="ko-KR"/>
                              </w:rPr>
                              <w:t xml:space="preserve">Pérneces Éffe Swêdie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0">
                        <a:prstTxWarp prst="textNoShape"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7" style="position:absolute;left:0;margin-left:99pt;mso-position-horizontal:absolute;mso-position-horizontal-relative:text;margin-top:41pt;mso-position-vertical:absolute;mso-position-vertical-relative:text;width:253.8pt;height:26.7pt;z-index:251624961" coordsize="3223895,339090" path="m,l3223895,,3223895,339090,,339090xe" stroked="f" fillcolor="#FFFFFF" filled="t">
                <w10:wrap type="tight" side="both"/>
                <v:textbox style="" inset="0pt,0pt,0pt,0pt">
                  <w:txbxContent>
                    <w:p>
                      <w:pPr>
                        <w:jc w:val="left"/>
                        <w:spacing w:lineRule="auto" w:line="259"/>
                        <w:rPr>
                          <w:b w:val="0"/>
                          <w:sz w:val="20"/>
                          <w:szCs w:val="20"/>
                          <w:shd w:val="clear" w:color="auto" w:fill="auto"/>
                          <w:rFonts w:ascii="Baskerville Old Face" w:eastAsia="Baskerville Old Face" w:hAnsi="Baskerville Old Face" w:cs="Baskerville Old Face"/>
                        </w:rPr>
                        <w:widowControl w:val="0"/>
                        <w:autoSpaceDE w:val="0"/>
                        <w:autoSpaceDN w:val="0"/>
                      </w:pPr>
                      <w:r>
                        <w:rPr>
                          <w:b w:val="0"/>
                          <w:sz w:val="20"/>
                          <w:szCs w:val="20"/>
                          <w:shd w:val="clear" w:color="auto" w:fill="auto"/>
                          <w:rFonts w:ascii="Baskerville Old Face" w:eastAsia="Baskerville Old Face" w:hAnsi="Baskerville Old Face" w:cs="Baskerville Old Face"/>
                        </w:rPr>
                        <w:t xml:space="preserve">Fégias </w:t>
                      </w:r>
                      <w:r>
                        <w:rPr/>
                        <w:rPr>
                          <w:shd w:val="clear"/>
                        </w:rPr>
                        <w:fldChar w:fldCharType="begin"/>
                      </w:r>
                      <w:r>
                        <w:rPr/>
                        <w:rPr>
                          <w:shd w:val="clear"/>
                        </w:rPr>
                        <w:instrText xml:space="preserve"> SEQ Fégias \* ARABIC</w:instrText>
                      </w:r>
                      <w:r>
                        <w:rPr/>
                        <w:rPr>
                          <w:shd w:val="clear"/>
                        </w:rPr>
                        <w:fldChar w:fldCharType="separate"/>
                      </w:r>
                      <w:r>
                        <w:rPr>
                          <w:b w:val="0"/>
                          <w:sz w:val="20"/>
                          <w:szCs w:val="20"/>
                          <w:shd w:val="clear" w:color="auto" w:fill="auto"/>
                          <w:rFonts w:ascii="Baskerville Old Face" w:eastAsia="Baskerville Old Face" w:hAnsi="Baskerville Old Face" w:cs="Baskerville Old Face"/>
                        </w:rPr>
                        <w:t>1</w:t>
                      </w:r>
                      <w:r>
                        <w:rPr/>
                        <w:rPr>
                          <w:b w:val="0"/>
                          <w:sz w:val="20"/>
                          <w:szCs w:val="20"/>
                          <w:shd w:val="clear" w:color="auto" w:fill="auto"/>
                          <w:rFonts w:ascii="Baskerville Old Face" w:eastAsia="Baskerville Old Face" w:hAnsi="Baskerville Old Face" w:cs="Baskerville Old Face"/>
                        </w:rPr>
                        <w:fldChar w:fldCharType="end"/>
                      </w:r>
                      <w:r>
                        <w:rPr>
                          <w:b w:val="0"/>
                          <w:sz w:val="20"/>
                          <w:szCs w:val="20"/>
                          <w:shd w:val="clear" w:color="auto" w:fill="auto"/>
                          <w:rFonts w:ascii="Baskerville Old Face" w:eastAsia="Baskerville Old Face" w:hAnsi="Baskerville Old Face" w:cs="Baskerville Old Face"/>
                          <w:lang w:eastAsia="ko-KR"/>
                        </w:rPr>
                        <w:t xml:space="preserve">. </w:t>
                      </w:r>
                      <w:r>
                        <w:rPr>
                          <w:color w:val="auto"/>
                          <w:sz w:val="20"/>
                          <w:szCs w:val="20"/>
                          <w:shd w:val="clear" w:color="auto" w:fill="auto"/>
                          <w:rFonts w:ascii="Baskerville Old Face" w:eastAsia="Baskerville Old Face" w:hAnsi="Baskerville Old Face" w:cs="Baskerville Old Face"/>
                          <w:lang w:eastAsia="ko-KR"/>
                        </w:rPr>
                        <w:t xml:space="preserve">Pérneces Éffe Swêdie</w:t>
                      </w:r>
                    </w:p>
                  </w:txbxContent>
                </v:textbox>
              </v:shape>
            </w:pict>
          </mc:Fallback>
        </mc:AlternateContent>
      </w:r>
    </w:p>
    <w:p>
      <w:pPr>
        <w:spacing w:lineRule="auto" w:line="259"/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color w:val="auto"/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  <w:r>
        <w:rPr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  <w:t xml:space="preserve">Fégias 1 estês </w:t>
      </w:r>
      <w:r>
        <w:rPr>
          <w:color w:val="auto"/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  <w:t xml:space="preserve">Pérneces Éffe Swêdie. Cetia swediên estia liénsiensis. </w:t>
      </w:r>
    </w:p>
    <w:p>
      <w:pPr>
        <w:spacing w:lineRule="auto" w:line="259"/>
        <w:rPr>
          <w:color w:val="auto"/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  <w:r>
        <w:rPr>
          <w:color w:val="auto"/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  <w:t xml:space="preserve">2. Sôciâle etes Cúltêries Côntext dios Pérneces Éffe Swêdie</w:t>
      </w:r>
    </w:p>
    <w:p>
      <w:pPr>
        <w:spacing w:lineRule="auto" w:line="259"/>
        <w:rPr>
          <w:color w:val="auto"/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  <w:r>
        <w:rPr>
          <w:color w:val="auto"/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  <w:t xml:space="preserve">Pérneces Éffe Swêdie avoiréns sócialêni etiás culturalé côntexté. Etia est Marciá </w:t>
      </w:r>
      <w:r>
        <w:rPr>
          <w:color w:val="auto"/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  <w:t xml:space="preserve">Nigitêines’ermiêns piêrres etian êppierens. </w:t>
      </w:r>
    </w:p>
    <w:p>
      <w:pPr>
        <w:spacing w:lineRule="auto" w:line="259"/>
        <w:rPr>
          <w:color w:val="auto"/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  <w:r>
        <w:rPr>
          <w:color w:val="auto"/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  <w:t xml:space="preserve">Cònclusivé. Pérneces Éffe Swêdie estia verenes importântze swédia enêsis lien Historiçe dios </w:t>
      </w:r>
      <w:r>
        <w:rPr>
          <w:color w:val="auto"/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  <w:t xml:space="preserve">Versaiu. </w:t>
      </w:r>
    </w:p>
    <w:p>
      <w:pPr>
        <w:spacing w:lineRule="auto" w:line="259"/>
        <w:rPr>
          <w:color w:val="auto"/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color w:val="auto"/>
          <w:sz w:val="32"/>
          <w:szCs w:val="32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color w:val="auto"/>
          <w:sz w:val="32"/>
          <w:szCs w:val="32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  <w:r>
        <w:rPr>
          <w:color w:val="auto"/>
          <w:sz w:val="32"/>
          <w:szCs w:val="32"/>
          <w:shd w:val="clear" w:color="auto" w:fill="auto"/>
          <w:rFonts w:ascii="Baskerville Old Face" w:eastAsia="Baskerville Old Face" w:hAnsi="Baskerville Old Face" w:cs="Baskerville Old Face"/>
          <w:lang w:eastAsia="ko-KR"/>
        </w:rPr>
        <w:t>Bébliographiên</w:t>
      </w:r>
    </w:p>
    <w:p>
      <w:pPr>
        <w:spacing w:lineRule="auto" w:line="259"/>
        <w:rPr>
          <w:color w:val="auto"/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  <w:r>
        <w:rPr>
          <w:color w:val="auto"/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  <w:t xml:space="preserve">Louis Oscaliá (AD 1735). History of Effe Sword in Versaiu Empire. pp. 27-35. Pearson. </w:t>
      </w:r>
    </w:p>
    <w:p>
      <w:pPr>
        <w:spacing w:lineRule="auto" w:line="259"/>
        <w:rPr>
          <w:color w:val="auto"/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p>
      <w:pPr>
        <w:spacing w:lineRule="auto" w:line="259"/>
        <w:rPr>
          <w:color w:val="auto"/>
          <w:sz w:val="24"/>
          <w:szCs w:val="24"/>
          <w:shd w:val="clear" w:color="auto" w:fill="auto"/>
          <w:rFonts w:ascii="Baskerville Old Face" w:eastAsia="Baskerville Old Face" w:hAnsi="Baskerville Old Face" w:cs="Baskerville Old Face"/>
          <w:lang w:eastAsia="ko-KR"/>
        </w:rPr>
      </w:pPr>
    </w:p>
    <w:sectPr>
      <w15:footnoteColumns w:val="1"/>
      <w:footnotePr>
        <w:numFmt w:val="decimal"/>
        <w:numRestart w:val="continuous"/>
        <w:numStart w:val="1"/>
        <w:pos w:val="pageBottom"/>
      </w:footnotePr>
      <w:endnotePr>
        <w:numFmt w:val="lowerRoman"/>
        <w:numRestart w:val="continuous"/>
        <w:numStart w:val="1"/>
        <w:pos w:val="docEnd"/>
      </w:endnotePr>
      <w:footerReference w:type="default" r:id="rId8"/>
      <w:pgSz w:w="11906" w:h="16838"/>
      <w:pgMar w:top="1701" w:left="1440" w:bottom="1440" w:right="1440" w:header="708" w:footer="708" w:gutter="0"/>
      <w:pgNumType w:fmt="decimal"/>
      <w:docGrid w:type="default" w:linePitch="360" w:charSpace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/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p14="http://schemas.microsoft.com/office/word/2010/wordprocessingDrawing" xmlns:w15="http://schemas.microsoft.com/office/word/2012/wordml" xmlns:w10="urn:schemas-microsoft-com:office:word" xmlns:w="http://schemas.openxmlformats.org/wordprocessingml/2006/main" xmlns:wpg="http://schemas.microsoft.com/office/word/2010/wordprocessingGroup" xmlns:wne="http://schemas.microsoft.com/office/word/2006/wordml" xmlns:wps="http://schemas.microsoft.com/office/word/2010/wordprocessingShape" xmlns:wpc="http://schemas.microsoft.com/office/word/2010/wordprocessingCanvas" xmlns:mc="http://schemas.openxmlformats.org/markup-compatibility/2006" xmlns:w14="http://schemas.microsoft.com/office/word/2010/wordml" xmlns:wpi="http://schemas.microsoft.com/office/word/2010/wordprocessingInk" mc:Ignorable="w14 wp14 w15">
  <w:p>
    <w:pPr>
      <w:jc w:val="center"/>
      <w:spacing w:lineRule="auto" w:line="259"/>
      <w:rPr>
        <w:sz w:val="20"/>
        <w:szCs w:val="20"/>
        <w:shd w:val="clear" w:color="auto" w:fill="auto"/>
        <w:rFonts w:ascii="맑은 고딕" w:eastAsia="맑은 고딕" w:hAnsi="맑은 고딕" w:cs="맑은 고딕"/>
      </w:rPr>
      <w:widowControl w:val="0"/>
      <w:autoSpaceDE w:val="0"/>
      <w:autoSpaceDN w:val="0"/>
    </w:pPr>
    <w:r>
      <w:rPr>
        <w:shd w:val="clear" w:color="auto" w:fill="auto"/>
        <w:rFonts w:hint="eastAsia"/>
      </w:rPr>
      <w:fldChar w:fldCharType="begin"/>
    </w:r>
    <w:r>
      <w:rPr>
        <w:shd w:val="clear"/>
        <w:rFonts w:hint="eastAsia"/>
      </w:rPr>
      <w:instrText>PAGE  \* MERGEFORMAT</w:instrText>
    </w:r>
    <w:r>
      <w:fldChar w:fldCharType="separate"/>
    </w:r>
    <w:r>
      <w:rPr>
        <w:sz w:val="20"/>
        <w:szCs w:val="20"/>
        <w:shd w:val="clear" w:color="auto" w:fill="auto"/>
        <w:rFonts w:ascii="맑은 고딕" w:eastAsia="맑은 고딕" w:hAnsi="맑은 고딕" w:cs="맑은 고딕"/>
      </w:rPr>
      <w:t>2</w:t>
    </w:r>
    <w:r>
      <w:rPr>
        <w:sz w:val="20"/>
        <w:szCs w:val="20"/>
        <w:shd w:val="clear" w:color="auto" w:fill="auto"/>
        <w:rFonts w:ascii="맑은 고딕" w:eastAsia="맑은 고딕" w:hAnsi="맑은 고딕" w:cs="맑은 고딕"/>
      </w:rPr>
      <w:fldChar w:fldCharType="end"/>
    </w:r>
  </w:p>
  <w:p>
    <w:pPr>
      <w:jc w:val="both"/>
      <w:spacing w:lineRule="auto" w:line="259" w:after="0"/>
      <w:rPr>
        <w:sz w:val="20"/>
        <w:szCs w:val="20"/>
        <w:shd w:val="clear" w:color="auto" w:fill="auto"/>
        <w:rFonts w:ascii="맑은 고딕" w:eastAsia="맑은 고딕" w:hAnsi="맑은 고딕" w:cs="맑은 고딕"/>
      </w:rPr>
      <w:widowControl w:val="0"/>
      <w:autoSpaceDE w:val="0"/>
      <w:autoSpaceDN w:val="0"/>
    </w:pPr>
  </w:p>
</w:ft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avePreviewPicture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bordersDoNotSurroundFooter/>
  <w:compat>
    <w:balanceSingleByteDoubleByteWidth/>
    <w:useFELayout/>
    <w:compatSetting w:name="compatibilityMode" w:uri="http://schemas.microsoft.com/office/word" w:val="15"/>
  </w:compat>
  <m:mathPr>
    <m:mathFont m:value="Cambria Math"/>
    <m:brkBin m:value="before"/>
    <m:brkBinSub m:value="--"/>
    <m:smallFrac m:value="off"/>
    <m:dispDef/>
    <m:lMargin m:value="0"/>
    <m:rMargin m:value="0"/>
    <m:defJc m:value="centerGroup"/>
    <m:wrapIndent m:value="1440"/>
    <m:intLim m:value="subSup"/>
    <m:naryLim m:value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docDefaults>
    <w:pPrDefault>
      <w:pPr>
        <w:jc w:val="both"/>
        <w:spacing w:after="160"/>
        <w:rPr/>
      </w:pPr>
    </w:pPrDefault>
    <w:rPrDefault>
      <w:rPr>
        <w:color w:val="auto"/>
        <w:sz w:val="20"/>
        <w:szCs w:val="20"/>
        <w:shd w:val="clear" w:color="auto" w:fill="auto"/>
      </w:rPr>
    </w:rPrDefault>
  </w:docDefaults>
  <w:style w:default="1" w:styleId="PO1" w:type="paragraph">
    <w:name w:val="Normal"/>
    <w:qFormat/>
    <w:pPr>
      <w:jc w:val="both"/>
      <w:spacing w:lineRule="auto" w:line="259"/>
      <w:rPr/>
      <w:widowControl w:val="0"/>
      <w:autoSpaceDE w:val="0"/>
      <w:autoSpaceDN w:val="0"/>
    </w:pPr>
    <w:rPr>
      <w:sz w:val="20"/>
      <w:szCs w:val="20"/>
      <w:shd w:val="clear" w:color="auto" w:fill="auto"/>
      <w:rFonts w:ascii="맑은 고딕" w:eastAsia="맑은 고딕" w:hAnsi="맑은 고딕" w:cs="맑은 고딕"/>
    </w:rPr>
  </w:style>
  <w:style w:default="1" w:styleId="PO2" w:type="character">
    <w:name w:val="Default Paragraph Font"/>
    <w:next w:val="PO1"/>
    <w:qFormat/>
    <w:uiPriority w:val="1"/>
    <w:semiHidden/>
    <w:unhideWhenUsed/>
    <w:rPr>
      <w:color w:val="auto"/>
      <w:sz w:val="20"/>
      <w:szCs w:val="20"/>
      <w:shd w:val="clear" w:color="auto" w:fill="auto"/>
    </w:rPr>
  </w:style>
  <w:style w:default="1" w:styleId="PO3" w:type="table">
    <w:name w:val="Normal Table"/>
    <w:uiPriority w:val="99"/>
    <w:tblPr>
      <w:tblCellMar>
        <w:bottom w:type="dxa" w:w="0"/>
        <w:left w:type="dxa" w:w="108"/>
        <w:right w:type="dxa" w:w="108"/>
        <w:top w:type="dxa" w:w="0"/>
      </w:tblCellMar>
      <w:tblInd w:type="dxa" w:w="0"/>
    </w:tblPr>
  </w:style>
  <w:style w:default="1" w:styleId="PO4" w:type="numbering">
    <w:name w:val="No List"/>
    <w:next w:val="PO1"/>
    <w:uiPriority w:val="99"/>
    <w:semiHidden/>
    <w:unhideWhenUsed/>
  </w:style>
  <w:style w:styleId="PO5" w:type="paragraph">
    <w:name w:val="No Spacing"/>
    <w:next w:val="PO1"/>
    <w:qFormat/>
    <w:uiPriority w:val="1"/>
    <w:pPr>
      <w:jc w:val="both"/>
      <w:spacing w:lineRule="auto" w:line="240" w:after="0"/>
      <w:rPr/>
    </w:pPr>
    <w:rPr>
      <w:sz w:val="20"/>
      <w:szCs w:val="20"/>
      <w:shd w:val="clear" w:color="auto" w:fill="auto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?>
<Relationships xmlns="http://schemas.openxmlformats.org/package/2006/relationships"><Relationship Id="rId1" Type="http://schemas.openxmlformats.org/officeDocument/2006/relationships/settings" Target="settings.xml"></Relationship><Relationship Id="rId2" Type="http://schemas.openxmlformats.org/officeDocument/2006/relationships/styles" Target="style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image" Target="media/fImage978211041.jpeg"></Relationship><Relationship Id="rId6" Type="http://schemas.openxmlformats.org/officeDocument/2006/relationships/image" Target="media/fImage978211041.jpeg"></Relationship><Relationship Id="rId7" Type="http://schemas.openxmlformats.org/officeDocument/2006/relationships/image" Target="media/fImage243551941.png"></Relationship><Relationship Id="rId8" Type="http://schemas.openxmlformats.org/officeDocument/2006/relationships/footer" Target="footer2.xml"></Relationship><Relationship Id="rId9" Type="http://schemas.openxmlformats.org/officeDocument/2006/relationships/theme" Target="theme/theme1.xml"></Relationship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Polaris Office Word</Application>
  <AppVersion>12.000</AppVersion>
  <Characters>0</Characters>
  <CharactersWithSpaces>0</CharactersWithSpaces>
  <DocSecurity>0</DocSecurity>
  <HyperlinksChanged>false</HyperlinksChanged>
  <Lines>0</Lines>
  <LinksUpToDate>false</LinksUpToDate>
  <Pages>6</Pages>
  <Paragraphs>0</Paragraphs>
  <Words>178</Words>
  <TotalTime>0</TotalTime>
  <MMClips>0</MMClip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 text</vt:lpstr>
    </vt:vector>
  </TitlesOfParts>
  <SharedDoc>false</SharedDoc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3</cp:revision>
  <dc:creator>채명훈</dc:creator>
  <cp:lastModifiedBy>채명훈</cp:lastModifiedBy>
  <cp:version>10.105.293.56114</cp:version>
</cp:coreProperties>
</file>