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In order to interface with the ultrasonic sensor and process returning signals, an embedded system of a microcontroller, transducer, and ultrasonic senor is needed. Due to specific operating settings (voltage, current, </w:t>
      </w:r>
      <w:proofErr w:type="spellStart"/>
      <w:r w:rsidRPr="00971A53">
        <w:rPr>
          <w:rFonts w:ascii="Times New Roman" w:eastAsia="Times New Roman" w:hAnsi="Times New Roman" w:cs="Times New Roman"/>
        </w:rPr>
        <w:t>etc</w:t>
      </w:r>
      <w:proofErr w:type="spellEnd"/>
      <w:r w:rsidRPr="00971A53">
        <w:rPr>
          <w:rFonts w:ascii="Times New Roman" w:eastAsia="Times New Roman" w:hAnsi="Times New Roman" w:cs="Times New Roman"/>
        </w:rPr>
        <w:t>)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proofErr w:type="gramStart"/>
      <w:r w:rsidRPr="00971A53">
        <w:rPr>
          <w:rFonts w:ascii="Times New Roman" w:eastAsia="Times New Roman" w:hAnsi="Times New Roman" w:cs="Times New Roman"/>
        </w:rPr>
        <w:t>Vin</w:t>
      </w:r>
      <w:proofErr w:type="gramEnd"/>
      <w:r w:rsidRPr="00971A53">
        <w:rPr>
          <w:rFonts w:ascii="Times New Roman" w:eastAsia="Times New Roman" w:hAnsi="Times New Roman" w:cs="Times New Roman"/>
        </w:rPr>
        <w:t>;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proofErr w:type="gramStart"/>
      <w:r w:rsidRPr="00971A53">
        <w:rPr>
          <w:rFonts w:ascii="Times New Roman" w:eastAsia="Times New Roman" w:hAnsi="Times New Roman" w:cs="Times New Roman"/>
        </w:rPr>
        <w:t>Vin</w:t>
      </w:r>
      <w:proofErr w:type="gramEnd"/>
      <w:r w:rsidRPr="00971A53">
        <w:rPr>
          <w:rFonts w:ascii="Times New Roman" w:eastAsia="Times New Roman" w:hAnsi="Times New Roman" w:cs="Times New Roman"/>
        </w:rPr>
        <w:t>: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72DD3030" w14:textId="6F0469A7"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Initialization of PGA460</w:t>
      </w:r>
    </w:p>
    <w:p w14:paraId="1ED40EDC" w14:textId="761EC0CB"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Register configuration settings for threshold values</w:t>
      </w:r>
    </w:p>
    <w:p w14:paraId="1D8FA5DA" w14:textId="71BA39A6"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Upon power boot or power cycle, commit configuration settings</w:t>
      </w:r>
    </w:p>
    <w:p w14:paraId="0C5F2C8C" w14:textId="77777777" w:rsidR="00313AB0" w:rsidRPr="00971A53" w:rsidRDefault="00313AB0" w:rsidP="297C201D">
      <w:pPr>
        <w:rPr>
          <w:rFonts w:ascii="Times New Roman" w:eastAsia="Times New Roman" w:hAnsi="Times New Roman" w:cs="Times New Roman"/>
        </w:rPr>
      </w:pPr>
    </w:p>
    <w:p w14:paraId="1EDFAE97" w14:textId="022900DA"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Hardware Wiring</w:t>
      </w:r>
    </w:p>
    <w:p w14:paraId="67F3600F" w14:textId="12220707" w:rsidR="297C201D" w:rsidRPr="00971A53" w:rsidRDefault="00313AB0" w:rsidP="297C201D">
      <w:pPr>
        <w:rPr>
          <w:rFonts w:ascii="Times New Roman" w:hAnsi="Times New Roman" w:cs="Times New Roman"/>
        </w:rPr>
      </w:pPr>
      <w:r w:rsidRPr="00971A53">
        <w:rPr>
          <w:rFonts w:ascii="Times New Roman" w:hAnsi="Times New Roman" w:cs="Times New Roman"/>
        </w:rPr>
        <w:t xml:space="preserve">PGA460 </w:t>
      </w:r>
      <w:proofErr w:type="spellStart"/>
      <w:r w:rsidRPr="00971A53">
        <w:rPr>
          <w:rFonts w:ascii="Times New Roman" w:hAnsi="Times New Roman" w:cs="Times New Roman"/>
        </w:rPr>
        <w:t>Pinout</w:t>
      </w:r>
      <w:proofErr w:type="spellEnd"/>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lastRenderedPageBreak/>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71A53" w:rsidRDefault="00313AB0" w:rsidP="00313AB0">
      <w:pPr>
        <w:jc w:val="both"/>
        <w:rPr>
          <w:rFonts w:ascii="Times New Roman" w:hAnsi="Times New Roman" w:cs="Times New Roman"/>
        </w:rPr>
      </w:pPr>
      <w:r w:rsidRPr="00971A53">
        <w:rPr>
          <w:rFonts w:ascii="Times New Roman" w:hAnsi="Times New Roman" w:cs="Times New Roman"/>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71A53" w:rsidRDefault="00313AB0" w:rsidP="00313AB0">
      <w:pPr>
        <w:rPr>
          <w:rFonts w:ascii="Times New Roman" w:hAnsi="Times New Roman" w:cs="Times New Roman"/>
        </w:rPr>
      </w:pPr>
      <w:r w:rsidRPr="00971A53">
        <w:rPr>
          <w:rFonts w:ascii="Times New Roman" w:hAnsi="Times New Roman" w:cs="Times New Roman"/>
        </w:rPr>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9"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654A247B"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10"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proofErr w:type="spellStart"/>
      <w:r w:rsidRPr="00971A53">
        <w:rPr>
          <w:rFonts w:ascii="Times New Roman" w:hAnsi="Times New Roman" w:cs="Times New Roman"/>
          <w:b/>
          <w:i/>
        </w:rPr>
        <w:t>Energia</w:t>
      </w:r>
      <w:proofErr w:type="spellEnd"/>
      <w:r w:rsidRPr="00971A53">
        <w:rPr>
          <w:rFonts w:ascii="Times New Roman" w:hAnsi="Times New Roman" w:cs="Times New Roman"/>
          <w:b/>
          <w:i/>
        </w:rPr>
        <w:t xml:space="preserve">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1"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w:t>
      </w:r>
      <w:proofErr w:type="spellStart"/>
      <w:r w:rsidR="004C1BE1" w:rsidRPr="00971A53">
        <w:rPr>
          <w:rFonts w:ascii="Times New Roman" w:hAnsi="Times New Roman" w:cs="Times New Roman"/>
        </w:rPr>
        <w:t>Energia</w:t>
      </w:r>
      <w:proofErr w:type="spellEnd"/>
      <w:r w:rsidR="004C1BE1" w:rsidRPr="00971A53">
        <w:rPr>
          <w:rFonts w:ascii="Times New Roman" w:hAnsi="Times New Roman" w:cs="Times New Roman"/>
        </w:rPr>
        <w:t xml:space="preserve">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w:t>
      </w:r>
      <w:proofErr w:type="spellStart"/>
      <w:r w:rsidR="00D0396F" w:rsidRPr="00971A53">
        <w:rPr>
          <w:rFonts w:ascii="Times New Roman" w:hAnsi="Times New Roman" w:cs="Times New Roman"/>
          <w:color w:val="A31515"/>
        </w:rPr>
        <w:t>Energia.h"</w:t>
      </w:r>
      <w:r w:rsidR="004C1BE1" w:rsidRPr="00971A53">
        <w:rPr>
          <w:rFonts w:ascii="Times New Roman" w:hAnsi="Times New Roman" w:cs="Times New Roman"/>
        </w:rPr>
        <w:t>to</w:t>
      </w:r>
      <w:proofErr w:type="spellEnd"/>
      <w:r w:rsidR="004C1BE1" w:rsidRPr="00971A53">
        <w:rPr>
          <w:rFonts w:ascii="Times New Roman" w:hAnsi="Times New Roman" w:cs="Times New Roman"/>
        </w:rPr>
        <w:t xml:space="preserve">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w:t>
      </w:r>
      <w:proofErr w:type="spellStart"/>
      <w:r w:rsidR="00821DE2" w:rsidRPr="00971A53">
        <w:rPr>
          <w:rFonts w:ascii="Times New Roman" w:hAnsi="Times New Roman" w:cs="Times New Roman"/>
        </w:rPr>
        <w:t>cpp</w:t>
      </w:r>
      <w:proofErr w:type="spellEnd"/>
      <w:r w:rsidR="00821DE2" w:rsidRPr="00971A53">
        <w:rPr>
          <w:rFonts w:ascii="Times New Roman" w:hAnsi="Times New Roman" w:cs="Times New Roman"/>
        </w:rPr>
        <w:t xml:space="preserve">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4F51C041"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w:t>
      </w:r>
      <w:proofErr w:type="gramStart"/>
      <w:r w:rsidRPr="00971A53">
        <w:rPr>
          <w:rFonts w:ascii="Times New Roman" w:hAnsi="Times New Roman" w:cs="Times New Roman"/>
        </w:rPr>
        <w:t>ERR</w:t>
      </w:r>
      <w:r w:rsidR="007C0ACA">
        <w:rPr>
          <w:rFonts w:ascii="Times New Roman" w:hAnsi="Times New Roman" w:cs="Times New Roman"/>
        </w:rPr>
        <w:t>(</w:t>
      </w:r>
      <w:proofErr w:type="gramEnd"/>
      <w:r w:rsidR="007C0ACA">
        <w:rPr>
          <w:rFonts w:ascii="Times New Roman" w:hAnsi="Times New Roman" w:cs="Times New Roman"/>
        </w:rPr>
        <w:t xml:space="preserve">see Register Write and Register Read section) </w:t>
      </w:r>
      <w:r w:rsidR="00802F14" w:rsidRPr="00971A53">
        <w:rPr>
          <w:rFonts w:ascii="Times New Roman" w:hAnsi="Times New Roman" w:cs="Times New Roman"/>
        </w:rPr>
        <w:t>check</w:t>
      </w:r>
      <w:r w:rsidRPr="00971A53">
        <w:rPr>
          <w:rFonts w:ascii="Times New Roman" w:hAnsi="Times New Roman" w:cs="Times New Roman"/>
        </w:rPr>
        <w:t xml:space="preserve"> </w:t>
      </w:r>
      <w:r w:rsidR="006816DD" w:rsidRPr="00971A53">
        <w:rPr>
          <w:rFonts w:ascii="Times New Roman" w:hAnsi="Times New Roman" w:cs="Times New Roman"/>
        </w:rPr>
        <w:t xml:space="preserve">to be cleared (default </w:t>
      </w:r>
      <w:r w:rsidR="007C0ACA">
        <w:rPr>
          <w:rFonts w:ascii="Times New Roman" w:hAnsi="Times New Roman" w:cs="Times New Roman"/>
        </w:rPr>
        <w:t>to 1</w:t>
      </w:r>
      <w:r w:rsidR="006816DD" w:rsidRPr="00971A53">
        <w:rPr>
          <w:rFonts w:ascii="Times New Roman" w:hAnsi="Times New Roman" w:cs="Times New Roman"/>
        </w:rPr>
        <w:t>).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3"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proofErr w:type="spellStart"/>
      <w:r w:rsidR="00E6672F" w:rsidRPr="00971A53">
        <w:rPr>
          <w:rFonts w:ascii="Times New Roman" w:hAnsi="Times New Roman" w:cs="Times New Roman"/>
        </w:rPr>
        <w:t>pullEchoDataDump</w:t>
      </w:r>
      <w:proofErr w:type="spellEnd"/>
      <w:r w:rsidR="00E6672F" w:rsidRPr="00971A53">
        <w:rPr>
          <w:rFonts w:ascii="Times New Roman" w:hAnsi="Times New Roman" w:cs="Times New Roman"/>
        </w:rPr>
        <w:t xml:space="preserve">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4">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EA4E4D" w:rsidRDefault="00BD0EFB" w:rsidP="00807AF6">
      <w:pPr>
        <w:ind w:left="720"/>
        <w:rPr>
          <w:rFonts w:ascii="Times New Roman" w:hAnsi="Times New Roman" w:cs="Times New Roman"/>
          <w:i/>
        </w:rPr>
      </w:pPr>
      <w:r w:rsidRPr="00EA4E4D">
        <w:rPr>
          <w:rFonts w:ascii="Times New Roman" w:hAnsi="Times New Roman" w:cs="Times New Roman"/>
          <w:i/>
        </w:rPr>
        <w:t>ANALOG FRONT-</w:t>
      </w:r>
      <w:proofErr w:type="gramStart"/>
      <w:r w:rsidRPr="00EA4E4D">
        <w:rPr>
          <w:rFonts w:ascii="Times New Roman" w:hAnsi="Times New Roman" w:cs="Times New Roman"/>
          <w:i/>
        </w:rPr>
        <w:t>END(</w:t>
      </w:r>
      <w:proofErr w:type="gramEnd"/>
      <w:r w:rsidRPr="00EA4E4D">
        <w:rPr>
          <w:rFonts w:ascii="Times New Roman" w:hAnsi="Times New Roman" w:cs="Times New Roman"/>
          <w:i/>
        </w:rPr>
        <w:t>AFE) and TIME VARYING GAINS(TVG)</w:t>
      </w:r>
    </w:p>
    <w:p w14:paraId="4AA9415A" w14:textId="4A24B228" w:rsidR="00807AF6" w:rsidRPr="00EA4E4D" w:rsidRDefault="00BE7A10" w:rsidP="00807AF6">
      <w:pPr>
        <w:ind w:left="720"/>
        <w:rPr>
          <w:rFonts w:ascii="Times New Roman" w:hAnsi="Times New Roman" w:cs="Times New Roman"/>
          <w:noProof/>
        </w:rPr>
      </w:pPr>
      <w:r w:rsidRPr="00EA4E4D">
        <w:rPr>
          <w:rFonts w:ascii="Times New Roman" w:hAnsi="Times New Roman" w:cs="Times New Roman"/>
          <w:noProof/>
        </w:rPr>
        <w:t xml:space="preserve"> </w:t>
      </w:r>
      <w:r w:rsidR="00D566C4" w:rsidRPr="00EA4E4D">
        <w:rPr>
          <w:rFonts w:ascii="Times New Roman" w:hAnsi="Times New Roman" w:cs="Times New Roman"/>
          <w:noProof/>
        </w:rPr>
        <w:tab/>
        <w:t>PGA460 has several built-in filtering stages</w:t>
      </w:r>
      <w:r w:rsidR="00B92EA6" w:rsidRPr="00EA4E4D">
        <w:rPr>
          <w:rFonts w:ascii="Times New Roman" w:hAnsi="Times New Roman" w:cs="Times New Roman"/>
          <w:noProof/>
        </w:rPr>
        <w:t xml:space="preserve"> for reflected signals</w:t>
      </w:r>
      <w:r w:rsidR="00D566C4" w:rsidRPr="00EA4E4D">
        <w:rPr>
          <w:rFonts w:ascii="Times New Roman" w:hAnsi="Times New Roman" w:cs="Times New Roman"/>
          <w:noProof/>
        </w:rPr>
        <w:t>, of which the first stage is the analog-front end gain (AFE), followed by time-varying</w:t>
      </w:r>
      <w:r w:rsidR="00B92EA6" w:rsidRPr="00EA4E4D">
        <w:rPr>
          <w:rFonts w:ascii="Times New Roman" w:hAnsi="Times New Roman" w:cs="Times New Roman"/>
          <w:noProof/>
        </w:rPr>
        <w:t xml:space="preserve"> gain</w:t>
      </w:r>
      <w:r w:rsidR="00D566C4" w:rsidRPr="00EA4E4D">
        <w:rPr>
          <w:rFonts w:ascii="Times New Roman" w:hAnsi="Times New Roman" w:cs="Times New Roman"/>
          <w:noProof/>
        </w:rPr>
        <w:t xml:space="preserve"> (TVG)</w:t>
      </w:r>
      <w:r w:rsidR="00B92EA6" w:rsidRPr="00EA4E4D">
        <w:rPr>
          <w:rFonts w:ascii="Times New Roman" w:hAnsi="Times New Roman" w:cs="Times New Roman"/>
          <w:noProof/>
        </w:rPr>
        <w:t>. AFE gain filters the returned echo t</w:t>
      </w:r>
      <w:r w:rsidR="00C35B82" w:rsidRPr="00EA4E4D">
        <w:rPr>
          <w:rFonts w:ascii="Times New Roman" w:hAnsi="Times New Roman" w:cs="Times New Roman"/>
          <w:noProof/>
        </w:rPr>
        <w:t xml:space="preserve">hrough a low-noise </w:t>
      </w:r>
      <w:r w:rsidR="009F04A4" w:rsidRPr="00EA4E4D">
        <w:rPr>
          <w:rFonts w:ascii="Times New Roman" w:hAnsi="Times New Roman" w:cs="Times New Roman"/>
          <w:noProof/>
        </w:rPr>
        <w:t xml:space="preserve">balanced </w:t>
      </w:r>
      <w:r w:rsidR="00C35B82" w:rsidRPr="00EA4E4D">
        <w:rPr>
          <w:rFonts w:ascii="Times New Roman" w:hAnsi="Times New Roman" w:cs="Times New Roman"/>
          <w:noProof/>
        </w:rPr>
        <w:t>amplifier</w:t>
      </w:r>
      <w:r w:rsidR="009F04A4" w:rsidRPr="00EA4E4D">
        <w:rPr>
          <w:rFonts w:ascii="Times New Roman" w:hAnsi="Times New Roman" w:cs="Times New Roman"/>
          <w:noProof/>
        </w:rPr>
        <w:t xml:space="preserve"> with an initially fixed initial gain</w:t>
      </w:r>
      <w:r w:rsidR="00C35B82" w:rsidRPr="00EA4E4D">
        <w:rPr>
          <w:rFonts w:ascii="Times New Roman" w:hAnsi="Times New Roman" w:cs="Times New Roman"/>
          <w:noProof/>
        </w:rPr>
        <w:t xml:space="preserve">. </w:t>
      </w:r>
      <w:r w:rsidR="00B92EA6" w:rsidRPr="00EA4E4D">
        <w:rPr>
          <w:rFonts w:ascii="Times New Roman" w:hAnsi="Times New Roman" w:cs="Times New Roman"/>
          <w:noProof/>
        </w:rPr>
        <w:t>There are four different range</w:t>
      </w:r>
      <w:r w:rsidR="00C35B82" w:rsidRPr="00EA4E4D">
        <w:rPr>
          <w:rFonts w:ascii="Times New Roman" w:hAnsi="Times New Roman" w:cs="Times New Roman"/>
          <w:noProof/>
        </w:rPr>
        <w:t>s</w:t>
      </w:r>
      <w:r w:rsidR="00B92EA6" w:rsidRPr="00EA4E4D">
        <w:rPr>
          <w:rFonts w:ascii="Times New Roman" w:hAnsi="Times New Roman" w:cs="Times New Roman"/>
          <w:noProof/>
        </w:rPr>
        <w:t xml:space="preserve"> of AFE gain: 32-64dB, 46-78dB, 52-84dB, and 58-90dB</w:t>
      </w:r>
      <w:r w:rsidR="009F04A4" w:rsidRPr="00EA4E4D">
        <w:rPr>
          <w:rFonts w:ascii="Times New Roman" w:hAnsi="Times New Roman" w:cs="Times New Roman"/>
          <w:noProof/>
        </w:rPr>
        <w:t xml:space="preserve">, and the chosen range should be based on the overall amplitude of the received signals (i.e. </w:t>
      </w:r>
      <w:r w:rsidR="00E43C01" w:rsidRPr="00EA4E4D">
        <w:rPr>
          <w:rFonts w:ascii="Times New Roman" w:hAnsi="Times New Roman" w:cs="Times New Roman"/>
          <w:noProof/>
        </w:rPr>
        <w:t>if amplitude of received signals is already high, a lower range of AFE gain should be selected).</w:t>
      </w:r>
    </w:p>
    <w:p w14:paraId="465A795B" w14:textId="3566F829" w:rsidR="005918F9" w:rsidRPr="00EA4E4D" w:rsidRDefault="009F04A4" w:rsidP="00807AF6">
      <w:pPr>
        <w:ind w:left="720"/>
        <w:rPr>
          <w:rFonts w:ascii="Times New Roman" w:hAnsi="Times New Roman" w:cs="Times New Roman"/>
          <w:noProof/>
        </w:rPr>
      </w:pPr>
      <w:r w:rsidRPr="00EA4E4D">
        <w:rPr>
          <w:rFonts w:ascii="Times New Roman" w:hAnsi="Times New Roman" w:cs="Times New Roman"/>
          <w:noProof/>
        </w:rPr>
        <w:tab/>
        <w:t xml:space="preserve">The amplified signals </w:t>
      </w:r>
      <w:r w:rsidR="00E43C01" w:rsidRPr="00EA4E4D">
        <w:rPr>
          <w:rFonts w:ascii="Times New Roman" w:hAnsi="Times New Roman" w:cs="Times New Roman"/>
          <w:noProof/>
        </w:rPr>
        <w:t xml:space="preserve">are </w:t>
      </w:r>
      <w:r w:rsidRPr="00EA4E4D">
        <w:rPr>
          <w:rFonts w:ascii="Times New Roman" w:hAnsi="Times New Roman" w:cs="Times New Roman"/>
          <w:noProof/>
        </w:rPr>
        <w:t xml:space="preserve">then passed </w:t>
      </w:r>
      <w:r w:rsidR="00E43C01" w:rsidRPr="00EA4E4D">
        <w:rPr>
          <w:rFonts w:ascii="Times New Roman" w:hAnsi="Times New Roman" w:cs="Times New Roman"/>
          <w:noProof/>
        </w:rPr>
        <w:t>into a time-varying gain filter (TVG) to allow for uniform amplification of returned echo from different distances.</w:t>
      </w:r>
      <w:r w:rsidR="00AD6506" w:rsidRPr="00EA4E4D">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EA4E4D">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6F035EE4" w14:textId="77777777" w:rsidR="00EA4E4D" w:rsidRDefault="00EA4E4D">
      <w:pPr>
        <w:rPr>
          <w:rFonts w:ascii="Times New Roman" w:hAnsi="Times New Roman" w:cs="Times New Roman"/>
          <w:b/>
          <w:i/>
          <w:noProof/>
        </w:rPr>
      </w:pPr>
      <w:r>
        <w:rPr>
          <w:rFonts w:ascii="Times New Roman" w:hAnsi="Times New Roman" w:cs="Times New Roman"/>
          <w:b/>
          <w:i/>
          <w:noProof/>
        </w:rPr>
        <w:br w:type="page"/>
      </w:r>
    </w:p>
    <w:p w14:paraId="2573812C" w14:textId="2639D475" w:rsidR="006B322B" w:rsidRDefault="007C0ACA">
      <w:pPr>
        <w:rPr>
          <w:rFonts w:ascii="Times New Roman" w:hAnsi="Times New Roman" w:cs="Times New Roman"/>
          <w:b/>
          <w:i/>
          <w:noProof/>
        </w:rPr>
      </w:pPr>
      <w:r>
        <w:rPr>
          <w:rFonts w:ascii="Times New Roman" w:hAnsi="Times New Roman" w:cs="Times New Roman"/>
          <w:b/>
          <w:i/>
          <w:noProof/>
        </w:rPr>
        <w:lastRenderedPageBreak/>
        <w:t>Get</w:t>
      </w:r>
      <w:r w:rsidR="00EA4E4D">
        <w:rPr>
          <w:rFonts w:ascii="Times New Roman" w:hAnsi="Times New Roman" w:cs="Times New Roman"/>
          <w:b/>
          <w:i/>
          <w:noProof/>
        </w:rPr>
        <w:t xml:space="preserve">Distance </w:t>
      </w:r>
      <w:r>
        <w:rPr>
          <w:rFonts w:ascii="Times New Roman" w:hAnsi="Times New Roman" w:cs="Times New Roman"/>
          <w:b/>
          <w:i/>
          <w:noProof/>
        </w:rPr>
        <w:t>Script</w:t>
      </w:r>
    </w:p>
    <w:p w14:paraId="1398587C" w14:textId="22F83D14" w:rsidR="007C0ACA" w:rsidRDefault="007C0ACA">
      <w:pPr>
        <w:rPr>
          <w:rFonts w:ascii="Times New Roman" w:hAnsi="Times New Roman" w:cs="Times New Roman"/>
          <w:noProof/>
        </w:rPr>
      </w:pPr>
      <w:r>
        <w:rPr>
          <w:rFonts w:ascii="Times New Roman" w:hAnsi="Times New Roman" w:cs="Times New Roman"/>
          <w:noProof/>
        </w:rPr>
        <w:tab/>
        <w:t>The sequence of which to extract distance (m) from PGA460</w:t>
      </w:r>
      <w:r w:rsidR="001F0B07">
        <w:rPr>
          <w:rFonts w:ascii="Times New Roman" w:hAnsi="Times New Roman" w:cs="Times New Roman"/>
          <w:noProof/>
        </w:rPr>
        <w:t xml:space="preserve"> is:</w:t>
      </w:r>
    </w:p>
    <w:p w14:paraId="3533E3DC" w14:textId="495F6C8E"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Burst and Listen</w:t>
      </w:r>
    </w:p>
    <w:p w14:paraId="09E50C47" w14:textId="2C2A7816"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Pull data measurement</w:t>
      </w:r>
    </w:p>
    <w:p w14:paraId="6CD46B6F" w14:textId="64E8AC84"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Compute distance from data measurement</w:t>
      </w:r>
    </w:p>
    <w:p w14:paraId="744DBA15" w14:textId="77777777" w:rsidR="001F0B07" w:rsidRDefault="001F0B07" w:rsidP="001F0B07">
      <w:pPr>
        <w:pStyle w:val="ListParagraph"/>
        <w:rPr>
          <w:rFonts w:ascii="Times New Roman" w:hAnsi="Times New Roman" w:cs="Times New Roman"/>
          <w:noProof/>
        </w:rPr>
      </w:pPr>
    </w:p>
    <w:p w14:paraId="4D2F2B94" w14:textId="20590AF6" w:rsidR="001F0B07" w:rsidRDefault="001F0B07" w:rsidP="001F0B07">
      <w:pPr>
        <w:pStyle w:val="ListParagraph"/>
        <w:rPr>
          <w:rFonts w:ascii="Times New Roman" w:hAnsi="Times New Roman" w:cs="Times New Roman"/>
          <w:noProof/>
        </w:rPr>
      </w:pPr>
      <w:r>
        <w:rPr>
          <w:rFonts w:ascii="Times New Roman" w:hAnsi="Times New Roman" w:cs="Times New Roman"/>
          <w:noProof/>
        </w:rPr>
        <w:t>BURST AND LISTEN command, depending on Preset 1 or Preset 2 mode, will issue a corresponding number of bursts (PULSE_1 and PULSE_2), followed by an un</w:t>
      </w:r>
      <w:r w:rsidR="00A916FF">
        <w:rPr>
          <w:rFonts w:ascii="Times New Roman" w:hAnsi="Times New Roman" w:cs="Times New Roman"/>
          <w:noProof/>
        </w:rPr>
        <w:t>interrupted recording period (REC_LENGTH) for reflectecd signals. See ultrasonicCmd function in Energia library for further details.</w:t>
      </w:r>
    </w:p>
    <w:p w14:paraId="64F6215C" w14:textId="77777777" w:rsidR="00A916FF" w:rsidRDefault="00A916FF" w:rsidP="001F0B07">
      <w:pPr>
        <w:pStyle w:val="ListParagraph"/>
        <w:rPr>
          <w:rFonts w:ascii="Times New Roman" w:hAnsi="Times New Roman" w:cs="Times New Roman"/>
          <w:noProof/>
        </w:rPr>
      </w:pPr>
    </w:p>
    <w:p w14:paraId="516AA08F" w14:textId="5F913BD7" w:rsidR="00A916FF" w:rsidRDefault="00A916FF" w:rsidP="001F0B07">
      <w:pPr>
        <w:pStyle w:val="ListParagraph"/>
        <w:rPr>
          <w:rFonts w:ascii="Times New Roman" w:hAnsi="Times New Roman" w:cs="Times New Roman"/>
          <w:noProof/>
        </w:rPr>
      </w:pPr>
      <w:r>
        <w:rPr>
          <w:rFonts w:ascii="Times New Roman" w:hAnsi="Times New Roman" w:cs="Times New Roman"/>
          <w:noProof/>
        </w:rPr>
        <w:t xml:space="preserve">PULL DATA MEASUREMENT command will collect the filtered signals and store them in an array called ultraMeasResult, capable of storing information of up to </w:t>
      </w:r>
      <w:r w:rsidR="00872D6C">
        <w:rPr>
          <w:rFonts w:ascii="Times New Roman" w:hAnsi="Times New Roman" w:cs="Times New Roman"/>
          <w:noProof/>
        </w:rPr>
        <w:t>eight</w:t>
      </w:r>
      <w:r>
        <w:rPr>
          <w:rFonts w:ascii="Times New Roman" w:hAnsi="Times New Roman" w:cs="Times New Roman"/>
          <w:noProof/>
        </w:rPr>
        <w:t xml:space="preserve"> </w:t>
      </w:r>
      <w:r w:rsidR="00872D6C">
        <w:rPr>
          <w:rFonts w:ascii="Times New Roman" w:hAnsi="Times New Roman" w:cs="Times New Roman"/>
          <w:noProof/>
        </w:rPr>
        <w:t>detections</w:t>
      </w:r>
      <w:r>
        <w:rPr>
          <w:rFonts w:ascii="Times New Roman" w:hAnsi="Times New Roman" w:cs="Times New Roman"/>
          <w:noProof/>
        </w:rPr>
        <w:t xml:space="preserve"> from a single burst and listen.</w:t>
      </w:r>
      <w:r w:rsidR="00BF7618">
        <w:rPr>
          <w:rFonts w:ascii="Times New Roman" w:hAnsi="Times New Roman" w:cs="Times New Roman"/>
          <w:noProof/>
        </w:rPr>
        <w:t xml:space="preserve"> </w:t>
      </w:r>
      <w:r w:rsidR="00872D6C">
        <w:rPr>
          <w:rFonts w:ascii="Times New Roman" w:hAnsi="Times New Roman" w:cs="Times New Roman"/>
          <w:noProof/>
        </w:rPr>
        <w:t>See pullUltrasonicMeas function in Energia library for further details.</w:t>
      </w:r>
    </w:p>
    <w:p w14:paraId="25F9146C" w14:textId="77777777" w:rsidR="00872D6C" w:rsidRDefault="00872D6C" w:rsidP="001F0B07">
      <w:pPr>
        <w:pStyle w:val="ListParagraph"/>
        <w:rPr>
          <w:rFonts w:ascii="Times New Roman" w:hAnsi="Times New Roman" w:cs="Times New Roman"/>
          <w:noProof/>
        </w:rPr>
      </w:pPr>
    </w:p>
    <w:p w14:paraId="61B18151" w14:textId="244F3E54" w:rsidR="00872D6C" w:rsidRDefault="0028251C" w:rsidP="001F0B07">
      <w:pPr>
        <w:pStyle w:val="ListParagraph"/>
        <w:rPr>
          <w:rFonts w:ascii="Times New Roman" w:hAnsi="Times New Roman" w:cs="Times New Roman"/>
          <w:noProof/>
        </w:rPr>
      </w:pPr>
      <w:r>
        <w:rPr>
          <w:noProof/>
        </w:rPr>
        <w:drawing>
          <wp:anchor distT="0" distB="0" distL="114300" distR="114300" simplePos="0" relativeHeight="251661312" behindDoc="0" locked="0" layoutInCell="1" allowOverlap="1" wp14:anchorId="23D987C7" wp14:editId="2F1116FE">
            <wp:simplePos x="0" y="0"/>
            <wp:positionH relativeFrom="margin">
              <wp:align>right</wp:align>
            </wp:positionH>
            <wp:positionV relativeFrom="paragraph">
              <wp:posOffset>854075</wp:posOffset>
            </wp:positionV>
            <wp:extent cx="5943600" cy="3790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095"/>
                    </a:xfrm>
                    <a:prstGeom prst="rect">
                      <a:avLst/>
                    </a:prstGeom>
                  </pic:spPr>
                </pic:pic>
              </a:graphicData>
            </a:graphic>
          </wp:anchor>
        </w:drawing>
      </w:r>
      <w:r w:rsidR="00872D6C">
        <w:rPr>
          <w:rFonts w:ascii="Times New Roman" w:hAnsi="Times New Roman" w:cs="Times New Roman"/>
          <w:noProof/>
        </w:rPr>
        <w:t>COMPUTE DISTANCE command will use raw data in ultraMeasResult array to return</w:t>
      </w:r>
      <w:r>
        <w:rPr>
          <w:rFonts w:ascii="Times New Roman" w:hAnsi="Times New Roman" w:cs="Times New Roman"/>
          <w:noProof/>
        </w:rPr>
        <w:t xml:space="preserve"> a distance </w:t>
      </w:r>
      <w:r w:rsidR="00872D6C">
        <w:rPr>
          <w:rFonts w:ascii="Times New Roman" w:hAnsi="Times New Roman" w:cs="Times New Roman"/>
          <w:noProof/>
        </w:rPr>
        <w:t>in meter.</w:t>
      </w:r>
      <w:r>
        <w:rPr>
          <w:rFonts w:ascii="Times New Roman" w:hAnsi="Times New Roman" w:cs="Times New Roman"/>
          <w:noProof/>
        </w:rPr>
        <w:t xml:space="preserve"> For each object detection, there is a set of 5 bytes, describing distance, width, and peak amplitude. Since we are only concerned with distance, the 2</w:t>
      </w:r>
      <w:r w:rsidRPr="0028251C">
        <w:rPr>
          <w:rFonts w:ascii="Times New Roman" w:hAnsi="Times New Roman" w:cs="Times New Roman"/>
          <w:noProof/>
          <w:vertAlign w:val="superscript"/>
        </w:rPr>
        <w:t>nd</w:t>
      </w:r>
      <w:r>
        <w:rPr>
          <w:rFonts w:ascii="Times New Roman" w:hAnsi="Times New Roman" w:cs="Times New Roman"/>
          <w:noProof/>
        </w:rPr>
        <w:t xml:space="preserve"> and 3</w:t>
      </w:r>
      <w:r w:rsidRPr="0028251C">
        <w:rPr>
          <w:rFonts w:ascii="Times New Roman" w:hAnsi="Times New Roman" w:cs="Times New Roman"/>
          <w:noProof/>
          <w:vertAlign w:val="superscript"/>
        </w:rPr>
        <w:t>rd</w:t>
      </w:r>
      <w:r>
        <w:rPr>
          <w:rFonts w:ascii="Times New Roman" w:hAnsi="Times New Roman" w:cs="Times New Roman"/>
          <w:noProof/>
        </w:rPr>
        <w:t xml:space="preserve"> bytes will be used in time-of-flight calculation. See printUltraMeasResult funciton in Energia library for further details.</w:t>
      </w:r>
    </w:p>
    <w:p w14:paraId="3B26A8B1" w14:textId="373BDC5F" w:rsidR="0028251C" w:rsidRPr="002E5D2D" w:rsidRDefault="0028251C" w:rsidP="001F0B07">
      <w:pPr>
        <w:pStyle w:val="ListParagraph"/>
        <w:rPr>
          <w:rFonts w:ascii="Times New Roman" w:hAnsi="Times New Roman" w:cs="Times New Roman"/>
          <w:i/>
          <w:noProof/>
        </w:rPr>
      </w:pPr>
      <w:r w:rsidRPr="002E5D2D">
        <w:rPr>
          <w:rFonts w:ascii="Times New Roman" w:hAnsi="Times New Roman" w:cs="Times New Roman"/>
          <w:i/>
          <w:noProof/>
        </w:rPr>
        <w:t xml:space="preserve">Time-of-flight calculation for distance - </w:t>
      </w:r>
      <w:r w:rsidRPr="002E5D2D">
        <w:rPr>
          <w:i/>
        </w:rPr>
        <w:t>PGA460 Software Development Guide</w:t>
      </w:r>
      <w:r w:rsidR="002E5D2D" w:rsidRPr="002E5D2D">
        <w:rPr>
          <w:i/>
        </w:rPr>
        <w:t xml:space="preserve"> </w:t>
      </w:r>
      <w:r w:rsidR="002E5D2D" w:rsidRPr="002E5D2D">
        <w:rPr>
          <w:i/>
        </w:rPr>
        <w:t>2.4.1</w:t>
      </w:r>
    </w:p>
    <w:p w14:paraId="2FAC5BA5" w14:textId="77777777" w:rsidR="002E5D2D" w:rsidRDefault="002E5D2D" w:rsidP="00CC15CF">
      <w:pPr>
        <w:rPr>
          <w:rFonts w:ascii="Times New Roman" w:hAnsi="Times New Roman" w:cs="Times New Roman"/>
          <w:b/>
          <w:noProof/>
        </w:rPr>
      </w:pPr>
    </w:p>
    <w:p w14:paraId="242EDF15" w14:textId="3530E41F" w:rsidR="002E5D2D" w:rsidRPr="002E5D2D" w:rsidRDefault="002E5D2D" w:rsidP="00CC15CF">
      <w:pPr>
        <w:rPr>
          <w:rStyle w:val="Hyperlink"/>
          <w:rFonts w:ascii="Times New Roman" w:hAnsi="Times New Roman" w:cs="Times New Roman"/>
          <w:b/>
          <w:color w:val="000000" w:themeColor="text1"/>
          <w:u w:val="none"/>
        </w:rPr>
      </w:pPr>
      <w:r>
        <w:rPr>
          <w:rFonts w:ascii="Times New Roman" w:hAnsi="Times New Roman" w:cs="Times New Roman"/>
          <w:b/>
          <w:noProof/>
        </w:rPr>
        <w:t>RELATED USEFUL FUNCTIONS</w:t>
      </w:r>
    </w:p>
    <w:p w14:paraId="56CBF1C9" w14:textId="661B5E79" w:rsidR="00CC15CF" w:rsidRPr="008A63EF" w:rsidRDefault="001F0B07" w:rsidP="00CC15CF">
      <w:pPr>
        <w:rPr>
          <w:rStyle w:val="Hyperlink"/>
          <w:rFonts w:ascii="Times New Roman" w:hAnsi="Times New Roman" w:cs="Times New Roman"/>
          <w:b/>
          <w:i/>
          <w:color w:val="000000" w:themeColor="text1"/>
          <w:u w:val="none"/>
        </w:rPr>
      </w:pPr>
      <w:r>
        <w:rPr>
          <w:noProof/>
        </w:rPr>
        <w:drawing>
          <wp:anchor distT="0" distB="0" distL="114300" distR="114300" simplePos="0" relativeHeight="251660288" behindDoc="1" locked="0" layoutInCell="1" allowOverlap="1" wp14:anchorId="53707178" wp14:editId="6B2F3B54">
            <wp:simplePos x="0" y="0"/>
            <wp:positionH relativeFrom="margin">
              <wp:align>right</wp:align>
            </wp:positionH>
            <wp:positionV relativeFrom="paragraph">
              <wp:posOffset>11430</wp:posOffset>
            </wp:positionV>
            <wp:extent cx="3672205" cy="1958975"/>
            <wp:effectExtent l="0" t="0" r="4445" b="3175"/>
            <wp:wrapTight wrapText="bothSides">
              <wp:wrapPolygon edited="0">
                <wp:start x="0" y="0"/>
                <wp:lineTo x="0" y="21425"/>
                <wp:lineTo x="21514" y="2142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2205" cy="1958975"/>
                    </a:xfrm>
                    <a:prstGeom prst="rect">
                      <a:avLst/>
                    </a:prstGeom>
                  </pic:spPr>
                </pic:pic>
              </a:graphicData>
            </a:graphic>
            <wp14:sizeRelH relativeFrom="margin">
              <wp14:pctWidth>0</wp14:pctWidth>
            </wp14:sizeRelH>
            <wp14:sizeRelV relativeFrom="margin">
              <wp14:pctHeight>0</wp14:pctHeight>
            </wp14:sizeRelV>
          </wp:anchor>
        </w:drawing>
      </w:r>
      <w:r w:rsidR="00CC15CF" w:rsidRPr="008A63EF">
        <w:rPr>
          <w:rStyle w:val="Hyperlink"/>
          <w:rFonts w:ascii="Times New Roman" w:hAnsi="Times New Roman" w:cs="Times New Roman"/>
          <w:b/>
          <w:i/>
          <w:color w:val="000000" w:themeColor="text1"/>
          <w:u w:val="none"/>
        </w:rPr>
        <w:t>Register Write and Register Read</w:t>
      </w:r>
    </w:p>
    <w:p w14:paraId="29090683" w14:textId="13AA16EA" w:rsidR="008F1B59" w:rsidRPr="00EA4E4D" w:rsidRDefault="00EA4E4D" w:rsidP="00EA4E4D">
      <w:pPr>
        <w:rPr>
          <w:rFonts w:ascii="Times New Roman" w:hAnsi="Times New Roman" w:cs="Times New Roman"/>
        </w:rPr>
      </w:pPr>
      <w:r>
        <w:rPr>
          <w:rStyle w:val="Hyperlink"/>
          <w:rFonts w:ascii="Times New Roman" w:hAnsi="Times New Roman" w:cs="Times New Roman"/>
          <w:b/>
          <w:color w:val="000000" w:themeColor="text1"/>
          <w:u w:val="none"/>
        </w:rPr>
        <w:t xml:space="preserve">     </w:t>
      </w:r>
      <w:r w:rsidR="00CC15CF">
        <w:rPr>
          <w:rStyle w:val="Hyperlink"/>
          <w:rFonts w:ascii="Times New Roman" w:hAnsi="Times New Roman" w:cs="Times New Roman"/>
          <w:color w:val="000000" w:themeColor="text1"/>
          <w:u w:val="none"/>
        </w:rPr>
        <w:t xml:space="preserve">Register write and </w:t>
      </w:r>
      <w:r w:rsidR="00CC15CF">
        <w:rPr>
          <w:rStyle w:val="Hyperlink"/>
          <w:rFonts w:ascii="Times New Roman" w:hAnsi="Times New Roman" w:cs="Times New Roman"/>
          <w:color w:val="000000" w:themeColor="text1"/>
          <w:u w:val="none"/>
        </w:rPr>
        <w:t xml:space="preserve">register </w:t>
      </w:r>
      <w:r w:rsidR="00CC15CF">
        <w:rPr>
          <w:rStyle w:val="Hyperlink"/>
          <w:rFonts w:ascii="Times New Roman" w:hAnsi="Times New Roman" w:cs="Times New Roman"/>
          <w:color w:val="000000" w:themeColor="text1"/>
          <w:u w:val="none"/>
        </w:rPr>
        <w:t xml:space="preserve">read are used for </w:t>
      </w:r>
      <w:r w:rsidR="00CC15CF">
        <w:rPr>
          <w:rStyle w:val="Hyperlink"/>
          <w:rFonts w:ascii="Times New Roman" w:hAnsi="Times New Roman" w:cs="Times New Roman"/>
          <w:color w:val="000000" w:themeColor="text1"/>
          <w:u w:val="none"/>
        </w:rPr>
        <w:t xml:space="preserve">committing </w:t>
      </w:r>
      <w:r w:rsidR="00CC15CF">
        <w:rPr>
          <w:rStyle w:val="Hyperlink"/>
          <w:rFonts w:ascii="Times New Roman" w:hAnsi="Times New Roman" w:cs="Times New Roman"/>
          <w:color w:val="000000" w:themeColor="text1"/>
          <w:u w:val="none"/>
        </w:rPr>
        <w:t>a value</w:t>
      </w:r>
      <w:r w:rsidR="00CC15CF">
        <w:rPr>
          <w:rStyle w:val="Hyperlink"/>
          <w:rFonts w:ascii="Times New Roman" w:hAnsi="Times New Roman" w:cs="Times New Roman"/>
          <w:color w:val="000000" w:themeColor="text1"/>
          <w:u w:val="none"/>
        </w:rPr>
        <w:t xml:space="preserve"> to</w:t>
      </w:r>
      <w:r w:rsidR="00CC15CF">
        <w:rPr>
          <w:rStyle w:val="Hyperlink"/>
          <w:rFonts w:ascii="Times New Roman" w:hAnsi="Times New Roman" w:cs="Times New Roman"/>
          <w:color w:val="000000" w:themeColor="text1"/>
          <w:u w:val="none"/>
        </w:rPr>
        <w:t xml:space="preserve"> a single address and checking the value at that </w:t>
      </w:r>
      <w:r w:rsidR="00CC15CF">
        <w:rPr>
          <w:rStyle w:val="Hyperlink"/>
          <w:rFonts w:ascii="Times New Roman" w:hAnsi="Times New Roman" w:cs="Times New Roman"/>
          <w:color w:val="000000" w:themeColor="text1"/>
          <w:u w:val="none"/>
        </w:rPr>
        <w:t xml:space="preserve">address, respectively. </w:t>
      </w:r>
      <w:r w:rsidR="006B322B">
        <w:rPr>
          <w:rStyle w:val="Hyperlink"/>
          <w:rFonts w:ascii="Times New Roman" w:hAnsi="Times New Roman" w:cs="Times New Roman"/>
          <w:color w:val="000000" w:themeColor="text1"/>
          <w:u w:val="none"/>
        </w:rPr>
        <w:t xml:space="preserve">Register read has a critical use in verifying appropriate values at specific addresses and resolving errors. </w:t>
      </w:r>
      <w:r w:rsidR="00CC15CF">
        <w:rPr>
          <w:rStyle w:val="Hyperlink"/>
          <w:rFonts w:ascii="Times New Roman" w:hAnsi="Times New Roman" w:cs="Times New Roman"/>
          <w:color w:val="000000" w:themeColor="text1"/>
          <w:u w:val="none"/>
        </w:rPr>
        <w:t xml:space="preserve">Register addresses for all configuration parameters can found in </w:t>
      </w:r>
      <w:hyperlink r:id="rId19" w:history="1">
        <w:r w:rsidR="006B322B" w:rsidRPr="00971A53">
          <w:rPr>
            <w:rStyle w:val="Hyperlink"/>
            <w:rFonts w:ascii="Times New Roman" w:hAnsi="Times New Roman" w:cs="Times New Roman"/>
          </w:rPr>
          <w:t>PGA460 Ultrasonic Signal Processor and Transducer Driver</w:t>
        </w:r>
      </w:hyperlink>
      <w:r w:rsidR="006B322B">
        <w:rPr>
          <w:rStyle w:val="Hyperlink"/>
          <w:rFonts w:ascii="Times New Roman" w:hAnsi="Times New Roman" w:cs="Times New Roman"/>
          <w:color w:val="auto"/>
          <w:u w:val="none"/>
        </w:rPr>
        <w:t xml:space="preserve"> under Section 7.6 Register Maps. On a hexadecimal level, the value may not describe the register’s complete functions and will require </w:t>
      </w:r>
      <w:r>
        <w:rPr>
          <w:rStyle w:val="Hyperlink"/>
          <w:rFonts w:ascii="Times New Roman" w:hAnsi="Times New Roman" w:cs="Times New Roman"/>
          <w:color w:val="auto"/>
          <w:u w:val="none"/>
        </w:rPr>
        <w:t xml:space="preserve">binary </w:t>
      </w:r>
      <w:r w:rsidR="006B322B">
        <w:rPr>
          <w:rStyle w:val="Hyperlink"/>
          <w:rFonts w:ascii="Times New Roman" w:hAnsi="Times New Roman" w:cs="Times New Roman"/>
          <w:color w:val="auto"/>
          <w:u w:val="none"/>
        </w:rPr>
        <w:t xml:space="preserve">conversion to understand its bit-wise functions, </w:t>
      </w:r>
      <w:r>
        <w:rPr>
          <w:rStyle w:val="Hyperlink"/>
          <w:rFonts w:ascii="Times New Roman" w:hAnsi="Times New Roman" w:cs="Times New Roman"/>
          <w:color w:val="auto"/>
          <w:u w:val="none"/>
        </w:rPr>
        <w:t>which is</w:t>
      </w:r>
      <w:r w:rsidR="006B322B">
        <w:rPr>
          <w:rStyle w:val="Hyperlink"/>
          <w:rFonts w:ascii="Times New Roman" w:hAnsi="Times New Roman" w:cs="Times New Roman"/>
          <w:color w:val="auto"/>
          <w:u w:val="none"/>
        </w:rPr>
        <w:t xml:space="preserve"> detailed in the binary mapping of each register.</w:t>
      </w:r>
      <w:r>
        <w:rPr>
          <w:rStyle w:val="Hyperlink"/>
          <w:rFonts w:ascii="Times New Roman" w:hAnsi="Times New Roman" w:cs="Times New Roman"/>
          <w:color w:val="auto"/>
          <w:u w:val="none"/>
        </w:rPr>
        <w:t xml:space="preserve">  Displayed to the right are examples of using and understanding register write and register read.</w:t>
      </w:r>
    </w:p>
    <w:p w14:paraId="3DEF6BF9" w14:textId="77777777" w:rsidR="00EA4E4D" w:rsidRDefault="00EA4E4D" w:rsidP="005918F9">
      <w:pPr>
        <w:rPr>
          <w:rFonts w:ascii="Times New Roman" w:hAnsi="Times New Roman" w:cs="Times New Roman"/>
          <w:b/>
          <w:i/>
          <w:noProof/>
        </w:rPr>
      </w:pPr>
    </w:p>
    <w:p w14:paraId="5FA19998" w14:textId="36A0FCDE" w:rsidR="005918F9" w:rsidRPr="00971A53" w:rsidRDefault="00EA4E4D" w:rsidP="005918F9">
      <w:pPr>
        <w:rPr>
          <w:rFonts w:ascii="Times New Roman" w:hAnsi="Times New Roman" w:cs="Times New Roman"/>
          <w:b/>
          <w:i/>
          <w:noProof/>
        </w:rPr>
      </w:pPr>
      <w:r w:rsidRPr="00971A53">
        <w:rPr>
          <w:noProof/>
        </w:rPr>
        <w:lastRenderedPageBreak/>
        <w:drawing>
          <wp:anchor distT="0" distB="0" distL="114300" distR="114300" simplePos="0" relativeHeight="251659264" behindDoc="0" locked="0" layoutInCell="1" allowOverlap="1" wp14:anchorId="71289566" wp14:editId="4AE423E9">
            <wp:simplePos x="0" y="0"/>
            <wp:positionH relativeFrom="margin">
              <wp:posOffset>-267335</wp:posOffset>
            </wp:positionH>
            <wp:positionV relativeFrom="paragraph">
              <wp:posOffset>409575</wp:posOffset>
            </wp:positionV>
            <wp:extent cx="2315210" cy="1270635"/>
            <wp:effectExtent l="0" t="0" r="889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210" cy="1270635"/>
                    </a:xfrm>
                    <a:prstGeom prst="rect">
                      <a:avLst/>
                    </a:prstGeom>
                  </pic:spPr>
                </pic:pic>
              </a:graphicData>
            </a:graphic>
            <wp14:sizeRelH relativeFrom="margin">
              <wp14:pctWidth>0</wp14:pctWidth>
            </wp14:sizeRelH>
            <wp14:sizeRelV relativeFrom="margin">
              <wp14:pctHeight>0</wp14:pctHeight>
            </wp14:sizeRelV>
          </wp:anchor>
        </w:drawing>
      </w:r>
      <w:r w:rsidR="001B4B25" w:rsidRPr="00971A53">
        <w:rPr>
          <w:noProof/>
        </w:rPr>
        <w:drawing>
          <wp:anchor distT="0" distB="0" distL="114300" distR="114300" simplePos="0" relativeHeight="251658240" behindDoc="1" locked="0" layoutInCell="1" allowOverlap="1" wp14:anchorId="7F1F6C57" wp14:editId="5911955B">
            <wp:simplePos x="0" y="0"/>
            <wp:positionH relativeFrom="column">
              <wp:posOffset>2440305</wp:posOffset>
            </wp:positionH>
            <wp:positionV relativeFrom="paragraph">
              <wp:posOffset>5715</wp:posOffset>
            </wp:positionV>
            <wp:extent cx="3435985" cy="2000885"/>
            <wp:effectExtent l="0" t="0" r="0" b="0"/>
            <wp:wrapTight wrapText="bothSides">
              <wp:wrapPolygon edited="0">
                <wp:start x="0" y="0"/>
                <wp:lineTo x="0" y="21387"/>
                <wp:lineTo x="21436" y="21387"/>
                <wp:lineTo x="214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5985" cy="2000885"/>
                    </a:xfrm>
                    <a:prstGeom prst="rect">
                      <a:avLst/>
                    </a:prstGeom>
                  </pic:spPr>
                </pic:pic>
              </a:graphicData>
            </a:graphic>
            <wp14:sizeRelH relativeFrom="margin">
              <wp14:pctWidth>0</wp14:pctWidth>
            </wp14:sizeRelH>
            <wp14:sizeRelV relativeFrom="margin">
              <wp14:pctHeight>0</wp14:pctHeight>
            </wp14:sizeRelV>
          </wp:anchor>
        </w:drawing>
      </w:r>
      <w:r w:rsidR="00BD0EFB" w:rsidRPr="00971A53">
        <w:rPr>
          <w:rFonts w:ascii="Times New Roman" w:hAnsi="Times New Roman" w:cs="Times New Roman"/>
          <w:b/>
          <w:i/>
          <w:noProof/>
        </w:rPr>
        <w:t>Diagnostic Field</w:t>
      </w:r>
      <w:r w:rsidR="008F1B59">
        <w:rPr>
          <w:rFonts w:ascii="Times New Roman" w:hAnsi="Times New Roman" w:cs="Times New Roman"/>
          <w:b/>
          <w:i/>
          <w:noProof/>
        </w:rPr>
        <w:t xml:space="preserve"> </w:t>
      </w:r>
    </w:p>
    <w:p w14:paraId="1DADF329" w14:textId="6D9312AB" w:rsidR="001B4B25" w:rsidRDefault="00BD0EFB" w:rsidP="005918F9">
      <w:pPr>
        <w:rPr>
          <w:noProof/>
        </w:rPr>
      </w:pPr>
      <w:r w:rsidRPr="00971A53">
        <w:rPr>
          <w:rFonts w:ascii="Times New Roman" w:hAnsi="Times New Roman" w:cs="Times New Roman"/>
          <w:b/>
          <w:i/>
          <w:noProof/>
        </w:rPr>
        <w:tab/>
      </w:r>
      <w:r w:rsidR="00EA4E4D">
        <w:rPr>
          <w:noProof/>
        </w:rPr>
        <w:t xml:space="preserve"> </w:t>
      </w:r>
    </w:p>
    <w:p w14:paraId="3E40259A" w14:textId="77777777" w:rsidR="00EA4E4D" w:rsidRPr="00971A53" w:rsidRDefault="00EA4E4D"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EA4E4D">
      <w:pPr>
        <w:jc w:val="center"/>
        <w:rPr>
          <w:rFonts w:ascii="Times New Roman" w:hAnsi="Times New Roman" w:cs="Times New Roman"/>
          <w:noProof/>
        </w:rPr>
      </w:pPr>
      <w:r>
        <w:rPr>
          <w:noProof/>
        </w:rPr>
        <w:drawing>
          <wp:inline distT="0" distB="0" distL="0" distR="0" wp14:anchorId="476EB995" wp14:editId="695A6F34">
            <wp:extent cx="4227616" cy="18572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672" cy="1896384"/>
                    </a:xfrm>
                    <a:prstGeom prst="rect">
                      <a:avLst/>
                    </a:prstGeom>
                  </pic:spPr>
                </pic:pic>
              </a:graphicData>
            </a:graphic>
          </wp:inline>
        </w:drawing>
      </w:r>
    </w:p>
    <w:p w14:paraId="2D5EDE14" w14:textId="20A6373D"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D690D75" w14:textId="1B55617E" w:rsidR="00EA4E4D" w:rsidRDefault="001412CA" w:rsidP="005918F9">
      <w:pPr>
        <w:rPr>
          <w:rStyle w:val="Hyperlink"/>
          <w:rFonts w:ascii="Times New Roman" w:hAnsi="Times New Roman" w:cs="Times New Roman"/>
          <w:color w:val="000000" w:themeColor="text1"/>
          <w:u w:val="none"/>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r w:rsidR="00A32F36">
        <w:rPr>
          <w:rFonts w:ascii="Times New Roman" w:hAnsi="Times New Roman" w:cs="Times New Roman"/>
          <w:noProof/>
        </w:rPr>
        <w:t>The checksum value is calculated as an “inverted byte sum with carry operation over all data fields and command field” (</w:t>
      </w:r>
      <w:hyperlink r:id="rId23" w:history="1">
        <w:r w:rsidR="00A32F36" w:rsidRPr="00971A53">
          <w:rPr>
            <w:rStyle w:val="Hyperlink"/>
            <w:rFonts w:ascii="Times New Roman" w:hAnsi="Times New Roman" w:cs="Times New Roman"/>
          </w:rPr>
          <w:t>PGA460 Ultrasonic Signal Processor and Transducer Driver</w:t>
        </w:r>
      </w:hyperlink>
      <w:r w:rsidR="00A32F36">
        <w:rPr>
          <w:rStyle w:val="Hyperlink"/>
          <w:rFonts w:ascii="Times New Roman" w:hAnsi="Times New Roman" w:cs="Times New Roman"/>
        </w:rPr>
        <w:t xml:space="preserve">, </w:t>
      </w:r>
      <w:r w:rsidR="00A32F36">
        <w:rPr>
          <w:rStyle w:val="Hyperlink"/>
          <w:rFonts w:ascii="Times New Roman" w:hAnsi="Times New Roman" w:cs="Times New Roman"/>
          <w:color w:val="000000" w:themeColor="text1"/>
          <w:u w:val="none"/>
        </w:rPr>
        <w:t>Section 7.3.6.2.1.4)</w:t>
      </w:r>
      <w:r w:rsidR="00F95680">
        <w:rPr>
          <w:rStyle w:val="Hyperlink"/>
          <w:rFonts w:ascii="Times New Roman" w:hAnsi="Times New Roman" w:cs="Times New Roman"/>
          <w:color w:val="000000" w:themeColor="text1"/>
          <w:u w:val="none"/>
        </w:rPr>
        <w:t xml:space="preserve"> – further investigation of the calculation can </w:t>
      </w:r>
      <w:r w:rsidR="008A63EF">
        <w:rPr>
          <w:rStyle w:val="Hyperlink"/>
          <w:rFonts w:ascii="Times New Roman" w:hAnsi="Times New Roman" w:cs="Times New Roman"/>
          <w:color w:val="000000" w:themeColor="text1"/>
          <w:u w:val="none"/>
        </w:rPr>
        <w:t xml:space="preserve">be </w:t>
      </w:r>
      <w:r w:rsidR="00F95680">
        <w:rPr>
          <w:rStyle w:val="Hyperlink"/>
          <w:rFonts w:ascii="Times New Roman" w:hAnsi="Times New Roman" w:cs="Times New Roman"/>
          <w:color w:val="000000" w:themeColor="text1"/>
          <w:u w:val="none"/>
        </w:rPr>
        <w:t xml:space="preserve">explored in the </w:t>
      </w:r>
      <w:proofErr w:type="spellStart"/>
      <w:r w:rsidR="00F95680">
        <w:rPr>
          <w:rStyle w:val="Hyperlink"/>
          <w:rFonts w:ascii="Times New Roman" w:hAnsi="Times New Roman" w:cs="Times New Roman"/>
          <w:color w:val="000000" w:themeColor="text1"/>
          <w:u w:val="none"/>
        </w:rPr>
        <w:t>calcChecksum</w:t>
      </w:r>
      <w:proofErr w:type="spellEnd"/>
      <w:r w:rsidR="00F95680">
        <w:rPr>
          <w:rStyle w:val="Hyperlink"/>
          <w:rFonts w:ascii="Times New Roman" w:hAnsi="Times New Roman" w:cs="Times New Roman"/>
          <w:color w:val="000000" w:themeColor="text1"/>
          <w:u w:val="none"/>
        </w:rPr>
        <w:t xml:space="preserve"> function in the </w:t>
      </w:r>
      <w:proofErr w:type="spellStart"/>
      <w:r w:rsidR="00F95680">
        <w:rPr>
          <w:rStyle w:val="Hyperlink"/>
          <w:rFonts w:ascii="Times New Roman" w:hAnsi="Times New Roman" w:cs="Times New Roman"/>
          <w:color w:val="000000" w:themeColor="text1"/>
          <w:u w:val="none"/>
        </w:rPr>
        <w:t>Energia</w:t>
      </w:r>
      <w:proofErr w:type="spellEnd"/>
      <w:r w:rsidR="00F95680">
        <w:rPr>
          <w:rStyle w:val="Hyperlink"/>
          <w:rFonts w:ascii="Times New Roman" w:hAnsi="Times New Roman" w:cs="Times New Roman"/>
          <w:color w:val="000000" w:themeColor="text1"/>
          <w:u w:val="none"/>
        </w:rPr>
        <w:t xml:space="preserve"> Library.</w:t>
      </w:r>
      <w:r w:rsidR="00A32F36">
        <w:rPr>
          <w:rStyle w:val="Hyperlink"/>
          <w:rFonts w:ascii="Times New Roman" w:hAnsi="Times New Roman" w:cs="Times New Roman"/>
          <w:color w:val="000000" w:themeColor="text1"/>
          <w:u w:val="none"/>
        </w:rPr>
        <w:t xml:space="preserve"> Depending on the amount of data transmitted per request, it is not expected that microcontroller and PGA460 will generate the same check</w:t>
      </w:r>
      <w:r w:rsidR="00070411">
        <w:rPr>
          <w:rStyle w:val="Hyperlink"/>
          <w:rFonts w:ascii="Times New Roman" w:hAnsi="Times New Roman" w:cs="Times New Roman"/>
          <w:color w:val="000000" w:themeColor="text1"/>
          <w:u w:val="none"/>
        </w:rPr>
        <w:t>sum value. In other words, it is</w:t>
      </w:r>
      <w:r w:rsidR="00A32F36">
        <w:rPr>
          <w:rStyle w:val="Hyperlink"/>
          <w:rFonts w:ascii="Times New Roman" w:hAnsi="Times New Roman" w:cs="Times New Roman"/>
          <w:color w:val="000000" w:themeColor="text1"/>
          <w:u w:val="none"/>
        </w:rPr>
        <w:t xml:space="preserve"> NOT an error if the checksum value DOES NOT match up between the microcontroller’s and PGA460’s.</w:t>
      </w:r>
      <w:r w:rsidR="00F95680">
        <w:rPr>
          <w:rStyle w:val="Hyperlink"/>
          <w:rFonts w:ascii="Times New Roman" w:hAnsi="Times New Roman" w:cs="Times New Roman"/>
          <w:color w:val="000000" w:themeColor="text1"/>
          <w:u w:val="none"/>
        </w:rPr>
        <w:t xml:space="preserve"> Instead, </w:t>
      </w:r>
      <w:r w:rsidR="00872D6C">
        <w:rPr>
          <w:rStyle w:val="Hyperlink"/>
          <w:rFonts w:ascii="Times New Roman" w:hAnsi="Times New Roman" w:cs="Times New Roman"/>
          <w:color w:val="000000" w:themeColor="text1"/>
          <w:u w:val="none"/>
        </w:rPr>
        <w:t>developer should be alert</w:t>
      </w:r>
      <w:r w:rsidR="00F95680">
        <w:rPr>
          <w:rStyle w:val="Hyperlink"/>
          <w:rFonts w:ascii="Times New Roman" w:hAnsi="Times New Roman" w:cs="Times New Roman"/>
          <w:color w:val="000000" w:themeColor="text1"/>
          <w:u w:val="none"/>
        </w:rPr>
        <w:t xml:space="preserve"> when the amount of data transmitted does not correspond with </w:t>
      </w:r>
      <w:r w:rsidR="007C0ACA">
        <w:rPr>
          <w:rStyle w:val="Hyperlink"/>
          <w:rFonts w:ascii="Times New Roman" w:hAnsi="Times New Roman" w:cs="Times New Roman"/>
          <w:color w:val="000000" w:themeColor="text1"/>
          <w:u w:val="none"/>
        </w:rPr>
        <w:t xml:space="preserve">the </w:t>
      </w:r>
      <w:r w:rsidR="00F95680">
        <w:rPr>
          <w:rStyle w:val="Hyperlink"/>
          <w:rFonts w:ascii="Times New Roman" w:hAnsi="Times New Roman" w:cs="Times New Roman"/>
          <w:color w:val="000000" w:themeColor="text1"/>
          <w:u w:val="none"/>
        </w:rPr>
        <w:t>calculated checksum.</w:t>
      </w:r>
      <w:r w:rsidR="00070411">
        <w:rPr>
          <w:rStyle w:val="Hyperlink"/>
          <w:rFonts w:ascii="Times New Roman" w:hAnsi="Times New Roman" w:cs="Times New Roman"/>
          <w:color w:val="000000" w:themeColor="text1"/>
          <w:u w:val="none"/>
        </w:rPr>
        <w:t xml:space="preserve"> </w:t>
      </w:r>
    </w:p>
    <w:p w14:paraId="2A03D64D" w14:textId="5E3B6EC2" w:rsidR="00EA4E4D" w:rsidRDefault="002E5D2D" w:rsidP="005918F9">
      <w:pPr>
        <w:rPr>
          <w:rStyle w:val="Hyperlink"/>
          <w:rFonts w:ascii="Times New Roman" w:hAnsi="Times New Roman" w:cs="Times New Roman"/>
          <w:b/>
          <w:color w:val="000000" w:themeColor="text1"/>
          <w:u w:val="none"/>
        </w:rPr>
      </w:pPr>
      <w:r>
        <w:rPr>
          <w:rStyle w:val="Hyperlink"/>
          <w:rFonts w:ascii="Times New Roman" w:hAnsi="Times New Roman" w:cs="Times New Roman"/>
          <w:color w:val="000000" w:themeColor="text1"/>
          <w:u w:val="none"/>
        </w:rPr>
        <w:br w:type="page"/>
      </w:r>
      <w:r>
        <w:rPr>
          <w:rStyle w:val="Hyperlink"/>
          <w:rFonts w:ascii="Times New Roman" w:hAnsi="Times New Roman" w:cs="Times New Roman"/>
          <w:b/>
          <w:color w:val="000000" w:themeColor="text1"/>
          <w:u w:val="none"/>
        </w:rPr>
        <w:lastRenderedPageBreak/>
        <w:t>TROUBLESHOOTING GUIDE</w:t>
      </w:r>
    </w:p>
    <w:p w14:paraId="03549096" w14:textId="40BBA2D8" w:rsidR="002E5D2D" w:rsidRPr="002E5D2D" w:rsidRDefault="002E5D2D" w:rsidP="005918F9">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b/>
        <w:t>This following report will describe the various issues, observations, and experimentations from working with Arduino Mega 2560, PGA460, and Murata ma58</w:t>
      </w:r>
      <w:bookmarkStart w:id="0" w:name="_GoBack"/>
      <w:bookmarkEnd w:id="0"/>
    </w:p>
    <w:sectPr w:rsidR="002E5D2D" w:rsidRPr="002E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5">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6">
    <w:nsid w:val="66DF4A1B"/>
    <w:multiLevelType w:val="hybridMultilevel"/>
    <w:tmpl w:val="A51CA1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8">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9">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1"/>
  </w:num>
  <w:num w:numId="6">
    <w:abstractNumId w:val="7"/>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70411"/>
    <w:rsid w:val="00094A9F"/>
    <w:rsid w:val="000E38CE"/>
    <w:rsid w:val="001412CA"/>
    <w:rsid w:val="001A7494"/>
    <w:rsid w:val="001B1C7E"/>
    <w:rsid w:val="001B4B25"/>
    <w:rsid w:val="001F0B07"/>
    <w:rsid w:val="0028251C"/>
    <w:rsid w:val="002C0E24"/>
    <w:rsid w:val="002E5D2D"/>
    <w:rsid w:val="00313AB0"/>
    <w:rsid w:val="003315AF"/>
    <w:rsid w:val="003950A3"/>
    <w:rsid w:val="003A3B5C"/>
    <w:rsid w:val="00472893"/>
    <w:rsid w:val="004B6ED3"/>
    <w:rsid w:val="004C1BE1"/>
    <w:rsid w:val="005918F9"/>
    <w:rsid w:val="00616D7E"/>
    <w:rsid w:val="006816DD"/>
    <w:rsid w:val="006B322B"/>
    <w:rsid w:val="006D6D63"/>
    <w:rsid w:val="006F14A7"/>
    <w:rsid w:val="00761679"/>
    <w:rsid w:val="007C0ACA"/>
    <w:rsid w:val="00802F14"/>
    <w:rsid w:val="00807AF6"/>
    <w:rsid w:val="00821DE2"/>
    <w:rsid w:val="00872D6C"/>
    <w:rsid w:val="008A2635"/>
    <w:rsid w:val="008A63EF"/>
    <w:rsid w:val="008F1B59"/>
    <w:rsid w:val="0093644B"/>
    <w:rsid w:val="00971A53"/>
    <w:rsid w:val="009744B9"/>
    <w:rsid w:val="00997EF9"/>
    <w:rsid w:val="009C687E"/>
    <w:rsid w:val="009F04A4"/>
    <w:rsid w:val="00A32F36"/>
    <w:rsid w:val="00A61EAB"/>
    <w:rsid w:val="00A916FF"/>
    <w:rsid w:val="00AA077E"/>
    <w:rsid w:val="00AD6506"/>
    <w:rsid w:val="00AE78B8"/>
    <w:rsid w:val="00B92EA6"/>
    <w:rsid w:val="00BD0EFB"/>
    <w:rsid w:val="00BD3B27"/>
    <w:rsid w:val="00BE7A10"/>
    <w:rsid w:val="00BF7618"/>
    <w:rsid w:val="00C35B82"/>
    <w:rsid w:val="00C463DA"/>
    <w:rsid w:val="00C5617C"/>
    <w:rsid w:val="00C83F7E"/>
    <w:rsid w:val="00CB5A5E"/>
    <w:rsid w:val="00CB6733"/>
    <w:rsid w:val="00CC15CF"/>
    <w:rsid w:val="00D0396F"/>
    <w:rsid w:val="00D566C4"/>
    <w:rsid w:val="00DF5A5B"/>
    <w:rsid w:val="00E43C01"/>
    <w:rsid w:val="00E6672F"/>
    <w:rsid w:val="00EA4E4D"/>
    <w:rsid w:val="00EC3BAB"/>
    <w:rsid w:val="00F06914"/>
    <w:rsid w:val="00F95680"/>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819041E1-4F18-45A2-BC26-5213143A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i.com/tool/BOOSTXL-PGA460"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an/slaa730a/slaa730a.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i.com/lit/ds/symlink/pga460.pdf" TargetMode="External"/><Relationship Id="rId10" Type="http://schemas.openxmlformats.org/officeDocument/2006/relationships/hyperlink" Target="file:///C:\Users\myuyenn\AppData\Roaming\Microsoft\Word\:%20http:\www.tij.co.jp\jp\lit\an\slaa732\slaa732.pdf" TargetMode="External"/><Relationship Id="rId19" Type="http://schemas.openxmlformats.org/officeDocument/2006/relationships/hyperlink" Target="http://www.ti.com/lit/ds/symlink/pga460.pdf" TargetMode="External"/><Relationship Id="rId4" Type="http://schemas.openxmlformats.org/officeDocument/2006/relationships/settings" Target="settings.xml"/><Relationship Id="rId9" Type="http://schemas.openxmlformats.org/officeDocument/2006/relationships/hyperlink" Target="http://www.ti.com/lit/ds/symlink/pga460.pdf"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8AFC-0AE5-489F-8C9C-65CC958C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11</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3</cp:revision>
  <dcterms:created xsi:type="dcterms:W3CDTF">2019-06-12T11:37:00Z</dcterms:created>
  <dcterms:modified xsi:type="dcterms:W3CDTF">2019-07-23T05:52:00Z</dcterms:modified>
</cp:coreProperties>
</file>