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4"/>
              <w:left w:val="single" w:color="E94560" w:sz="4"/>
              <w:bottom w:val="single" w:color="E94560" w:sz="4"/>
              <w:right w:val="single" w:color="E94560" w:sz="4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TELEPROMPTER-SKRIPT  |  MODUL 5: ABSCHLUSS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Video 5.1: So schließt du die Verhandlung ab</w:t>
            </w:r>
          </w:p>
          <w:p>
            <w:pPr>
              <w:spacing w:after="40"/>
            </w:pPr>
          </w:p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Dauer: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2:30 – 3:00 Minuten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Ziel: User weiß, wie er ein Ergebnis verbindlich macht – und welche Fehler er beim Abschluss vermeiden muss.</w:t>
            </w:r>
          </w:p>
        </w:tc>
      </w:tr>
    </w:tbl>
    <w:p>
      <w:pPr>
        <w:spacing w:after="300"/>
      </w:pPr>
    </w:p>
    <w:p>
      <w:pPr>
        <w:pBdr>
          <w:bottom w:val="single" w:color="E94560" w:sz="2"/>
        </w:pBdr>
        <w:spacing w:after="60"/>
      </w:pPr>
      <w:r>
        <w:rPr>
          <w:rFonts w:ascii="Arial" w:cs="Arial" w:eastAsia="Arial" w:hAnsi="Arial"/>
          <w:b/>
          <w:bCs/>
          <w:color w:val="E94560"/>
          <w:spacing w:val="150"/>
          <w:sz w:val="20"/>
          <w:szCs w:val="20"/>
        </w:rPr>
        <w:t xml:space="preserve">HOOK</w:t>
      </w:r>
    </w:p>
    <w:p>
      <w:pPr>
        <w:spacing w:after="6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[0:00 – 0:15]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2"/>
              <w:left w:val="single" w:color="D4A017" w:sz="2"/>
              <w:bottom w:val="none" w:sz="0"/>
              <w:right w:val="none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F8C00"/>
                <w:sz w:val="20"/>
                <w:szCs w:val="20"/>
              </w:rPr>
              <w:t xml:space="preserve">REGIE: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Ernst, klar. Du machst auf ein Problem aufmerksam, das die meisten nicht sehen.</w:t>
            </w:r>
          </w:p>
        </w:tc>
      </w:tr>
    </w:tbl>
    <w:p>
      <w:pPr>
        <w:spacing w:after="100"/>
      </w:pPr>
    </w:p>
    <w:p>
      <w:pPr>
        <w:spacing w:after="200" w:line="3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Du hast verhandelt. Dein Chef hat Ja gesagt. Du denkst: Geschafft.</w:t>
      </w: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Falsch. Denn die meisten verlieren nicht in der Verhandlung – sie verlieren im Abschluss. Weil sie drei Dinge vergessen.</w:t>
      </w:r>
    </w:p>
    <w:p>
      <w:pPr>
        <w:spacing w:after="200"/>
      </w:pPr>
    </w:p>
    <w:p>
      <w:pPr>
        <w:pBdr>
          <w:bottom w:val="single" w:color="0F3460" w:sz="2"/>
        </w:pBdr>
        <w:spacing w:after="60"/>
      </w:pPr>
      <w:r>
        <w:rPr>
          <w:rFonts w:ascii="Arial" w:cs="Arial" w:eastAsia="Arial" w:hAnsi="Arial"/>
          <w:b/>
          <w:bCs/>
          <w:color w:val="0F3460"/>
          <w:spacing w:val="150"/>
          <w:sz w:val="20"/>
          <w:szCs w:val="20"/>
        </w:rPr>
        <w:t xml:space="preserve">VALUE – FEHLER 1: KEINE SCHRIFTLICHE BESTÄTIGUNG</w:t>
      </w:r>
    </w:p>
    <w:p>
      <w:pPr>
        <w:spacing w:after="6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[0:15 – 0:55]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2"/>
              <w:left w:val="single" w:color="D4A017" w:sz="2"/>
              <w:bottom w:val="none" w:sz="0"/>
              <w:right w:val="none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F8C00"/>
                <w:sz w:val="20"/>
                <w:szCs w:val="20"/>
              </w:rPr>
              <w:t xml:space="preserve">REGIE: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Warnend, aber sachlich. Du zeigst das Risiko und die Lösung gleichzeitig.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2"/>
              <w:left w:val="single" w:color="D4A017" w:sz="2"/>
              <w:bottom w:val="none" w:sz="0"/>
              <w:right w:val="none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F8C00"/>
                <w:sz w:val="20"/>
                <w:szCs w:val="20"/>
              </w:rPr>
              <w:t xml:space="preserve">REGIE: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Texteinblendung: „Fehler 1: Nichts Schriftliches“</w:t>
            </w:r>
          </w:p>
        </w:tc>
      </w:tr>
    </w:tbl>
    <w:p>
      <w:pPr>
        <w:spacing w:after="50"/>
      </w:pP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Fehler eins: Kein schriftliches Festhalten. Dein Chef sagt: „Ja, wir machen das.“ Du gehst raus und denkst: Super. Aber drei Wochen später hat er es vergessen. Oder HR hat andere Zahlen. Oder die Erhöhung kommt „ab nächstem Quartal“ statt ab sofort.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Die Lösung: Bestätigungs-Mail. Am selben Tag. Innerhalb von 2 Stunden nach dem Gespräch.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2"/>
              <w:left w:val="single" w:color="D4A017" w:sz="2"/>
              <w:bottom w:val="none" w:sz="0"/>
              <w:right w:val="none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F8C00"/>
                <w:sz w:val="20"/>
                <w:szCs w:val="20"/>
              </w:rPr>
              <w:t xml:space="preserve">REGIE: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Texteinblendung: Email-Template</w:t>
            </w:r>
          </w:p>
        </w:tc>
      </w:tr>
    </w:tbl>
    <w:p>
      <w:pPr>
        <w:spacing w:after="50"/>
      </w:pP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Die Mail klingt so: „Lieber Herr Müller, vielen Dank für das offene Gespräch heute. Zur Bestätigung: Wir haben uns auf eine Anpassung meines Gehalts auf 58.000 Euro brutto pro Jahr ab dem 1. Juli geeinigt. Ich freue mich auf die weitere Zusammenarbeit.“</w:t>
      </w: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Drei Sätze. Kein Roman. Aber alles drin: Betrag, Zeitpunkt, Dankbarkeit.</w:t>
      </w:r>
    </w:p>
    <w:p>
      <w:pPr>
        <w:spacing w:after="200"/>
      </w:pPr>
    </w:p>
    <w:p>
      <w:pPr>
        <w:pBdr>
          <w:bottom w:val="single" w:color="0F3460" w:sz="2"/>
        </w:pBdr>
        <w:spacing w:after="60"/>
      </w:pPr>
      <w:r>
        <w:rPr>
          <w:rFonts w:ascii="Arial" w:cs="Arial" w:eastAsia="Arial" w:hAnsi="Arial"/>
          <w:b/>
          <w:bCs/>
          <w:color w:val="0F3460"/>
          <w:spacing w:val="150"/>
          <w:sz w:val="20"/>
          <w:szCs w:val="20"/>
        </w:rPr>
        <w:t xml:space="preserve">VALUE – FEHLER 2: IM GESPRÄCH NICHT ZUSAMMENFASSEN</w:t>
      </w:r>
    </w:p>
    <w:p>
      <w:pPr>
        <w:spacing w:after="6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[0:55 – 1:30]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2"/>
              <w:left w:val="single" w:color="D4A017" w:sz="2"/>
              <w:bottom w:val="none" w:sz="0"/>
              <w:right w:val="none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F8C00"/>
                <w:sz w:val="20"/>
                <w:szCs w:val="20"/>
              </w:rPr>
              <w:t xml:space="preserve">REGIE: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Praktisch. Du zeigst den exakten Satz.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2"/>
              <w:left w:val="single" w:color="D4A017" w:sz="2"/>
              <w:bottom w:val="none" w:sz="0"/>
              <w:right w:val="none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F8C00"/>
                <w:sz w:val="20"/>
                <w:szCs w:val="20"/>
              </w:rPr>
              <w:t xml:space="preserve">REGIE: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Texteinblendung: „Fehler 2: Kein Zusammenfassen“</w:t>
            </w:r>
          </w:p>
        </w:tc>
      </w:tr>
    </w:tbl>
    <w:p>
      <w:pPr>
        <w:spacing w:after="50"/>
      </w:pP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Fehler zwei: Das Gespräch endet – und keiner fasst zusammen, was eigentlich vereinbart wurde.</w:t>
      </w: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Bevor du aufstehst, sagst du: „Also, zur Bestätigung: Wir haben uns auf [Betrag] ab [Datum] geeinigt. Stimmt das so?“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Das zwingt deinen Chef zu einer verbindlichen Bestätigung. Mundlich, vor Zeugen seiner eigenen Worte. Danach kann er es nicht mehr „anders in Erinnerung haben“.</w:t>
      </w:r>
    </w:p>
    <w:p>
      <w:pPr>
        <w:spacing w:after="200"/>
      </w:pPr>
    </w:p>
    <w:p>
      <w:pPr>
        <w:pBdr>
          <w:bottom w:val="single" w:color="0F3460" w:sz="2"/>
        </w:pBdr>
        <w:spacing w:after="60"/>
      </w:pPr>
      <w:r>
        <w:rPr>
          <w:rFonts w:ascii="Arial" w:cs="Arial" w:eastAsia="Arial" w:hAnsi="Arial"/>
          <w:b/>
          <w:bCs/>
          <w:color w:val="0F3460"/>
          <w:spacing w:val="150"/>
          <w:sz w:val="20"/>
          <w:szCs w:val="20"/>
        </w:rPr>
        <w:t xml:space="preserve">VALUE – FEHLER 3: ZU EMOTIONAL REAGIEREN</w:t>
      </w:r>
    </w:p>
    <w:p>
      <w:pPr>
        <w:spacing w:after="6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[1:30 – 2:00]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2"/>
              <w:left w:val="single" w:color="D4A017" w:sz="2"/>
              <w:bottom w:val="none" w:sz="0"/>
              <w:right w:val="none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F8C00"/>
                <w:sz w:val="20"/>
                <w:szCs w:val="20"/>
              </w:rPr>
              <w:t xml:space="preserve">REGIE: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Leicht amüsiert. Du zeigst ein Verhalten, das jeder kennt – und erklärst, warum es schadet.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2"/>
              <w:left w:val="single" w:color="D4A017" w:sz="2"/>
              <w:bottom w:val="none" w:sz="0"/>
              <w:right w:val="none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F8C00"/>
                <w:sz w:val="20"/>
                <w:szCs w:val="20"/>
              </w:rPr>
              <w:t xml:space="preserve">REGIE: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Texteinblendung: „Fehler 3: Zu viel Freude zeigen“</w:t>
            </w:r>
          </w:p>
        </w:tc>
      </w:tr>
    </w:tbl>
    <w:p>
      <w:pPr>
        <w:spacing w:after="50"/>
      </w:pP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Fehler drei: „Oh mein Gott, vielen vielen Dank! Das hätte ich nie erwartet!“</w:t>
      </w: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Klingt nett. Ist aber schlecht. Weil es signalisiert: Du hast mehr bekommen als du dachtest. Dein Chef könnte denken: Hätte ich weniger anbieten sollen?</w:t>
      </w: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Stattdessen: „Vielen Dank. Ich freue mich auf die Zusammenarbeit.“ Professionell. Würdevoll. Wie jemand, der genau das bekommen hat, was er verdient.</w:t>
      </w:r>
    </w:p>
    <w:p>
      <w:pPr>
        <w:spacing w:after="200"/>
      </w:pPr>
    </w:p>
    <w:p>
      <w:pPr>
        <w:pBdr>
          <w:bottom w:val="single" w:color="0F3460" w:sz="2"/>
        </w:pBdr>
        <w:spacing w:after="60"/>
      </w:pPr>
      <w:r>
        <w:rPr>
          <w:rFonts w:ascii="Arial" w:cs="Arial" w:eastAsia="Arial" w:hAnsi="Arial"/>
          <w:b/>
          <w:bCs/>
          <w:color w:val="0F3460"/>
          <w:spacing w:val="150"/>
          <w:sz w:val="20"/>
          <w:szCs w:val="20"/>
        </w:rPr>
        <w:t xml:space="preserve">VALUE – TIMELINE UND FOLLOW-UP</w:t>
      </w:r>
    </w:p>
    <w:p>
      <w:pPr>
        <w:spacing w:after="6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[2:00 – 2:25]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2"/>
              <w:left w:val="single" w:color="D4A017" w:sz="2"/>
              <w:bottom w:val="none" w:sz="0"/>
              <w:right w:val="none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F8C00"/>
                <w:sz w:val="20"/>
                <w:szCs w:val="20"/>
              </w:rPr>
              <w:t xml:space="preserve">REGIE: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Kurz, knackig. Zwei letzte Tipps.</w:t>
            </w:r>
          </w:p>
        </w:tc>
      </w:tr>
    </w:tbl>
    <w:p>
      <w:pPr>
        <w:spacing w:after="100"/>
      </w:pP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Zwei letzte Dinge, die du klärst, bevor du den Raum verlässt:</w:t>
      </w: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Erstens: „Ab wann gilt die neue Vergütung?“ – Damit es nicht erst in 6 Monaten startet.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Zweitens: „Brauchen Sie noch etwas von mir für den HR-Prozess?“ – Damit du keinen Engpass verursachst.</w:t>
      </w: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Und falls dein Chef sagt: „Wir melden uns“ – setz einen Follow-up-Termin: „Können wir in zwei Wochen nochmal kurz sprechen?“ Ohne Follow-up passiert nichts.</w:t>
      </w:r>
    </w:p>
    <w:p>
      <w:pPr>
        <w:spacing w:after="200"/>
      </w:pPr>
    </w:p>
    <w:p>
      <w:pPr>
        <w:pBdr>
          <w:bottom w:val="single" w:color="27AE60" w:sz="2"/>
        </w:pBdr>
        <w:spacing w:after="60"/>
      </w:pPr>
      <w:r>
        <w:rPr>
          <w:rFonts w:ascii="Arial" w:cs="Arial" w:eastAsia="Arial" w:hAnsi="Arial"/>
          <w:b/>
          <w:bCs/>
          <w:color w:val="27AE60"/>
          <w:spacing w:val="150"/>
          <w:sz w:val="20"/>
          <w:szCs w:val="20"/>
        </w:rPr>
        <w:t xml:space="preserve">CTA / ÜBERLEITUNG</w:t>
      </w:r>
    </w:p>
    <w:p>
      <w:pPr>
        <w:spacing w:after="6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[2:25 – 2:45]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2"/>
              <w:left w:val="single" w:color="D4A017" w:sz="2"/>
              <w:bottom w:val="none" w:sz="0"/>
              <w:right w:val="none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F8C00"/>
                <w:sz w:val="20"/>
                <w:szCs w:val="20"/>
              </w:rPr>
              <w:t xml:space="preserve">REGIE: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Kurze Pause. Dann der Übergang zum letzten Video. Fast feierlich – aber sachlich.</w:t>
            </w:r>
          </w:p>
        </w:tc>
      </w:tr>
    </w:tbl>
    <w:p>
      <w:pPr>
        <w:spacing w:after="100"/>
      </w:pP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Du hast jetzt alles: Den Mindset-Shift, den Marktwert, den Pitch, die Strategie, die Übung, und den Abschluss.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Aber es gibt noch ein Szenario, auf das du vorbereitet sein musst: Was passiert, wenn sie trotz allem Nein sagen? Dazu das letzte Video.</w:t>
      </w:r>
    </w:p>
    <w:p>
      <w:pPr>
        <w:spacing w:after="300"/>
      </w:pPr>
    </w:p>
    <w:p>
      <w:pPr>
        <w:pStyle w:val="Heading2"/>
        <w:spacing w:after="150" w:before="2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Produktionsnotizen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Texteinblendungen</w:t>
            </w:r>
          </w:p>
        </w:tc>
        <w:tc>
          <w:tcPr>
            <w:tcW w:type="dxa" w:w="696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(1) „Fehler 1/2/3“-Labels bei Abschnittsbeginn. (2) Email-Template bei 0:40. (3) Zusammenfassungssatz bei 1:10. (4) „NICHT sagen“ vs. „SAGEN“ bei 1:40.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Tonfall</w:t>
            </w:r>
          </w:p>
        </w:tc>
        <w:tc>
          <w:tcPr>
            <w:tcW w:type="dxa" w:w="696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Am sachlichsten aller Videos. Wie ein Anwalt, der einen Vertrag prüft. Kein Coaching, keine Motivation – nur Präzision.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Besonderheit</w:t>
            </w:r>
          </w:p>
        </w:tc>
        <w:tc>
          <w:tcPr>
            <w:tcW w:type="dxa" w:w="696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Das Email-Template muss lesbar eingeblendet werden – der Zuschauer soll es abfotografieren können. Alternativ: Downloadlink unter dem Video.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Schnitt</w:t>
            </w:r>
          </w:p>
        </w:tc>
        <w:tc>
          <w:tcPr>
            <w:tcW w:type="dxa" w:w="696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Ruhig, klar. Wenig Jump-Cuts. Jeder Fehler bekommt Raum.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Musik</w:t>
            </w:r>
          </w:p>
        </w:tc>
        <w:tc>
          <w:tcPr>
            <w:tcW w:type="dxa" w:w="696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Dezent. Fast keine. Der Inhalt trägt sich.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4"/>
              <w:left w:val="single" w:color="E94560" w:sz="4"/>
              <w:bottom w:val="single" w:color="E94560" w:sz="4"/>
              <w:right w:val="single" w:color="E94560" w:sz="4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TELEPROMPTER-SKRIPT  |  MODUL 5: ABSCHLUSS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Video 5.2: Wenn sie Nein sagen</w:t>
            </w:r>
          </w:p>
          <w:p>
            <w:pPr>
              <w:spacing w:after="40"/>
            </w:pPr>
          </w:p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Dauer: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2:30 – 3:00 Minuten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Ziel: User hat einen Plan B und weiß, dass ein Nein nicht das Ende der Verhandlung ist.</w:t>
            </w:r>
          </w:p>
        </w:tc>
      </w:tr>
    </w:tbl>
    <w:p>
      <w:pPr>
        <w:spacing w:after="300"/>
      </w:pPr>
    </w:p>
    <w:p>
      <w:pPr>
        <w:pBdr>
          <w:bottom w:val="single" w:color="E94560" w:sz="2"/>
        </w:pBdr>
        <w:spacing w:after="60"/>
      </w:pPr>
      <w:r>
        <w:rPr>
          <w:rFonts w:ascii="Arial" w:cs="Arial" w:eastAsia="Arial" w:hAnsi="Arial"/>
          <w:b/>
          <w:bCs/>
          <w:color w:val="E94560"/>
          <w:spacing w:val="150"/>
          <w:sz w:val="20"/>
          <w:szCs w:val="20"/>
        </w:rPr>
        <w:t xml:space="preserve">HOOK</w:t>
      </w:r>
    </w:p>
    <w:p>
      <w:pPr>
        <w:spacing w:after="6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[0:00 – 0:20]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2"/>
              <w:left w:val="single" w:color="D4A017" w:sz="2"/>
              <w:bottom w:val="none" w:sz="0"/>
              <w:right w:val="none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F8C00"/>
                <w:sz w:val="20"/>
                <w:szCs w:val="20"/>
              </w:rPr>
              <w:t xml:space="preserve">REGIE: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Ruhig, ehrlich. Kein „Du schaffst das!“. Sondern: So sieht die Realität aus. Empathisch, erwachsen.</w:t>
            </w:r>
          </w:p>
        </w:tc>
      </w:tr>
    </w:tbl>
    <w:p>
      <w:pPr>
        <w:spacing w:after="100"/>
      </w:pPr>
    </w:p>
    <w:p>
      <w:pPr>
        <w:spacing w:after="200" w:line="3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Manchmal sagst du alles richtig. Du hast Marktdaten, einen starken Pitch, drei Killer-Argumente. Und dein Chef sagt trotzdem: Nein.</w:t>
      </w: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Das kann passieren. Und es ist kein Scheitern. Es ist ein Datenpunkt. Und wie du mit diesem Nein umgehst, entscheidet, was als Nächstes passiert.</w:t>
      </w:r>
    </w:p>
    <w:p>
      <w:pPr>
        <w:spacing w:after="200"/>
      </w:pPr>
    </w:p>
    <w:p>
      <w:pPr>
        <w:pBdr>
          <w:bottom w:val="single" w:color="0F3460" w:sz="2"/>
        </w:pBdr>
        <w:spacing w:after="60"/>
      </w:pPr>
      <w:r>
        <w:rPr>
          <w:rFonts w:ascii="Arial" w:cs="Arial" w:eastAsia="Arial" w:hAnsi="Arial"/>
          <w:b/>
          <w:bCs/>
          <w:color w:val="0F3460"/>
          <w:spacing w:val="150"/>
          <w:sz w:val="20"/>
          <w:szCs w:val="20"/>
        </w:rPr>
        <w:t xml:space="preserve">VALUE – WAS NEIN WIRKLICH BEDEUTET</w:t>
      </w:r>
    </w:p>
    <w:p>
      <w:pPr>
        <w:spacing w:after="6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[0:20 – 1:00]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2"/>
              <w:left w:val="single" w:color="D4A017" w:sz="2"/>
              <w:bottom w:val="none" w:sz="0"/>
              <w:right w:val="none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F8C00"/>
                <w:sz w:val="20"/>
                <w:szCs w:val="20"/>
              </w:rPr>
              <w:t xml:space="preserve">REGIE: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Dekodierend. Du entmystifizierst das Nein. Drei Varianten, jede mit eigener Bedeutung.</w:t>
            </w:r>
          </w:p>
        </w:tc>
      </w:tr>
    </w:tbl>
    <w:p>
      <w:pPr>
        <w:spacing w:after="100"/>
      </w:pP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Erstmal: „Nein“ heißt fast nie „Nie“. Es heißt meistens eins von drei Dingen: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2"/>
              <w:left w:val="single" w:color="D4A017" w:sz="2"/>
              <w:bottom w:val="none" w:sz="0"/>
              <w:right w:val="none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F8C00"/>
                <w:sz w:val="20"/>
                <w:szCs w:val="20"/>
              </w:rPr>
              <w:t xml:space="preserve">REGIE: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Texteinblendung: 3 Varianten von Nein</w:t>
            </w:r>
          </w:p>
        </w:tc>
      </w:tr>
    </w:tbl>
    <w:p>
      <w:pPr>
        <w:spacing w:after="50"/>
      </w:pP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„Nicht jetzt.“ – Das Budget ist leer, der Zeitpunkt ist falsch. Aber in 6 Monaten kann es anders aussehen.</w:t>
      </w: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„Nicht so viel.“ – Deine Forderung war zu hoch für den aktuellen Spielraum. Aber es gibt Raum für einen Kompromiss.</w:t>
      </w: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„Nicht in dieser Form.“ – Gehalt geht nicht, aber Benefits sind möglich.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Dein Job nach dem Nein: Herausfinden, welches Nein es ist. Und danach handeln.</w:t>
      </w:r>
    </w:p>
    <w:p>
      <w:pPr>
        <w:spacing w:after="200"/>
      </w:pPr>
    </w:p>
    <w:p>
      <w:pPr>
        <w:pBdr>
          <w:bottom w:val="single" w:color="0F3460" w:sz="2"/>
        </w:pBdr>
        <w:spacing w:after="60"/>
      </w:pPr>
      <w:r>
        <w:rPr>
          <w:rFonts w:ascii="Arial" w:cs="Arial" w:eastAsia="Arial" w:hAnsi="Arial"/>
          <w:b/>
          <w:bCs/>
          <w:color w:val="0F3460"/>
          <w:spacing w:val="150"/>
          <w:sz w:val="20"/>
          <w:szCs w:val="20"/>
        </w:rPr>
        <w:t xml:space="preserve">VALUE – DIE 3 FRAGEN NACH DEM NEIN</w:t>
      </w:r>
    </w:p>
    <w:p>
      <w:pPr>
        <w:spacing w:after="6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[1:00 – 1:45]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2"/>
              <w:left w:val="single" w:color="D4A017" w:sz="2"/>
              <w:bottom w:val="none" w:sz="0"/>
              <w:right w:val="none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F8C00"/>
                <w:sz w:val="20"/>
                <w:szCs w:val="20"/>
              </w:rPr>
              <w:t xml:space="preserve">REGIE: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Strukturiert, klar. Drei Fragen, jede mit Erklärung. Wie ein Werkzeugkasten.</w:t>
            </w:r>
          </w:p>
        </w:tc>
      </w:tr>
    </w:tbl>
    <w:p>
      <w:pPr>
        <w:spacing w:after="100"/>
      </w:pP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Drei Fragen, die du nach jedem Nein stellst: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2"/>
              <w:left w:val="single" w:color="D4A017" w:sz="2"/>
              <w:bottom w:val="none" w:sz="0"/>
              <w:right w:val="none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F8C00"/>
                <w:sz w:val="20"/>
                <w:szCs w:val="20"/>
              </w:rPr>
              <w:t xml:space="preserve">REGIE: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Texteinblendung: Frage 1</w:t>
            </w:r>
          </w:p>
        </w:tc>
      </w:tr>
    </w:tbl>
    <w:p>
      <w:pPr>
        <w:spacing w:after="50"/>
      </w:pP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Frage eins: „Was müsste sich ändern, damit eine Anpassung möglich wird?“ – Damit bekommst du eine Roadmap. Dein Chef muss konkret werden: Welche Leistung, welches Projekt, welcher Zeitraum.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2"/>
              <w:left w:val="single" w:color="D4A017" w:sz="2"/>
              <w:bottom w:val="none" w:sz="0"/>
              <w:right w:val="none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F8C00"/>
                <w:sz w:val="20"/>
                <w:szCs w:val="20"/>
              </w:rPr>
              <w:t xml:space="preserve">REGIE: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Texteinblendung: Frage 2</w:t>
            </w:r>
          </w:p>
        </w:tc>
      </w:tr>
    </w:tbl>
    <w:p>
      <w:pPr>
        <w:spacing w:after="50"/>
      </w:pP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Frage zwei: „Können wir einen konkreten Zeitpunkt für ein erneutes Gespräch festlegen?“ – Ohne Termin passiert nichts. Ein Nein ohne Follow-up ist ein Nein für immer.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2"/>
              <w:left w:val="single" w:color="D4A017" w:sz="2"/>
              <w:bottom w:val="none" w:sz="0"/>
              <w:right w:val="none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F8C00"/>
                <w:sz w:val="20"/>
                <w:szCs w:val="20"/>
              </w:rPr>
              <w:t xml:space="preserve">REGIE: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Texteinblendung: Frage 3</w:t>
            </w:r>
          </w:p>
        </w:tc>
      </w:tr>
    </w:tbl>
    <w:p>
      <w:pPr>
        <w:spacing w:after="50"/>
      </w:pPr>
    </w:p>
    <w:p>
      <w:pPr>
        <w:spacing w:after="200" w:line="3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Frage drei: „Gibt es andere Möglichkeiten, meine Gesamtvergütung zu verbessern?“ – Und hier kommen die Alternativen ins Spiel.</w:t>
      </w:r>
    </w:p>
    <w:p>
      <w:pPr>
        <w:spacing w:after="200"/>
      </w:pPr>
    </w:p>
    <w:p>
      <w:pPr>
        <w:pBdr>
          <w:bottom w:val="single" w:color="0F3460" w:sz="2"/>
        </w:pBdr>
        <w:spacing w:after="60"/>
      </w:pPr>
      <w:r>
        <w:rPr>
          <w:rFonts w:ascii="Arial" w:cs="Arial" w:eastAsia="Arial" w:hAnsi="Arial"/>
          <w:b/>
          <w:bCs/>
          <w:color w:val="0F3460"/>
          <w:spacing w:val="150"/>
          <w:sz w:val="20"/>
          <w:szCs w:val="20"/>
        </w:rPr>
        <w:t xml:space="preserve">VALUE – ALTERNATIVEN VERHANDELN</w:t>
      </w:r>
    </w:p>
    <w:p>
      <w:pPr>
        <w:spacing w:after="6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[1:45 – 2:15]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2"/>
              <w:left w:val="single" w:color="D4A017" w:sz="2"/>
              <w:bottom w:val="none" w:sz="0"/>
              <w:right w:val="none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F8C00"/>
                <w:sz w:val="20"/>
                <w:szCs w:val="20"/>
              </w:rPr>
              <w:t xml:space="preserve">REGIE: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Positiv, lösungsorientiert. Du zeigst, dass ein Nein zum Gehalt nicht bedeutet, mit leeren Händen zu gehen.</w:t>
            </w:r>
          </w:p>
        </w:tc>
      </w:tr>
    </w:tbl>
    <w:p>
      <w:pPr>
        <w:spacing w:after="100"/>
      </w:pP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Wenn das Gehalt nicht geht, gibt es fünf Dinge, die du stattdessen verhandeln kannst – und die oft leichter bewilligt werden:</w:t>
      </w: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Weiterbildungsbudget: 2.000 bis 5.000 Euro. Oft aus einem anderen Topf als Gehalt.</w:t>
      </w: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Remote-Tage: 2 bis 3 Tage Home-Office spart dir Pendelkosten und Zeit – das ist echtes Geld.</w:t>
      </w: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Jobtitel-Upgrade: Klingt klein, aber ein besserer Titel erhöht deinen Marktwert für die nächste Verhandlung – intern oder extern.</w:t>
      </w: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Jahresbonus: An konkrete Ziele geknüpft. Für den Chef einfacher als eine dauerhafte Gehaltserhöhung.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Zusätzliche Urlaubstage: Oft der einfachste Benefit, weil er das Budget nicht direkt belastet.</w:t>
      </w:r>
    </w:p>
    <w:p>
      <w:pPr>
        <w:spacing w:after="200"/>
      </w:pPr>
    </w:p>
    <w:p>
      <w:pPr>
        <w:pBdr>
          <w:bottom w:val="single" w:color="0F3460" w:sz="2"/>
        </w:pBdr>
        <w:spacing w:after="60"/>
      </w:pPr>
      <w:r>
        <w:rPr>
          <w:rFonts w:ascii="Arial" w:cs="Arial" w:eastAsia="Arial" w:hAnsi="Arial"/>
          <w:b/>
          <w:bCs/>
          <w:color w:val="0F3460"/>
          <w:spacing w:val="150"/>
          <w:sz w:val="20"/>
          <w:szCs w:val="20"/>
        </w:rPr>
        <w:t xml:space="preserve">VALUE – WANN ES ZEIT IST ZU GEHEN</w:t>
      </w:r>
    </w:p>
    <w:p>
      <w:pPr>
        <w:spacing w:after="6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[2:15 – 2:35]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2"/>
              <w:left w:val="single" w:color="D4A017" w:sz="2"/>
              <w:bottom w:val="none" w:sz="0"/>
              <w:right w:val="none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F8C00"/>
                <w:sz w:val="20"/>
                <w:szCs w:val="20"/>
              </w:rPr>
              <w:t xml:space="preserve">REGIE: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Ernst, aber respektvoll. Kein Aggressions-Vibe. Sachlich: Wenn die Rechnung nicht aufgeht, gibt es einen anderen Weg.</w:t>
            </w:r>
          </w:p>
        </w:tc>
      </w:tr>
    </w:tbl>
    <w:p>
      <w:pPr>
        <w:spacing w:after="100"/>
      </w:pP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Und dann gibt es den Fall, in dem alles nicht reicht. Du hast 2 Verhandlungen in 18 Monaten geführt. Beide wurden abgelehnt. Keine Timeline, keine Alternativen. Und du liegst klar unter Markt.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Dann ist der effektivste Gehaltssprung kein Gespräch – sondern ein Jobwechsel. Laut Stepstone holen Männer beim Wechsel etwa 10 Prozent mehr, Frauen etwa 5 Prozent. Das ist oft in einem Schritt mehr, als du in 3 Jahren Verhandlung intern erreichst.</w:t>
      </w: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Das ist kein Scheitern. Das ist ein strategischer Move.</w:t>
      </w:r>
    </w:p>
    <w:p>
      <w:pPr>
        <w:spacing w:after="200"/>
      </w:pPr>
    </w:p>
    <w:p>
      <w:pPr>
        <w:pBdr>
          <w:bottom w:val="single" w:color="E94560" w:sz="2"/>
        </w:pBdr>
        <w:spacing w:after="60"/>
      </w:pPr>
      <w:r>
        <w:rPr>
          <w:rFonts w:ascii="Arial" w:cs="Arial" w:eastAsia="Arial" w:hAnsi="Arial"/>
          <w:b/>
          <w:bCs/>
          <w:color w:val="E94560"/>
          <w:spacing w:val="150"/>
          <w:sz w:val="20"/>
          <w:szCs w:val="20"/>
        </w:rPr>
        <w:t xml:space="preserve">ABSCHLUSS – DAS LETZTE WORT</w:t>
      </w:r>
    </w:p>
    <w:p>
      <w:pPr>
        <w:spacing w:after="6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[2:35 – 3:00]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2"/>
              <w:left w:val="single" w:color="D4A017" w:sz="2"/>
              <w:bottom w:val="none" w:sz="0"/>
              <w:right w:val="none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F8C00"/>
                <w:sz w:val="20"/>
                <w:szCs w:val="20"/>
              </w:rPr>
              <w:t xml:space="preserve">REGIE: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Emotional, aber kontrolliert. Das ist der Abschluss des gesamten Kurses. Blick in die Kamera, ruhig, persönlich. Wie ein letztes Gespräch unter Freunden.</w:t>
            </w:r>
          </w:p>
        </w:tc>
      </w:tr>
    </w:tbl>
    <w:p>
      <w:pPr>
        <w:spacing w:after="100"/>
      </w:pP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Egal ob du Ja bekommst oder Nein – eine Sache hat sich geändert: Du hast verhandelt.</w:t>
      </w: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Du hast deinem Chef gezeigt, dass du deinen Wert kennst. Du hast Daten, Argumente und eine Strategie eingesetzt. Du hast dich nicht hinter Angst versteckt.</w:t>
      </w: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Und das verändert die Dynamik. Für dieses Gespräch. Für das nächste. Für deine gesamte Karriere.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2"/>
              <w:left w:val="single" w:color="D4A017" w:sz="2"/>
              <w:bottom w:val="none" w:sz="0"/>
              <w:right w:val="none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F8C00"/>
                <w:sz w:val="20"/>
                <w:szCs w:val="20"/>
              </w:rPr>
              <w:t xml:space="preserve">REGIE: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Lange Pause. 3 Sekunden. Dann der letzte Satz.</w:t>
            </w:r>
          </w:p>
        </w:tc>
      </w:tr>
    </w:tbl>
    <w:p>
      <w:pPr>
        <w:spacing w:after="50"/>
      </w:pPr>
    </w:p>
    <w:p>
      <w:pPr>
        <w:spacing w:after="200" w:line="3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Geh raus und hol dir, was dir zusteht.</w:t>
      </w:r>
    </w:p>
    <w:p>
      <w:pPr>
        <w:spacing w:after="300"/>
      </w:pPr>
    </w:p>
    <w:p>
      <w:pPr>
        <w:pStyle w:val="Heading2"/>
        <w:spacing w:after="150" w:before="2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Produktionsnotizen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Texteinblendungen</w:t>
            </w:r>
          </w:p>
        </w:tc>
        <w:tc>
          <w:tcPr>
            <w:tcW w:type="dxa" w:w="696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(1) „3 Varianten von Nein“ bei 0:25. (2) 3 Fragen-Labels bei 1:05, 1:20, 1:35. (3) 5 Alternativen als Liste bei 1:50. (4) Stepstone-Stat (10 % / 5 %) bei 2:25. (5) Schlusssatz hervorgehoben.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Tonfall</w:t>
            </w:r>
          </w:p>
        </w:tc>
        <w:tc>
          <w:tcPr>
            <w:tcW w:type="dxa" w:w="696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Ehrlich, empathisch, abschließend. Das emotionalste Video im Kurs – aber ohne Kitsch. Der Zuschauer soll mit dem Gefühl rausgehen: Ich bin vorbereitet.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Besonderheit</w:t>
            </w:r>
          </w:p>
        </w:tc>
        <w:tc>
          <w:tcPr>
            <w:tcW w:type="dxa" w:w="696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Der letzte Satz („Geh raus und hol dir, was dir zusteht“) muss sitzen. Nicht schreien, nicht predigen. Ruhig, direkt, überzeugend. Das ist der Satz, den der Zuschauer mitnimmt.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Schnitt</w:t>
            </w:r>
          </w:p>
        </w:tc>
        <w:tc>
          <w:tcPr>
            <w:tcW w:type="dxa" w:w="696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Ruhig, wenig Cuts. Dieser Video darf atmen. Die Stille am Ende stehen lassen.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Musik</w:t>
            </w:r>
          </w:p>
        </w:tc>
        <w:tc>
          <w:tcPr>
            <w:tcW w:type="dxa" w:w="696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Minimal bis zum letzten Abschnitt. Dort: aufbauend, empowernd. Endet auf dem Schlusssatz.</w:t>
            </w:r>
          </w:p>
        </w:tc>
      </w:tr>
    </w:tbl>
    <w:p>
      <w:pPr>
        <w:spacing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3460" w:sz="2"/>
              <w:left w:val="single" w:color="0F3460" w:sz="2"/>
              <w:bottom w:val="single" w:color="0F3460" w:sz="2"/>
              <w:right w:val="single" w:color="0F3460" w:sz="2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MODUL 5 KOMPLETT – ÜBERSICHT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Video 5.1 – „Verhandlung abschließen“: 3 Fehler (kein Schriftliches, kein Zusammenfassen, zu emotional) + Email-Template + Follow-up.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Video 5.2 – „Wenn sie Nein sagen“: 3 Varianten von Nein, 3 Fragen, 5 Alternativen, wann Jobwechsel.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Emotionaler Bogen: „So sichere ich den Deal“ (5.1) → „Auch ein Nein ist kein Ende“ (5.2)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2"/>
              <w:left w:val="single" w:color="E94560" w:sz="2"/>
              <w:bottom w:val="single" w:color="E94560" w:sz="2"/>
              <w:right w:val="single" w:color="E94560" w:sz="2"/>
            </w:tcBorders>
            <w:shd w:fill="FFF0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KURS KOMPLETT – GESAMTBILANZ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17 Videos  |  5 Module  |  ~45 Minuten Gesamtlänge  |  3 interaktive Simulationen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Gespeicherte User-Daten (für personalisiertes Abschluss-Dashboard):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Gehaltslücke: [Wunschgehalt minus aktuelles Gehalt] (aus 1.1)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Größte Angst (aus 1.2)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Selbsteinschätzung vorher: [1–5] (aus 1.3) vs. Selbsteinschätzung nachher: [1–5] (Abfrage nach 5.2)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Dreier-Range: Minimum / Ziel / Stretch (aus 2.1)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Persönlicher Pitch (aus 3.2)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Top-3-Argumente (aus 3.3)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Strategie: Offensiv / Defensiv (aus 3.4)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Simulations-Scores: [X/9] + [X/12] + [X/16] = Gesamt [X/37] (aus 4.3–4.5)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Abschluss-Dashboard zeigt: Vorher/Nachher-Vergleich Selbsteinschätzung, Gesamt-Score, personalisierten Tipp basierend auf schwächster Simulation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CTA nach Kursende: „Du bist vorbereitet. Jetzt Termin mit deinem Chef machen.“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Seite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b/>
        <w:bCs/>
        <w:color w:val="E94560"/>
        <w:sz w:val="16"/>
        <w:szCs w:val="16"/>
      </w:rPr>
      <w:t xml:space="preserve">TELEPROMPTER-SKRIPT</w:t>
    </w:r>
    <w:r>
      <w:rPr>
        <w:rFonts w:ascii="Arial" w:cs="Arial" w:eastAsia="Arial" w:hAnsi="Arial"/>
        <w:color w:val="777777"/>
        <w:sz w:val="16"/>
        <w:szCs w:val="16"/>
      </w:rPr>
      <w:t xml:space="preserve">  |  Video 5.1  |  Modul 5: Abschluss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2026-04-02T09:23:18.515Z</dcterms:created>
  <dcterms:modified xsi:type="dcterms:W3CDTF">2026-04-02T09:23:18.515Z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