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Greetings and welcome to my personal webpage! I am quite excited to have this chance to provide you with some insights into my personal background. My name is Mayviss Binti Michael Asia but just called me May,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presently enrolled in the BACHELOR OF SCIENCE (HONS) LIBRARY MANAGEMENT  at [University Teknologi Mara Puncak Perdana]. As a diligent and eager learner, I wholeheartedly welcome the difficulties and possibilities that accompany being a student. Throughout my academic career, I have not only gained knowledge in my chosen field but also developed valuable skills such as critical thinking, problem-solving, and effective communication. I believe in the power of education to shape individuals and transform societies, and I am passionate about making the most of my time at university.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addition to performing excellently in my studies, I'm also very interested in playing badminton and baking. Hobbies have been a big part of my life because they give me a way to express my creativity and relax. I get joy and satisfaction from spending time on this interest, whether it's [certain tasks or parts of your hobby]. You can see hints of my hobby on this page because I think it's important to follow our interests outside of school for a well-rounded and healthy life. We should all enjoy exploring new things, whether they are hobbies or things we are interested in learning. Thank you for your visit, and I anticipate our future connection.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60+142896784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INSTAGRAM mayviszmichael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