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作为生态调研的部分，实地调研或将前往以下地区：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浙江杭州中国湿地博物馆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开馆时间</w:t>
      </w:r>
      <w:r>
        <w:rPr>
          <w:rFonts w:hint="eastAsia"/>
          <w:lang w:val="en-US" w:eastAsia="zh-CN"/>
        </w:rPr>
        <w:t xml:space="preserve">：周二至周日9:00 - 16:30      </w:t>
      </w:r>
      <w:r>
        <w:rPr>
          <w:rFonts w:hint="eastAsia"/>
          <w:b/>
          <w:bCs/>
          <w:lang w:val="en-US" w:eastAsia="zh-CN"/>
        </w:rPr>
        <w:t>地点</w:t>
      </w:r>
      <w:r>
        <w:rPr>
          <w:rFonts w:hint="eastAsia"/>
          <w:lang w:val="en-US" w:eastAsia="zh-CN"/>
        </w:rPr>
        <w:t>：浙江省杭州市西湖区天目山路402号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博物馆简介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中国湿地博物馆位于杭州西溪国家湿地公园东南部，是我国唯一一座由国家林业局批准兴建的以湿地为主题，融收藏、研究、展示、教育、宣传、娱乐为一体的大众化国家级专业博物馆。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调研说明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只能算作较为宽泛的调研地，没有明确的针对性，但可以作为报告照片辅助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来源。博物馆主要分为序厅</w:t>
      </w:r>
      <w:r>
        <w:rPr>
          <w:rFonts w:hint="default"/>
          <w:lang w:val="en-US" w:eastAsia="zh-CN"/>
        </w:rPr>
        <w:t>、湿地与人类厅、中国厅、西溪厅4个主题展厅</w:t>
      </w:r>
      <w:r>
        <w:rPr>
          <w:rFonts w:hint="eastAsia"/>
          <w:lang w:val="en-US" w:eastAsia="zh-CN"/>
        </w:rPr>
        <w:t>。其中可以主要参观“</w:t>
      </w:r>
      <w:r>
        <w:rPr>
          <w:rFonts w:hint="default"/>
          <w:b/>
          <w:bCs/>
          <w:lang w:val="en-US" w:eastAsia="zh-CN"/>
        </w:rPr>
        <w:t>湿地与</w:t>
      </w:r>
      <w:r>
        <w:rPr>
          <w:rFonts w:hint="eastAsia"/>
          <w:b/>
          <w:bCs/>
          <w:lang w:val="en-US" w:eastAsia="zh-CN"/>
        </w:rPr>
        <w:t>人类</w:t>
      </w:r>
      <w:r>
        <w:rPr>
          <w:rFonts w:hint="default"/>
          <w:b/>
          <w:bCs/>
          <w:lang w:val="en-US" w:eastAsia="zh-CN"/>
        </w:rPr>
        <w:t>厅</w:t>
      </w:r>
      <w:r>
        <w:rPr>
          <w:rFonts w:hint="eastAsia"/>
          <w:lang w:val="en-US" w:eastAsia="zh-CN"/>
        </w:rPr>
        <w:t>”与“</w:t>
      </w:r>
      <w:r>
        <w:rPr>
          <w:rFonts w:hint="eastAsia"/>
          <w:b/>
          <w:bCs/>
          <w:lang w:val="en-US" w:eastAsia="zh-CN"/>
        </w:rPr>
        <w:t>西溪厅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在“</w:t>
      </w:r>
      <w:r>
        <w:rPr>
          <w:rFonts w:hint="eastAsia"/>
          <w:b/>
          <w:bCs/>
          <w:lang w:val="en-US" w:eastAsia="zh-CN"/>
        </w:rPr>
        <w:t>湿地与人类厅</w:t>
      </w:r>
      <w:r>
        <w:rPr>
          <w:rFonts w:hint="eastAsia"/>
          <w:lang w:val="en-US" w:eastAsia="zh-CN"/>
        </w:rPr>
        <w:t>”中，可以了解到一般湿地的</w:t>
      </w:r>
      <w:r>
        <w:rPr>
          <w:rFonts w:hint="eastAsia"/>
          <w:b/>
          <w:bCs/>
          <w:lang w:val="en-US" w:eastAsia="zh-CN"/>
        </w:rPr>
        <w:t>供给功能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支持功能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调节功能</w:t>
      </w:r>
      <w:r>
        <w:rPr>
          <w:rFonts w:hint="eastAsia"/>
          <w:lang w:val="en-US" w:eastAsia="zh-CN"/>
        </w:rPr>
        <w:t>、</w:t>
      </w:r>
      <w:r>
        <w:rPr>
          <w:rFonts w:hint="eastAsia"/>
          <w:b w:val="0"/>
          <w:bCs w:val="0"/>
          <w:lang w:val="en-US" w:eastAsia="zh-CN"/>
        </w:rPr>
        <w:t>文化功能，可与西溪湿地的“生态”进行一定的类比分析或差异对比，作为调研理论的支持或措施、功效创新点的提出。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</w:t>
      </w:r>
      <w:r>
        <w:rPr>
          <w:rFonts w:hint="eastAsia"/>
          <w:b/>
          <w:bCs/>
          <w:lang w:val="en-US" w:eastAsia="zh-CN"/>
        </w:rPr>
        <w:t>西溪厅</w:t>
      </w:r>
      <w:r>
        <w:rPr>
          <w:rFonts w:hint="eastAsia"/>
          <w:lang w:val="en-US" w:eastAsia="zh-CN"/>
        </w:rPr>
        <w:t>”中，主要介绍西溪国家湿地公园，分</w:t>
      </w:r>
      <w:r>
        <w:rPr>
          <w:rFonts w:hint="eastAsia"/>
          <w:b/>
          <w:bCs/>
          <w:lang w:val="en-US" w:eastAsia="zh-CN"/>
        </w:rPr>
        <w:t>西溪的过去、现在和未来</w:t>
      </w:r>
      <w:r>
        <w:rPr>
          <w:rFonts w:hint="eastAsia"/>
          <w:lang w:val="en-US" w:eastAsia="zh-CN"/>
        </w:rPr>
        <w:t>三个主题。可以将“过去”模块及“现在”模块作为背景信息的调研来源，“未来”模块也可以作为后期生态部分展望的理论来源。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因2023年9月16日起，杭州中国湿地博物馆闭馆改造，因而我们采用了浏览线上展厅的方式，以数字化的“独特”形式参观此馆。部分“参观”记录如下：</w:t>
      </w:r>
    </w:p>
    <w:p>
      <w:pPr>
        <w:numPr>
          <w:ilvl w:val="0"/>
          <w:numId w:val="0"/>
        </w:numPr>
        <w:spacing w:line="360" w:lineRule="auto"/>
        <w:ind w:left="420" w:leftChars="0" w:firstLine="1050" w:firstLineChars="5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2926080</wp:posOffset>
            </wp:positionH>
            <wp:positionV relativeFrom="paragraph">
              <wp:posOffset>19050</wp:posOffset>
            </wp:positionV>
            <wp:extent cx="1941830" cy="2351405"/>
            <wp:effectExtent l="0" t="0" r="8890" b="10795"/>
            <wp:wrapTopAndBottom/>
            <wp:docPr id="2" name="图片 2" descr="41e29c1f3f0a3b76b19d7bad7228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e29c1f3f0a3b76b19d7bad72285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39370</wp:posOffset>
            </wp:positionV>
            <wp:extent cx="2160270" cy="2322195"/>
            <wp:effectExtent l="0" t="0" r="3810" b="9525"/>
            <wp:wrapTopAndBottom/>
            <wp:docPr id="1" name="图片 1" descr="0cfd6cb1776404db1d61579fc948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fd6cb1776404db1d61579fc9487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t>桑基鱼塘简介                          竹基鱼塘简介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"https://www.hzxh.gov.cn/col/col1229720489/index.html"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杭州西溪国家湿地公园管理局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（西溪湿地党工委、管理局）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办公时间</w:t>
      </w:r>
      <w:r>
        <w:rPr>
          <w:rFonts w:hint="eastAsia"/>
          <w:lang w:val="en-US" w:eastAsia="zh-CN"/>
        </w:rPr>
        <w:t>：冬季：9:00 - 12:30,14:00 - 17:30（法定工作日）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</w:t>
      </w:r>
      <w:r>
        <w:rPr>
          <w:rFonts w:hint="eastAsia"/>
          <w:lang w:val="en-US" w:eastAsia="zh-CN"/>
        </w:rPr>
        <w:t>：浙江省杭州市西湖区文二西路777号三深区块一区1号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单位主要职责（部分）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按权限编制或参与编制</w:t>
      </w:r>
      <w:r>
        <w:rPr>
          <w:rFonts w:hint="eastAsia"/>
          <w:b/>
          <w:bCs/>
          <w:lang w:val="en-US" w:eastAsia="zh-CN"/>
        </w:rPr>
        <w:t>杭州西溪国家湿地公园总体规划</w:t>
      </w:r>
      <w:r>
        <w:rPr>
          <w:rFonts w:hint="eastAsia"/>
          <w:lang w:val="en-US" w:eastAsia="zh-CN"/>
        </w:rPr>
        <w:t>、周边景观控制规划及其详细规划、相关专项规划，经批准后组织实施。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负责杭州西溪国家湿地公园的园林绿化、水资源等风景名胜资源管理，</w:t>
      </w:r>
      <w:r>
        <w:rPr>
          <w:rFonts w:hint="eastAsia"/>
          <w:b/>
          <w:bCs/>
          <w:lang w:val="en-US" w:eastAsia="zh-CN"/>
        </w:rPr>
        <w:t>开展生物多样性、自然生态环境的保护管理、修复和数字化管理工作</w:t>
      </w:r>
      <w:r>
        <w:rPr>
          <w:rFonts w:hint="eastAsia"/>
          <w:lang w:val="en-US" w:eastAsia="zh-CN"/>
        </w:rPr>
        <w:t>。指导西溪湿地水域的管理。指导开展湿地研究工作。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调研说明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管理局是一个相对综合性的“湿地生态”相关调研对象。因而在调研过程中，关于生态背景、措施以及成效等方面的问题，都可以进行适当的询问与了解。可以着重从</w:t>
      </w:r>
      <w:r>
        <w:rPr>
          <w:rFonts w:hint="eastAsia"/>
          <w:b/>
          <w:bCs/>
          <w:lang w:val="en-US" w:eastAsia="zh-CN"/>
        </w:rPr>
        <w:t>政策管理</w:t>
      </w:r>
      <w:r>
        <w:rPr>
          <w:rFonts w:hint="eastAsia"/>
          <w:lang w:val="en-US" w:eastAsia="zh-CN"/>
        </w:rPr>
        <w:t>角度，去深度了解生态工程在保护、修复以及数字化管理工作的体系发展，从而映射相关措施的实施背景。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其他调研单位选项：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西溪湿地地表水自动监测站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简介与调研说明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浙江省持续推动大数据、人工智能等前沿技术在监测领域应用，体现西溪湿地生态治理的两方面成效：生态治理实践举措+数字监管治理。此处调研可能可以获得西溪湿地“</w:t>
      </w:r>
      <w:r>
        <w:rPr>
          <w:rFonts w:hint="eastAsia"/>
          <w:b/>
          <w:bCs/>
          <w:lang w:val="en-US" w:eastAsia="zh-CN"/>
        </w:rPr>
        <w:t>生态治理与数字化、自动化结合”</w:t>
      </w:r>
      <w:r>
        <w:rPr>
          <w:rFonts w:hint="eastAsia"/>
          <w:b w:val="0"/>
          <w:bCs w:val="0"/>
          <w:lang w:val="en-US" w:eastAsia="zh-CN"/>
        </w:rPr>
        <w:t>的相关信息；因而可以作为现代措施的补充来源或实践支持。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提出的部分调研问题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通解性问题：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水资源</w:t>
      </w:r>
      <w:r>
        <w:rPr>
          <w:rFonts w:hint="eastAsia"/>
          <w:b w:val="0"/>
          <w:bCs w:val="0"/>
          <w:lang w:val="en-US" w:eastAsia="zh-CN"/>
        </w:rPr>
        <w:t>是西溪湿地生态治理的重点关注对象，那经过治理，湿地主体水域水质由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2005年前的劣Ⅴ类提升至目前的总体Ⅲ类，核心区域可达Ⅱ类。请问这一显著成就的获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得，主要是凭借怎样的治理办法？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1.1请问在水资源测量的过程，是考虑并挑选了哪一些指标作为</w:t>
      </w:r>
      <w:r>
        <w:rPr>
          <w:rFonts w:hint="eastAsia"/>
          <w:b/>
          <w:bCs/>
          <w:lang w:val="en-US" w:eastAsia="zh-CN"/>
        </w:rPr>
        <w:t>测量标椎</w:t>
      </w:r>
      <w:r>
        <w:rPr>
          <w:rFonts w:hint="eastAsia"/>
          <w:b w:val="0"/>
          <w:bCs w:val="0"/>
          <w:lang w:val="en-US" w:eastAsia="zh-CN"/>
        </w:rPr>
        <w:t>，选择这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些指标时有没有什么特别的生态考虑？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植被的恢复</w:t>
      </w:r>
      <w:r>
        <w:rPr>
          <w:rFonts w:hint="eastAsia"/>
          <w:b w:val="0"/>
          <w:bCs w:val="0"/>
          <w:lang w:val="en-US" w:eastAsia="zh-CN"/>
        </w:rPr>
        <w:t>也是生态治理的一大重要环节，我们也了解到湿地植被现有覆盖率在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85%以上，请问湿地取得这一成效是采用什么样的针对性生态措施？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在植被之上，生态多样性也是生态治理的重要一环；想问问是怎样有效的治理措施，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使得湿地</w:t>
      </w:r>
      <w:r>
        <w:rPr>
          <w:rFonts w:hint="eastAsia"/>
          <w:b/>
          <w:bCs/>
          <w:lang w:val="en-US" w:eastAsia="zh-CN"/>
        </w:rPr>
        <w:t>生物多样性</w:t>
      </w:r>
      <w:r>
        <w:rPr>
          <w:rFonts w:hint="eastAsia"/>
          <w:b w:val="0"/>
          <w:bCs w:val="0"/>
          <w:lang w:val="en-US" w:eastAsia="zh-CN"/>
        </w:rPr>
        <w:t>显著提升，并吸引朱</w:t>
      </w:r>
      <w:r>
        <w:rPr>
          <w:rFonts w:hint="eastAsia" w:ascii="宋体" w:hAnsi="宋体" w:eastAsia="宋体"/>
        </w:rPr>
        <w:t>鹮、中华水韭等珍稀动植物</w:t>
      </w:r>
      <w:r>
        <w:rPr>
          <w:rFonts w:hint="eastAsia" w:ascii="宋体" w:hAnsi="宋体" w:eastAsia="宋体"/>
          <w:lang w:val="en-US" w:eastAsia="zh-CN"/>
        </w:rPr>
        <w:t>到</w:t>
      </w:r>
      <w:r>
        <w:rPr>
          <w:rFonts w:hint="eastAsia" w:ascii="宋体" w:hAnsi="宋体" w:eastAsia="宋体"/>
        </w:rPr>
        <w:t>西溪湿地</w:t>
      </w:r>
      <w:r>
        <w:rPr>
          <w:rFonts w:hint="eastAsia" w:ascii="宋体" w:hAnsi="宋体" w:eastAsia="宋体"/>
          <w:lang w:eastAsia="zh-CN"/>
        </w:rPr>
        <w:t>的</w:t>
      </w:r>
      <w:r>
        <w:rPr>
          <w:rFonts w:hint="eastAsia" w:ascii="宋体" w:hAnsi="宋体" w:eastAsia="宋体"/>
          <w:lang w:val="en-US" w:eastAsia="zh-CN"/>
        </w:rPr>
        <w:t>回归？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因为杭州西溪湿地生态保护是我国湿地生态保护的一个重要</w:t>
      </w:r>
      <w:r>
        <w:rPr>
          <w:rFonts w:hint="eastAsia"/>
          <w:b/>
          <w:bCs/>
          <w:lang w:val="en-US" w:eastAsia="zh-CN"/>
        </w:rPr>
        <w:t>试点</w:t>
      </w:r>
      <w:r>
        <w:rPr>
          <w:rFonts w:hint="eastAsia"/>
          <w:b w:val="0"/>
          <w:bCs w:val="0"/>
          <w:lang w:val="en-US" w:eastAsia="zh-CN"/>
        </w:rPr>
        <w:t>，且在一定程度上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已经取得了卓越的成效，那在这次调研中，我们也想请问西溪湿地在生态治理方面，有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没有一些</w:t>
      </w:r>
      <w:r>
        <w:rPr>
          <w:rFonts w:hint="eastAsia"/>
          <w:b/>
          <w:bCs/>
          <w:lang w:val="en-US" w:eastAsia="zh-CN"/>
        </w:rPr>
        <w:t>可以分享的“大众经验”</w:t>
      </w:r>
      <w:r>
        <w:rPr>
          <w:rFonts w:hint="eastAsia"/>
          <w:b w:val="0"/>
          <w:bCs w:val="0"/>
          <w:lang w:val="en-US" w:eastAsia="zh-CN"/>
        </w:rPr>
        <w:t>？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另外，在生态治理的过程中，湿地也不能放弃其产生经济价值的独特优势，那想请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问在公园的布局规划方面，湿地是如何</w:t>
      </w:r>
      <w:r>
        <w:rPr>
          <w:rFonts w:hint="eastAsia"/>
          <w:b/>
          <w:bCs/>
          <w:lang w:val="en-US" w:eastAsia="zh-CN"/>
        </w:rPr>
        <w:t>平衡生态效益与经济效益</w:t>
      </w:r>
      <w:r>
        <w:rPr>
          <w:rFonts w:hint="eastAsia"/>
          <w:b w:val="0"/>
          <w:bCs w:val="0"/>
          <w:lang w:val="en-US" w:eastAsia="zh-CN"/>
        </w:rPr>
        <w:t>的呢？或者说湿地是否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会向哪一方面作特别的政策偏斜？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数字化治理方面针对性问题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1.如何将人工智能运用到生态治理或生态数据测量的工作中？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1.1这样的运用解决了以往哪些</w:t>
      </w:r>
      <w:r>
        <w:rPr>
          <w:rFonts w:hint="eastAsia"/>
          <w:b/>
          <w:bCs/>
          <w:lang w:val="en-US" w:eastAsia="zh-CN"/>
        </w:rPr>
        <w:t>生态治理方面的难题</w:t>
      </w:r>
      <w:r>
        <w:rPr>
          <w:rFonts w:hint="eastAsia"/>
          <w:b w:val="0"/>
          <w:bCs w:val="0"/>
          <w:lang w:val="en-US" w:eastAsia="zh-CN"/>
        </w:rPr>
        <w:t>？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1.2相对于依赖人工的生态治理措施，运用人工智能对生态治理有哪些优势？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2.将人工智能应用于生态治理，如地表水自动监测、......（第一问的答案）等，一些设备的布置与使用会不会对生态本身带来一定的</w:t>
      </w:r>
      <w:r>
        <w:rPr>
          <w:rFonts w:hint="eastAsia"/>
          <w:b/>
          <w:bCs/>
          <w:lang w:val="en-US" w:eastAsia="zh-CN"/>
        </w:rPr>
        <w:t>干扰与破坏</w:t>
      </w:r>
      <w:r>
        <w:rPr>
          <w:rFonts w:hint="eastAsia"/>
          <w:b w:val="0"/>
          <w:bCs w:val="0"/>
          <w:lang w:val="en-US" w:eastAsia="zh-CN"/>
        </w:rPr>
        <w:t>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3.作为......的技术试点，在新人工智能技术的生态治理运用中，是否发现了一些新的生态治理破局点，可以基于人工智能进行</w:t>
      </w:r>
      <w:r>
        <w:rPr>
          <w:rFonts w:hint="eastAsia"/>
          <w:b/>
          <w:bCs/>
          <w:lang w:val="en-US" w:eastAsia="zh-CN"/>
        </w:rPr>
        <w:t>尝试</w:t>
      </w:r>
      <w:r>
        <w:rPr>
          <w:rFonts w:hint="eastAsia"/>
          <w:b w:val="0"/>
          <w:bCs w:val="0"/>
          <w:lang w:val="en-US" w:eastAsia="zh-CN"/>
        </w:rPr>
        <w:t>？或是否在有一些方面，并未达到开始设置的预期治理目标？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调研过程中的信息收集：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在生态治理方面，我组主要将湿地公园内福堤、绿堤作为主干调研地点，收集沿途与生态治理相关的设备布置与成效取得。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信息收集指导建议如下：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0重走总书记的路线：将绿堤、福堤选择为主干调研路径，配合西溪湿地健身绿道开展西溪湿地生态环境的调研活动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零碎生态治理信息收集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1.1从现代建筑中收集一些现代生活与生态治理交互的信息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1.2沿途寻找生态自动站点，如水质、气象、空气质量观测位点及设施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中国湿地博物馆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2.1收集历史生态旧貌的背景图片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2.2收集现在生态现状的景点图片（最好是航拍图），可以表现植被覆盖率大幅提升、水质得到极大改善的直接图片资料。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3莲花滩，以“鸟类”为例，收集生态治理在生态多样性方面的措施与成效信息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4“且留下”文创品牌与生态治理的内在交互联系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 湿地植物园，收集植被覆盖率以及以“植物”为例的生态多样性资料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6从商业区（如河渚街等）收集湿地对生态效益与经济效益的平衡措施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7水下生态观光长廊，收集根据不同植物习性进行有别的生态保育与保护的举措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 药香园，生态治理与生态效益产出之间的关联与互促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 从“牡丹之韵”、“梅花之香”、“山楂之恋”、“樱花之舞”等特色景点中了解生态治理的因地制宜措施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调研记录鸟类生态多样性                     调研记录植被多样性及水质状况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调研小结：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实地调研后我们发现，总体而言，西溪湿地的生态已经得到了弥足的改进与发展。西溪湿地在保护重塑环境生态，实现生态效益的同时，也积极将生态效益与文化效益、经济效益相融合；通过推出平价的联名文创产品，开展生态环境商业区的形式，积极将生态效益收获最大化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在生态环境保护与生态效益产出的前提下，西溪湿地也设置了部分生态试验区，如合建港生态保育区、包家埭生态保育区以及与省内一些高校合作的联合试验田等等，并在游客景区中零星布有些许环境检测设备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，在这次实践调研中，我们也发现了些许或与生态环境相关或不与的现存问题。首先，是生态效益的利用问题：因为绿堤的植株花期多为4 - 5月，因而当我们近期去调研时，基本处于一幅较为荒芜的生态样式，从很大程度上造就了生态环境游览吸引力大幅下降的问题，导致生态效益较大程度缩减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方面，可能因为西溪湿地处于标志牌更新的物理状态，有不少数量的新旧标志牌指示存在较大出入，带来较大的游览干扰；另一方面，可能出于检修保养生态环境的考虑，园区内有小部分路途被封堵，且在游览地图上（纸质与电子均）没有及时更新，也带来了一定的游览阻碍，希望这些可以及时得到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9A37A"/>
    <w:multiLevelType w:val="singleLevel"/>
    <w:tmpl w:val="82D9A3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BBB2BE"/>
    <w:multiLevelType w:val="singleLevel"/>
    <w:tmpl w:val="8CBBB2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F931AB"/>
    <w:multiLevelType w:val="singleLevel"/>
    <w:tmpl w:val="71F931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1514381"/>
    <w:rsid w:val="018856AF"/>
    <w:rsid w:val="02832A46"/>
    <w:rsid w:val="02B5726A"/>
    <w:rsid w:val="03D348AC"/>
    <w:rsid w:val="055A4ED6"/>
    <w:rsid w:val="064148BC"/>
    <w:rsid w:val="06777C6C"/>
    <w:rsid w:val="07C876CD"/>
    <w:rsid w:val="0A7F7F97"/>
    <w:rsid w:val="0AC4179D"/>
    <w:rsid w:val="0AF93F6E"/>
    <w:rsid w:val="0BB96EF1"/>
    <w:rsid w:val="0C4C56D1"/>
    <w:rsid w:val="0CA47236"/>
    <w:rsid w:val="0D2841EF"/>
    <w:rsid w:val="0D30427A"/>
    <w:rsid w:val="0D7C246E"/>
    <w:rsid w:val="104B6DAF"/>
    <w:rsid w:val="110B7DB3"/>
    <w:rsid w:val="13DD42B1"/>
    <w:rsid w:val="14246004"/>
    <w:rsid w:val="14284A10"/>
    <w:rsid w:val="14D95BA5"/>
    <w:rsid w:val="15090528"/>
    <w:rsid w:val="15625E0C"/>
    <w:rsid w:val="15FB76F4"/>
    <w:rsid w:val="16137743"/>
    <w:rsid w:val="16FA1C0E"/>
    <w:rsid w:val="17533AC3"/>
    <w:rsid w:val="17901F48"/>
    <w:rsid w:val="17B06607"/>
    <w:rsid w:val="183937C2"/>
    <w:rsid w:val="1A197DF8"/>
    <w:rsid w:val="1C0C3E7C"/>
    <w:rsid w:val="1C891738"/>
    <w:rsid w:val="1CE026C6"/>
    <w:rsid w:val="1D37451A"/>
    <w:rsid w:val="1D825A5B"/>
    <w:rsid w:val="1DD84F19"/>
    <w:rsid w:val="1E885A3B"/>
    <w:rsid w:val="20992FDD"/>
    <w:rsid w:val="209F7456"/>
    <w:rsid w:val="21B52629"/>
    <w:rsid w:val="22284D69"/>
    <w:rsid w:val="22F562D7"/>
    <w:rsid w:val="2477540F"/>
    <w:rsid w:val="25420609"/>
    <w:rsid w:val="25483896"/>
    <w:rsid w:val="26B50445"/>
    <w:rsid w:val="26BB4384"/>
    <w:rsid w:val="2A6D2CB3"/>
    <w:rsid w:val="2ADE0984"/>
    <w:rsid w:val="2B12230A"/>
    <w:rsid w:val="2B214868"/>
    <w:rsid w:val="2B8D0808"/>
    <w:rsid w:val="2C597C75"/>
    <w:rsid w:val="2FA2183B"/>
    <w:rsid w:val="301B2829"/>
    <w:rsid w:val="302402CB"/>
    <w:rsid w:val="30275401"/>
    <w:rsid w:val="30721523"/>
    <w:rsid w:val="30A44F2F"/>
    <w:rsid w:val="31422F43"/>
    <w:rsid w:val="31766F79"/>
    <w:rsid w:val="31CE36ED"/>
    <w:rsid w:val="31D01ED3"/>
    <w:rsid w:val="3352084C"/>
    <w:rsid w:val="33815B62"/>
    <w:rsid w:val="33E32377"/>
    <w:rsid w:val="343D4A39"/>
    <w:rsid w:val="345A372F"/>
    <w:rsid w:val="348342CA"/>
    <w:rsid w:val="36E724CA"/>
    <w:rsid w:val="377759CE"/>
    <w:rsid w:val="38631554"/>
    <w:rsid w:val="3865417B"/>
    <w:rsid w:val="38A2575A"/>
    <w:rsid w:val="3A0C30B7"/>
    <w:rsid w:val="3A3D2BE9"/>
    <w:rsid w:val="3AC9405B"/>
    <w:rsid w:val="3B8347CF"/>
    <w:rsid w:val="3B9152CD"/>
    <w:rsid w:val="3BAE5263"/>
    <w:rsid w:val="3BC94324"/>
    <w:rsid w:val="3C3A346E"/>
    <w:rsid w:val="3CAB3082"/>
    <w:rsid w:val="3CB535AB"/>
    <w:rsid w:val="3CED26CF"/>
    <w:rsid w:val="3E154A9B"/>
    <w:rsid w:val="3E4E4DE8"/>
    <w:rsid w:val="3E8515B8"/>
    <w:rsid w:val="3EB405D1"/>
    <w:rsid w:val="3F9136D3"/>
    <w:rsid w:val="3FF10EAD"/>
    <w:rsid w:val="403504BE"/>
    <w:rsid w:val="404B441A"/>
    <w:rsid w:val="41C9424C"/>
    <w:rsid w:val="45A95E34"/>
    <w:rsid w:val="464320EC"/>
    <w:rsid w:val="46D11B60"/>
    <w:rsid w:val="473E764A"/>
    <w:rsid w:val="4876687D"/>
    <w:rsid w:val="4885155F"/>
    <w:rsid w:val="497A134E"/>
    <w:rsid w:val="49E145A4"/>
    <w:rsid w:val="4A721841"/>
    <w:rsid w:val="4A7522D4"/>
    <w:rsid w:val="4BD373AA"/>
    <w:rsid w:val="4C0C0D76"/>
    <w:rsid w:val="4CB76336"/>
    <w:rsid w:val="4EB50967"/>
    <w:rsid w:val="4F6116E5"/>
    <w:rsid w:val="4FA723FC"/>
    <w:rsid w:val="4FAE1726"/>
    <w:rsid w:val="4FC44B7E"/>
    <w:rsid w:val="4FFC7C4F"/>
    <w:rsid w:val="519A258E"/>
    <w:rsid w:val="522A00D1"/>
    <w:rsid w:val="524B21DC"/>
    <w:rsid w:val="52512C9E"/>
    <w:rsid w:val="52D84A49"/>
    <w:rsid w:val="53A76E26"/>
    <w:rsid w:val="53C73FD4"/>
    <w:rsid w:val="5575684A"/>
    <w:rsid w:val="55867E9D"/>
    <w:rsid w:val="55CA71B9"/>
    <w:rsid w:val="561B2DBC"/>
    <w:rsid w:val="56B818B2"/>
    <w:rsid w:val="57536629"/>
    <w:rsid w:val="576144FD"/>
    <w:rsid w:val="57767D7A"/>
    <w:rsid w:val="57D225A1"/>
    <w:rsid w:val="57DC3D5E"/>
    <w:rsid w:val="58795319"/>
    <w:rsid w:val="58D00B63"/>
    <w:rsid w:val="58EB63ED"/>
    <w:rsid w:val="59BB419E"/>
    <w:rsid w:val="59CE45B0"/>
    <w:rsid w:val="5A8A0C4A"/>
    <w:rsid w:val="5AD91FB1"/>
    <w:rsid w:val="5B805F8F"/>
    <w:rsid w:val="5BA94511"/>
    <w:rsid w:val="5D80290C"/>
    <w:rsid w:val="5DB971BB"/>
    <w:rsid w:val="5DF43A30"/>
    <w:rsid w:val="5E5841EB"/>
    <w:rsid w:val="5F0F04E8"/>
    <w:rsid w:val="5F2B1B04"/>
    <w:rsid w:val="5FCE03FB"/>
    <w:rsid w:val="602649A3"/>
    <w:rsid w:val="60EE1095"/>
    <w:rsid w:val="61035419"/>
    <w:rsid w:val="61244335"/>
    <w:rsid w:val="61C8490D"/>
    <w:rsid w:val="62BD0D41"/>
    <w:rsid w:val="62E02228"/>
    <w:rsid w:val="646F6E0E"/>
    <w:rsid w:val="65BD53EE"/>
    <w:rsid w:val="664D6AAA"/>
    <w:rsid w:val="669E0ACA"/>
    <w:rsid w:val="678C6FED"/>
    <w:rsid w:val="67AF5449"/>
    <w:rsid w:val="68343C57"/>
    <w:rsid w:val="68CF4DBB"/>
    <w:rsid w:val="69E40554"/>
    <w:rsid w:val="6A4737DE"/>
    <w:rsid w:val="6AA933EA"/>
    <w:rsid w:val="6B250CC2"/>
    <w:rsid w:val="6BA85142"/>
    <w:rsid w:val="6BC72D53"/>
    <w:rsid w:val="6CF06FBF"/>
    <w:rsid w:val="6D202EA6"/>
    <w:rsid w:val="6D812794"/>
    <w:rsid w:val="6DB40C6A"/>
    <w:rsid w:val="6DDF784E"/>
    <w:rsid w:val="6E0252EB"/>
    <w:rsid w:val="6E496E09"/>
    <w:rsid w:val="6E5B3EB0"/>
    <w:rsid w:val="6F315EE3"/>
    <w:rsid w:val="705E07DD"/>
    <w:rsid w:val="71096569"/>
    <w:rsid w:val="71813559"/>
    <w:rsid w:val="71A127CE"/>
    <w:rsid w:val="74ED54EF"/>
    <w:rsid w:val="752A03BB"/>
    <w:rsid w:val="7541401E"/>
    <w:rsid w:val="757973D1"/>
    <w:rsid w:val="762F6E99"/>
    <w:rsid w:val="76D53613"/>
    <w:rsid w:val="76D55E2D"/>
    <w:rsid w:val="779154FD"/>
    <w:rsid w:val="77996EB9"/>
    <w:rsid w:val="798D4C87"/>
    <w:rsid w:val="7A3A1A31"/>
    <w:rsid w:val="7AFE170A"/>
    <w:rsid w:val="7B3A3F89"/>
    <w:rsid w:val="7BC23349"/>
    <w:rsid w:val="7C601F83"/>
    <w:rsid w:val="7C7A696A"/>
    <w:rsid w:val="7D033538"/>
    <w:rsid w:val="7D097714"/>
    <w:rsid w:val="7E2A0FEA"/>
    <w:rsid w:val="7F026D70"/>
    <w:rsid w:val="7F861555"/>
    <w:rsid w:val="7F9A62D9"/>
    <w:rsid w:val="7F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2023-11-12T11:30:00Z</dcterms:created>
  <dc:creator>ma</dc:creator>
  <cp:lastModifiedBy>2-酮-3-脱氧-6-磷酸葡萄糖酸</cp:lastModifiedBy>
  <dcterms:modified xsi:type="dcterms:W3CDTF">2024-02-06T10:34:13Z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A0A201BC96D948CEA2EA6521A7ACE294_12</vt:lpwstr>
  </property>
</Properties>
</file>