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b/>
          <w:bCs/>
          <w:sz w:val="13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106680</wp:posOffset>
            </wp:positionV>
            <wp:extent cx="4585335" cy="1257300"/>
            <wp:effectExtent l="0" t="0" r="1905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sz w:val="13"/>
        </w:rPr>
      </w:pPr>
    </w:p>
    <w:p>
      <w:pPr>
        <w:spacing w:line="400" w:lineRule="atLeast"/>
        <w:rPr>
          <w:rFonts w:ascii="宋体" w:hAnsi="宋体"/>
          <w:b/>
          <w:bCs/>
          <w:sz w:val="13"/>
        </w:rPr>
      </w:pPr>
    </w:p>
    <w:p>
      <w:pPr>
        <w:spacing w:line="400" w:lineRule="atLeast"/>
        <w:ind w:firstLine="3092" w:firstLineChars="700"/>
        <w:rPr>
          <w:rFonts w:ascii="宋体" w:hAnsi="宋体"/>
          <w:b/>
          <w:bCs/>
          <w:sz w:val="44"/>
        </w:rPr>
      </w:pPr>
    </w:p>
    <w:p>
      <w:pPr>
        <w:spacing w:line="400" w:lineRule="atLeast"/>
        <w:ind w:firstLine="3092" w:firstLineChars="700"/>
        <w:rPr>
          <w:rFonts w:ascii="宋体" w:hAnsi="宋体"/>
          <w:b/>
          <w:bCs/>
          <w:sz w:val="44"/>
        </w:rPr>
      </w:pPr>
    </w:p>
    <w:p>
      <w:pPr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sz w:val="72"/>
          <w:szCs w:val="72"/>
        </w:rPr>
        <w:t>课程论文</w:t>
      </w:r>
    </w:p>
    <w:p>
      <w:pPr>
        <w:rPr>
          <w:rFonts w:ascii="宋体" w:hAnsi="宋体"/>
          <w:b/>
          <w:bCs/>
          <w:sz w:val="32"/>
          <w:szCs w:val="32"/>
        </w:rPr>
      </w:pPr>
      <w:r>
        <w:drawing>
          <wp:anchor distT="0" distB="0" distL="113665" distR="113665" simplePos="0" relativeHeight="251660288" behindDoc="0" locked="0" layoutInCell="1" allowOverlap="0">
            <wp:simplePos x="0" y="0"/>
            <wp:positionH relativeFrom="column">
              <wp:posOffset>1466850</wp:posOffset>
            </wp:positionH>
            <wp:positionV relativeFrom="paragraph">
              <wp:posOffset>199390</wp:posOffset>
            </wp:positionV>
            <wp:extent cx="2371725" cy="2362835"/>
            <wp:effectExtent l="0" t="0" r="5715" b="14605"/>
            <wp:wrapSquare wrapText="bothSides"/>
            <wp:docPr id="1" name="图片 1" descr="说明: 8ae51b13a6f3def9f6039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8ae51b13a6f3def9f6039e6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sz w:val="32"/>
          <w:szCs w:val="32"/>
        </w:rPr>
      </w:pPr>
    </w:p>
    <w:p>
      <w:pPr>
        <w:rPr>
          <w:rFonts w:ascii="宋体" w:hAnsi="宋体"/>
          <w:b/>
          <w:bCs/>
          <w:sz w:val="32"/>
          <w:szCs w:val="32"/>
        </w:rPr>
      </w:pPr>
    </w:p>
    <w:p>
      <w:pPr>
        <w:rPr>
          <w:rFonts w:ascii="宋体" w:hAnsi="宋体"/>
          <w:b/>
          <w:bCs/>
          <w:sz w:val="32"/>
          <w:szCs w:val="32"/>
        </w:rPr>
      </w:pPr>
    </w:p>
    <w:p>
      <w:pPr>
        <w:rPr>
          <w:rFonts w:ascii="宋体" w:hAnsi="宋体"/>
          <w:b/>
          <w:bCs/>
          <w:sz w:val="32"/>
          <w:szCs w:val="32"/>
        </w:rPr>
      </w:pPr>
    </w:p>
    <w:p>
      <w:pPr>
        <w:rPr>
          <w:rFonts w:ascii="宋体" w:hAnsi="宋体"/>
          <w:b/>
          <w:bCs/>
          <w:sz w:val="32"/>
          <w:szCs w:val="32"/>
        </w:rPr>
      </w:pPr>
    </w:p>
    <w:p>
      <w:pPr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ind w:firstLine="321" w:firstLineChars="100"/>
        <w:jc w:val="both"/>
        <w:rPr>
          <w:rFonts w:ascii="黑体" w:eastAsia="黑体"/>
          <w:b/>
          <w:sz w:val="36"/>
          <w:szCs w:val="36"/>
          <w:u w:val="single"/>
        </w:rPr>
      </w:pPr>
      <w:r>
        <w:rPr>
          <w:rFonts w:hint="eastAsia" w:ascii="宋体" w:hAnsi="宋体"/>
          <w:b/>
          <w:bCs/>
          <w:sz w:val="32"/>
          <w:szCs w:val="32"/>
        </w:rPr>
        <w:t>题    目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  <w:u w:val="single"/>
          <w:lang w:val="en-US" w:eastAsia="zh-CN"/>
        </w:rPr>
        <w:t xml:space="preserve">定制化，还是通用化创业                       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</w:t>
      </w:r>
    </w:p>
    <w:p>
      <w:pPr>
        <w:ind w:firstLine="321" w:firstLineChars="10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课程名称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      </w:t>
      </w:r>
      <w:r>
        <w:rPr>
          <w:rFonts w:hint="eastAsia" w:ascii="宋体" w:hAnsi="宋体"/>
          <w:b/>
          <w:bCs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创业启程                                      </w:t>
      </w:r>
    </w:p>
    <w:p>
      <w:pPr>
        <w:spacing w:line="400" w:lineRule="atLeast"/>
        <w:ind w:firstLine="321" w:firstLineChars="100"/>
        <w:rPr>
          <w:rFonts w:ascii="宋体" w:hAnsi="宋体"/>
          <w:b/>
          <w:bCs/>
          <w:sz w:val="32"/>
          <w:u w:val="single"/>
        </w:rPr>
      </w:pPr>
      <w:r>
        <w:rPr>
          <w:rFonts w:hint="eastAsia" w:ascii="宋体" w:hAnsi="宋体"/>
          <w:b/>
          <w:bCs/>
          <w:sz w:val="32"/>
        </w:rPr>
        <w:t>姓    名</w:t>
      </w:r>
      <w:r>
        <w:rPr>
          <w:rFonts w:hint="eastAsia" w:ascii="宋体" w:hAnsi="宋体"/>
          <w:b/>
          <w:bCs/>
          <w:sz w:val="32"/>
          <w:u w:val="single"/>
        </w:rPr>
        <w:t xml:space="preserve">        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bCs/>
          <w:sz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                      </w:t>
      </w:r>
    </w:p>
    <w:p>
      <w:pPr>
        <w:spacing w:line="400" w:lineRule="atLeast"/>
        <w:ind w:firstLine="315" w:firstLineChars="98"/>
        <w:rPr>
          <w:rFonts w:ascii="宋体" w:hAnsi="宋体"/>
          <w:b/>
          <w:bCs/>
          <w:sz w:val="32"/>
          <w:u w:val="wave"/>
        </w:rPr>
      </w:pPr>
      <w:r>
        <w:rPr>
          <w:rFonts w:hint="eastAsia" w:ascii="宋体" w:hAnsi="宋体"/>
          <w:b/>
          <w:bCs/>
          <w:sz w:val="32"/>
        </w:rPr>
        <w:t>学    号</w:t>
      </w:r>
      <w:r>
        <w:rPr>
          <w:rFonts w:hint="eastAsia" w:ascii="宋体" w:hAnsi="宋体"/>
          <w:b/>
          <w:bCs/>
          <w:sz w:val="32"/>
          <w:u w:val="single"/>
        </w:rPr>
        <w:t xml:space="preserve">      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bCs/>
          <w:sz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        </w:t>
      </w:r>
      <w:r>
        <w:rPr>
          <w:rFonts w:hint="eastAsia" w:ascii="宋体" w:hAnsi="宋体"/>
          <w:b/>
          <w:bCs/>
          <w:sz w:val="32"/>
          <w:u w:val="single"/>
        </w:rPr>
        <w:t xml:space="preserve">                                              </w:t>
      </w:r>
    </w:p>
    <w:p>
      <w:pPr>
        <w:ind w:firstLine="315" w:firstLineChars="98"/>
        <w:rPr>
          <w:rFonts w:ascii="宋体" w:hAnsi="宋体"/>
          <w:b/>
          <w:u w:val="wave"/>
        </w:rPr>
      </w:pPr>
      <w:r>
        <w:rPr>
          <w:rFonts w:hint="eastAsia" w:ascii="宋体" w:hAnsi="宋体"/>
          <w:b/>
          <w:bCs/>
          <w:sz w:val="32"/>
        </w:rPr>
        <w:t>授课教师</w:t>
      </w:r>
      <w:r>
        <w:rPr>
          <w:rFonts w:hint="eastAsia" w:ascii="宋体" w:hAnsi="宋体"/>
          <w:b/>
          <w:bCs/>
          <w:sz w:val="32"/>
          <w:u w:val="single"/>
        </w:rPr>
        <w:t xml:space="preserve">        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bCs/>
          <w:sz w:val="32"/>
          <w:u w:val="single"/>
        </w:rPr>
        <w:t xml:space="preserve">                                                          </w:t>
      </w:r>
    </w:p>
    <w:p>
      <w:pPr>
        <w:ind w:firstLine="321" w:firstLineChars="100"/>
        <w:rPr>
          <w:rFonts w:ascii="宋体" w:hAnsi="宋体"/>
          <w:b/>
          <w:bCs/>
          <w:sz w:val="32"/>
          <w:u w:val="single"/>
        </w:rPr>
      </w:pPr>
      <w:r>
        <w:rPr>
          <w:rFonts w:hint="eastAsia" w:ascii="宋体" w:hAnsi="宋体"/>
          <w:b/>
          <w:bCs/>
          <w:sz w:val="32"/>
        </w:rPr>
        <w:t>专    业</w:t>
      </w:r>
      <w:r>
        <w:rPr>
          <w:rFonts w:hint="eastAsia" w:ascii="宋体" w:hAnsi="宋体"/>
          <w:b/>
          <w:bCs/>
          <w:sz w:val="32"/>
          <w:u w:val="single"/>
        </w:rPr>
        <w:t xml:space="preserve">        计算机科学与技术                               </w:t>
      </w:r>
    </w:p>
    <w:p>
      <w:pPr>
        <w:ind w:firstLine="321" w:firstLineChars="100"/>
        <w:rPr>
          <w:b/>
          <w:sz w:val="32"/>
        </w:rPr>
      </w:pPr>
      <w:r>
        <w:rPr>
          <w:rFonts w:hint="eastAsia" w:ascii="宋体" w:hAnsi="宋体"/>
          <w:b/>
          <w:bCs/>
          <w:sz w:val="32"/>
        </w:rPr>
        <w:t>年    级</w:t>
      </w:r>
      <w:r>
        <w:rPr>
          <w:rFonts w:hint="eastAsia" w:ascii="宋体" w:hAnsi="宋体"/>
          <w:b/>
          <w:bCs/>
          <w:sz w:val="32"/>
          <w:u w:val="single"/>
        </w:rPr>
        <w:t xml:space="preserve">             </w:t>
      </w:r>
      <w:r>
        <w:rPr>
          <w:rFonts w:hint="eastAsia" w:ascii="宋体" w:hAnsi="宋体"/>
          <w:b/>
          <w:bCs/>
          <w:sz w:val="32"/>
          <w:u w:val="single"/>
          <w:lang w:val="en-US" w:eastAsia="zh-CN"/>
        </w:rPr>
        <w:t>2021级</w:t>
      </w:r>
      <w:r>
        <w:rPr>
          <w:rFonts w:hint="eastAsia" w:ascii="宋体" w:hAnsi="宋体"/>
          <w:b/>
          <w:bCs/>
          <w:sz w:val="32"/>
          <w:u w:val="single"/>
        </w:rPr>
        <w:t xml:space="preserve">                                                   </w:t>
      </w:r>
    </w:p>
    <w:p>
      <w:pPr>
        <w:spacing w:line="360" w:lineRule="auto"/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spacing w:line="360" w:lineRule="auto"/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spacing w:line="360" w:lineRule="auto"/>
        <w:jc w:val="center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定制化，还是通用化创业</w:t>
      </w:r>
      <w:r>
        <w:rPr>
          <w:rFonts w:hint="eastAsia" w:ascii="仿宋" w:hAnsi="仿宋" w:eastAsia="仿宋" w:cs="仿宋"/>
          <w:szCs w:val="21"/>
        </w:rPr>
        <w:t xml:space="preserve"> </w:t>
      </w:r>
      <w:r>
        <w:rPr>
          <w:rFonts w:ascii="仿宋" w:hAnsi="仿宋" w:eastAsia="仿宋" w:cs="仿宋"/>
          <w:szCs w:val="21"/>
        </w:rPr>
        <w:t xml:space="preserve">                             </w:t>
      </w:r>
    </w:p>
    <w:p>
      <w:pPr>
        <w:spacing w:line="360" w:lineRule="auto"/>
        <w:ind w:firstLine="420" w:firstLineChars="200"/>
        <w:jc w:val="righ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 ——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应放天教授“设计驱动式创新”以及高飞研究员</w:t>
      </w:r>
    </w:p>
    <w:p>
      <w:pPr>
        <w:spacing w:line="360" w:lineRule="auto"/>
        <w:ind w:firstLine="480" w:firstLineChars="200"/>
        <w:jc w:val="righ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“移动机器人的发展前沿与创新创业机会”</w:t>
      </w:r>
      <w:r>
        <w:rPr>
          <w:rFonts w:hint="eastAsia" w:ascii="仿宋" w:hAnsi="仿宋" w:eastAsia="仿宋" w:cs="仿宋"/>
          <w:sz w:val="24"/>
          <w:szCs w:val="24"/>
        </w:rPr>
        <w:t>讲座观后感</w:t>
      </w:r>
    </w:p>
    <w:p>
      <w:pPr>
        <w:spacing w:line="360" w:lineRule="auto"/>
        <w:ind w:firstLine="480" w:firstLineChars="20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21世纪，人类社会正处在第四次科技革命的风口浪尖，5G技术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大数据，生物科技乃至“元宇宙”等新兴科技或概念的发展都催生出大量的创业机会。与之相应的，则是如今大众如火如荼的创业热情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与技术相关的各类创业</w:t>
      </w:r>
      <w:r>
        <w:rPr>
          <w:rFonts w:hint="eastAsia" w:ascii="仿宋" w:hAnsi="仿宋" w:eastAsia="仿宋" w:cs="仿宋"/>
          <w:sz w:val="24"/>
          <w:szCs w:val="24"/>
        </w:rPr>
        <w:t>。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虽然技术创业成为了时代的潮流，</w:t>
      </w:r>
      <w:r>
        <w:rPr>
          <w:rFonts w:hint="eastAsia" w:ascii="仿宋" w:hAnsi="仿宋" w:eastAsia="仿宋" w:cs="仿宋"/>
          <w:sz w:val="24"/>
          <w:szCs w:val="24"/>
        </w:rPr>
        <w:t>但我们需要认清的是，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技术创业不是创新创业的全部，我们同样可以采取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设计驱动式创业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以及社会创业等途径进行创业，同时</w:t>
      </w:r>
      <w:r>
        <w:rPr>
          <w:rFonts w:hint="eastAsia" w:ascii="仿宋" w:hAnsi="仿宋" w:eastAsia="仿宋" w:cs="仿宋"/>
          <w:sz w:val="24"/>
          <w:szCs w:val="24"/>
        </w:rPr>
        <w:t>伴随着创业大潮而来的，是我们将难以在一条前人走过的道路上突破屏障与壁垒。在认真观看了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应放天</w:t>
      </w:r>
      <w:r>
        <w:rPr>
          <w:rFonts w:hint="eastAsia" w:ascii="仿宋" w:hAnsi="仿宋" w:eastAsia="仿宋" w:cs="仿宋"/>
          <w:sz w:val="24"/>
          <w:szCs w:val="24"/>
        </w:rPr>
        <w:t>教授和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高飞研究员</w:t>
      </w:r>
      <w:r>
        <w:rPr>
          <w:rFonts w:hint="eastAsia" w:ascii="仿宋" w:hAnsi="仿宋" w:eastAsia="仿宋" w:cs="仿宋"/>
          <w:sz w:val="24"/>
          <w:szCs w:val="24"/>
        </w:rPr>
        <w:t>的讲座后，我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一方面</w:t>
      </w:r>
      <w:r>
        <w:rPr>
          <w:rFonts w:hint="eastAsia" w:ascii="仿宋" w:hAnsi="仿宋" w:eastAsia="仿宋" w:cs="仿宋"/>
          <w:sz w:val="24"/>
          <w:szCs w:val="24"/>
        </w:rPr>
        <w:t>深刻地体会到创业的巨大魅力，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但一方面也产生着疑惑，我们到底应该去追寻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定制化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创业的新道路新模式，还是开辟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通用化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创业旧模式的新道路。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我自己</w:t>
      </w:r>
      <w:r>
        <w:rPr>
          <w:rFonts w:hint="eastAsia" w:ascii="仿宋" w:hAnsi="仿宋" w:eastAsia="仿宋" w:cs="仿宋"/>
          <w:sz w:val="24"/>
          <w:szCs w:val="24"/>
        </w:rPr>
        <w:t>对创业本质的理解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可能还显得粗浅</w:t>
      </w:r>
      <w:r>
        <w:rPr>
          <w:rFonts w:hint="eastAsia" w:ascii="仿宋" w:hAnsi="仿宋" w:eastAsia="仿宋" w:cs="仿宋"/>
          <w:sz w:val="24"/>
          <w:szCs w:val="24"/>
        </w:rPr>
        <w:t>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在我的认知中，</w:t>
      </w:r>
      <w:r>
        <w:rPr>
          <w:rFonts w:hint="eastAsia" w:ascii="仿宋" w:hAnsi="仿宋" w:eastAsia="仿宋" w:cs="仿宋"/>
          <w:sz w:val="24"/>
          <w:szCs w:val="24"/>
        </w:rPr>
        <w:t>创业即识别、验证用户的需求和痛点，提出创造性的解决方案，从而创造价值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从笼统意义上来说，面对用户需求，应该算为定制化的创业，但中国受众面的极度广泛，却从实际生活层面要求着通用（大众化）的创业；且</w:t>
      </w:r>
      <w:r>
        <w:rPr>
          <w:rFonts w:hint="eastAsia" w:ascii="仿宋" w:hAnsi="仿宋" w:eastAsia="仿宋" w:cs="仿宋"/>
          <w:sz w:val="24"/>
          <w:szCs w:val="24"/>
        </w:rPr>
        <w:t>如何精准高效而低成本地识别用户需求和痛点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这一</w:t>
      </w:r>
      <w:r>
        <w:rPr>
          <w:rFonts w:hint="eastAsia" w:ascii="仿宋" w:hAnsi="仿宋" w:eastAsia="仿宋" w:cs="仿宋"/>
          <w:sz w:val="24"/>
          <w:szCs w:val="24"/>
        </w:rPr>
        <w:t>亟待每一个创业者解决的问题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其中也涉及着定制化还是通用化设计创业的分歧</w:t>
      </w:r>
      <w:r>
        <w:rPr>
          <w:rFonts w:hint="eastAsia" w:ascii="仿宋" w:hAnsi="仿宋" w:eastAsia="仿宋" w:cs="仿宋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应放天教授的介绍，让我渐渐倾向于定制化设计服务的立场。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以为自己作为计算机学院的一员，对于创新创业方面的本领，必然有很大的局限性，更不用说去实行实践创业这一活动，但应放天教授的讲座，让我大改这一腐朽陈见，即使只能提供一项较为粗浅或者值得商业化的技术（甚至只有一些特别的想法），借此就可以间接的面向部分小众群体参与创业，这也完全属于创业的过程。应放天教授的“设计驱动式创新”理念，让我开始相信，一个好的idea或是一个好的设计也可以成为定制化创业的起点。</w:t>
      </w:r>
    </w:p>
    <w:p>
      <w:p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最让我意外的也最让我收获的，是应放天教授将这个时代称为“定制”的时代，我从来没想过定制可以这么快的走入日常生活；“定制”在传统观念中，往往与财富、地位相匹配，仿佛只有真正的大佬，才可以提出自己的设计要求，去打造属于自己的独特商品，但在应放天教授的眼中，定制商品应该走入生活，可能是珠宝，也可能是汽车，使商品的生产完全合乎每个消费者的不同需求；只有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设计与制造的精准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，才可以带来销售的精准，这是我所不敢畅想的商业模式，但先行者的坚定，却激起了我深刻的思索，或许“300人定律”真的如此，只要有300个人不满足于当前的设计，我们就可以采取定制化，去满足他们的要求，去延续属于我自己的潜在客户。</w:t>
      </w:r>
    </w:p>
    <w:p>
      <w:p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设计发展的历史过程，其实并不能深深的吸引我，可能是绘画设计能力的欠缺，使我较难对图案的精美，做工的精细与艺术水准的高超产生共鸣，但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人因设计，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特别是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定制化的人因设计这一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观点却深深的抓住了我的心。</w:t>
      </w:r>
    </w:p>
    <w:p>
      <w:p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在我的思维中，共享单车是一个很好的商业产品，相较于“小红车”而言，他的随用随停可以真正解决最后一公里的问题，且在一些开放式景区中，他也是一种很好的代步工具，但在应老师的分析下，我对自己的固有想法产生了怀疑。首先，共享单车的面向对象是广大社会群众，那必然需要面对各类素质群体的产品使用，而群众的使用需要支付押金，且押金的数额并不算低，这已在一定程度上缓和了企业较大部分的前期投入成本，毕竟共享单车的使用不是一对一的映射，而是一对多的关系，因而从押金收入方面，前期成本已经回血。</w:t>
      </w:r>
    </w:p>
    <w:p>
      <w:pPr>
        <w:spacing w:line="360" w:lineRule="auto"/>
        <w:ind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接着是对共享单车的管理问题，因为押金的存在，公司不需要对这些共享单车负责，因为有使用者为其买单，公司并不需要一直保证单车的绝对使用量，因而这样的商业产品完全是违背人因而设计的，因为面对一些较低素质（不含贬义）或不自知低素质群体，他们并不一定具有完备的能力，在使用或者触及共享单车时保持高素质化的作为，因而在日常生活与使用过程中会存在极大的可能性，导致部分车辆被损坏，而为此行为买单的却是全部的消费者群体；因为人因设计理念的缺失，会使得部分产品使用者在每一时刻都遭受着利益损失。</w:t>
      </w:r>
    </w:p>
    <w:p>
      <w:p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这也引发了我对于其他产品的思考，就如WPS的各项软件而言，我以及绝大部分的使用者完全不需要过多的复杂功能，像开发者工具等，使用自己的代码来完善软件，这些设计完成是对于高水平人才的定制化；而我们需要的一些功能，如图片插入的自对应自排序，与其他文件的转换接口设计，都是那么的不尽如人意。由此可以看出，传统的产品设计，都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局限于通用化大众化的方便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之中，以自己取用为依据，甚至还在你取用的过程中通过数据对你进行数字劳动剥削，而真正的定制化设计，应该紧贴人因，因小集体人而异提供不同的个性的服务。</w:t>
      </w:r>
    </w:p>
    <w:p>
      <w:p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这时我重新审视了应放天教授的新设计平台---我们可以不理解代码，不是一个AI专家，但我们可以通过按照人因组建的设计平台，使得需要使用此类工具的人，通过仅简单的定制化的系统性通识学习，掌握平台功能的使用，进而实现人工智能的应用，使使用者和工具之间不再需要过深的专业联系，是工具更成为一种工具，而人只是去负责调度他。</w:t>
      </w:r>
    </w:p>
    <w:p>
      <w:pPr>
        <w:spacing w:line="360" w:lineRule="auto"/>
        <w:ind w:firstLine="480" w:firstLineChars="20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但是高飞研究员在讲座的过程里，却透露着不一样的观点，这又使我开始摇摆，似乎通用化设计，才是新时代的旨归。</w:t>
      </w:r>
    </w:p>
    <w:p>
      <w:pPr>
        <w:spacing w:line="360" w:lineRule="auto"/>
        <w:ind w:firstLine="480" w:firstLineChars="20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对于高飞研究员而言，他更多的关注于技术层面，关注于新技术对通用化带来的影响。无人机，以往的观念停留于人为操控，但在技术人员的眼中，它进化成了一个会飞的机器人，因而对于此类技术的创业，必须面向大众设计，使大众接受此类功能更加完备的会飞的机器人。因而在设计最新一代无人机时，高飞研究员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在科技前沿的研究便更注重于续航方面的技术突破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。而续航方面的问题并不是一个定制化的问题，它是通用化下大众共同追求的方面，或许通过空气动力学设计，或许通过减少旋转机翼数量，增大相对面积，或许增添支撑轮，减少低空飞行时重力做功消耗......用不同的方法进行的改造设计，只是为了增强无人机的续航性，虽然这不是定制化的设计，不能自动实现如电影镜头拍摄、动态拍摄跟随等高水平专业化的功能，但他却同样被大众接受，甚至很好的被大众理解、青睐，也一度成为热点研究方向，热点销售产品。在高飞研究员从技术方面出发的看法中，科技前沿的设计，只有采用通用化大众化的设计，才能使一个新兴产品突破旧时代的局限，逐渐被大众看到、接受；如果一开始就以定制的主题呈现于大众面前时，首先就局限了一项新科技的受众范围，这往往不会迎合大众的需求。这样看来，通用化设计的产品，似乎符合着当下的群体使用需求。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循着讲座上不同老师的不同思想和不同的理念，</w:t>
      </w:r>
      <w:r>
        <w:rPr>
          <w:rFonts w:hint="eastAsia" w:ascii="仿宋" w:hAnsi="仿宋" w:eastAsia="仿宋" w:cs="仿宋"/>
          <w:sz w:val="24"/>
          <w:szCs w:val="24"/>
        </w:rPr>
        <w:t>我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对定制化与通用化大众化创业也产生了一些自我的</w:t>
      </w:r>
      <w:r>
        <w:rPr>
          <w:rFonts w:hint="eastAsia" w:ascii="仿宋" w:hAnsi="仿宋" w:eastAsia="仿宋" w:cs="仿宋"/>
          <w:sz w:val="24"/>
          <w:szCs w:val="24"/>
        </w:rPr>
        <w:t>思考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我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考虑的</w:t>
      </w:r>
      <w:r>
        <w:rPr>
          <w:rFonts w:hint="eastAsia" w:ascii="仿宋" w:hAnsi="仿宋" w:eastAsia="仿宋" w:cs="仿宋"/>
          <w:sz w:val="24"/>
          <w:szCs w:val="24"/>
        </w:rPr>
        <w:t>第一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方面</w:t>
      </w:r>
      <w:r>
        <w:rPr>
          <w:rFonts w:hint="eastAsia" w:ascii="仿宋" w:hAnsi="仿宋" w:eastAsia="仿宋" w:cs="仿宋"/>
          <w:sz w:val="24"/>
          <w:szCs w:val="24"/>
        </w:rPr>
        <w:t>即为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试行与真实状况间存在藩篱</w:t>
      </w:r>
      <w:r>
        <w:rPr>
          <w:rFonts w:hint="eastAsia" w:ascii="仿宋" w:hAnsi="仿宋" w:eastAsia="仿宋" w:cs="仿宋"/>
          <w:sz w:val="24"/>
          <w:szCs w:val="24"/>
        </w:rPr>
        <w:t>，对创业者来说，其产品或技术的早期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定制化适用</w:t>
      </w:r>
      <w:r>
        <w:rPr>
          <w:rFonts w:hint="eastAsia" w:ascii="仿宋" w:hAnsi="仿宋" w:eastAsia="仿宋" w:cs="仿宋"/>
          <w:sz w:val="24"/>
          <w:szCs w:val="24"/>
        </w:rPr>
        <w:t>者和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真正接收定制化服务或产品的</w:t>
      </w:r>
      <w:r>
        <w:rPr>
          <w:rFonts w:hint="eastAsia" w:ascii="仿宋" w:hAnsi="仿宋" w:eastAsia="仿宋" w:cs="仿宋"/>
          <w:sz w:val="24"/>
          <w:szCs w:val="24"/>
        </w:rPr>
        <w:t>大众之间存在着巨大鸿沟。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虽然在</w:t>
      </w:r>
      <w:r>
        <w:rPr>
          <w:rFonts w:hint="eastAsia" w:ascii="仿宋" w:hAnsi="仿宋" w:eastAsia="仿宋" w:cs="仿宋"/>
          <w:sz w:val="24"/>
          <w:szCs w:val="24"/>
        </w:rPr>
        <w:t>创业过程中，准确地把握一批小众创新者和早期采用者是非常宝贵的，这正是因为我们独特创业道路所要求的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早期用户反馈极其依赖于这批种子用户</w:t>
      </w:r>
      <w:r>
        <w:rPr>
          <w:rFonts w:hint="eastAsia" w:ascii="仿宋" w:hAnsi="仿宋" w:eastAsia="仿宋" w:cs="仿宋"/>
          <w:sz w:val="24"/>
          <w:szCs w:val="24"/>
        </w:rPr>
        <w:t>。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但是，这一小批定制化产品适用者往往是该方面的思想先行者，他们对定制化产品往往有较为乐观的预期，对相对应的价格估计也有一定心理准备，因而当他们收到定制化的产品时，产品的特殊性往往会使其忽略其所付出的代价，这一点则恰恰与真实情况的“货比三家”相反；而通用化的产品则不会存在这样的问题，试用者的心态除了好奇以外，体验结果均与实际受众相仿，因而大众化创业的产品会受到较小的推广阻力；另一方面，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定制化的推行必然会有传统观念的阻挠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，在通用化创业产品推广中，大众已经形成了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“一物一价”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的固有商品交换理念，若推广定制化产品，实行小幅度内变动的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“一物多价”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，可能很难被大众所接受，特别是在价格方面，大众会固有的认为定制等价于高消费，因而从心理上减少对此类产品的需求，加大此类创业的创业及推广难度。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可能</w:t>
      </w:r>
      <w:r>
        <w:rPr>
          <w:rFonts w:hint="eastAsia" w:ascii="仿宋" w:hAnsi="仿宋" w:eastAsia="仿宋" w:cs="仿宋"/>
          <w:sz w:val="24"/>
          <w:szCs w:val="24"/>
        </w:rPr>
        <w:t>创业就是从此岸到彼岸的过程，或许仍有天才舵手可以自行把握航向，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真正厘清当下的时代，究竟是定制化创业更优，还是通用化创业更加被大众接受，但对于我们</w:t>
      </w:r>
      <w:r>
        <w:rPr>
          <w:rFonts w:hint="eastAsia" w:ascii="仿宋" w:hAnsi="仿宋" w:eastAsia="仿宋" w:cs="仿宋"/>
          <w:sz w:val="24"/>
          <w:szCs w:val="24"/>
        </w:rPr>
        <w:t>大多数创业者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或者只能说创业初学者</w:t>
      </w:r>
      <w:r>
        <w:rPr>
          <w:rFonts w:hint="eastAsia" w:ascii="仿宋" w:hAnsi="仿宋" w:eastAsia="仿宋" w:cs="仿宋"/>
          <w:sz w:val="24"/>
          <w:szCs w:val="24"/>
        </w:rPr>
        <w:t>来说，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可能</w:t>
      </w:r>
      <w:r>
        <w:rPr>
          <w:rFonts w:hint="eastAsia" w:ascii="仿宋" w:hAnsi="仿宋" w:eastAsia="仿宋" w:cs="仿宋"/>
          <w:sz w:val="24"/>
          <w:szCs w:val="24"/>
        </w:rPr>
        <w:t>只有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市场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和用户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的反馈才是最为可靠的指导</w:t>
      </w:r>
      <w:r>
        <w:rPr>
          <w:rFonts w:hint="eastAsia" w:ascii="仿宋" w:hAnsi="仿宋" w:eastAsia="仿宋" w:cs="仿宋"/>
          <w:sz w:val="24"/>
          <w:szCs w:val="24"/>
        </w:rPr>
        <w:t>。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通用化也好，定制化也好，我们可以不断的推出产品，</w:t>
      </w:r>
      <w:r>
        <w:rPr>
          <w:rFonts w:hint="eastAsia" w:ascii="仿宋" w:hAnsi="仿宋" w:eastAsia="仿宋" w:cs="仿宋"/>
          <w:sz w:val="24"/>
          <w:szCs w:val="24"/>
        </w:rPr>
        <w:t>不断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的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进行市场预销</w:t>
      </w:r>
      <w:r>
        <w:rPr>
          <w:rFonts w:hint="eastAsia" w:ascii="仿宋" w:hAnsi="仿宋" w:eastAsia="仿宋" w:cs="仿宋"/>
          <w:sz w:val="24"/>
          <w:szCs w:val="24"/>
        </w:rPr>
        <w:t>试错，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从市场、用户的反馈中一步步</w:t>
      </w:r>
      <w:r>
        <w:rPr>
          <w:rFonts w:hint="eastAsia" w:ascii="仿宋" w:hAnsi="仿宋" w:eastAsia="仿宋" w:cs="仿宋"/>
          <w:sz w:val="24"/>
          <w:szCs w:val="24"/>
        </w:rPr>
        <w:t>迭代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而将产品设计偏向青睐于一方；毕竟偏激的极端也往往不被我们接受，因而可能恰当的定制与大众化设计的平衡，才是时代的最终答案。</w:t>
      </w:r>
    </w:p>
    <w:p>
      <w:pPr>
        <w:spacing w:line="360" w:lineRule="auto"/>
        <w:ind w:firstLine="42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作为创业者主力的青年人，听了这两次讲座并且查阅了资料之后，我真真正正地收获了对于“创业”更为清醒和深刻的认知。我同时期待着抓住当下的良好平台与伟大机遇，在更多的社会实践与自我学习中训练创新思维和领导能力，在将来自己的创业路上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握好一把同花顺，尽全力</w:t>
      </w:r>
      <w:r>
        <w:rPr>
          <w:rFonts w:hint="eastAsia" w:ascii="仿宋" w:hAnsi="仿宋" w:eastAsia="仿宋" w:cs="仿宋"/>
          <w:sz w:val="24"/>
          <w:szCs w:val="24"/>
        </w:rPr>
        <w:t>做到将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定制化与通用化</w:t>
      </w:r>
      <w:r>
        <w:rPr>
          <w:rFonts w:hint="eastAsia" w:ascii="仿宋" w:hAnsi="仿宋" w:eastAsia="仿宋" w:cs="仿宋"/>
          <w:sz w:val="24"/>
          <w:szCs w:val="24"/>
        </w:rPr>
        <w:t>创业想法相结合，成长为一个更加优秀和蓄势待发的创业者！</w:t>
      </w:r>
    </w:p>
    <w:p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spacing w:line="360" w:lineRule="auto"/>
        <w:jc w:val="righ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16415A5"/>
    <w:rsid w:val="027D573C"/>
    <w:rsid w:val="1149483A"/>
    <w:rsid w:val="1DBE6EB7"/>
    <w:rsid w:val="1E16081F"/>
    <w:rsid w:val="20BD27AB"/>
    <w:rsid w:val="219F4DE0"/>
    <w:rsid w:val="22B879B2"/>
    <w:rsid w:val="246F3D67"/>
    <w:rsid w:val="2A7A08E8"/>
    <w:rsid w:val="2CFE4014"/>
    <w:rsid w:val="4CDE0DCC"/>
    <w:rsid w:val="51366088"/>
    <w:rsid w:val="532A7941"/>
    <w:rsid w:val="53D801A9"/>
    <w:rsid w:val="559F48A0"/>
    <w:rsid w:val="60617768"/>
    <w:rsid w:val="67D16592"/>
    <w:rsid w:val="680A5860"/>
    <w:rsid w:val="6DD94616"/>
    <w:rsid w:val="6E7A0A35"/>
    <w:rsid w:val="6EC6456A"/>
    <w:rsid w:val="72940CFD"/>
    <w:rsid w:val="75DA6B4D"/>
    <w:rsid w:val="764108FA"/>
    <w:rsid w:val="7EA4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3535</Words>
  <Characters>3575</Characters>
  <Lines>0</Lines>
  <Paragraphs>0</Paragraphs>
  <TotalTime>14</TotalTime>
  <ScaleCrop>false</ScaleCrop>
  <LinksUpToDate>false</LinksUpToDate>
  <CharactersWithSpaces>4002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2022-11-18T10:55:00Z</dcterms:created>
  <dc:creator>ma</dc:creator>
  <cp:lastModifiedBy>2-酮-3-脱氧-6-磷酸葡萄糖酸</cp:lastModifiedBy>
  <dcterms:modified xsi:type="dcterms:W3CDTF">2024-02-12T11:43:11Z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E111A8FC50F24002AA45463944EA8625</vt:lpwstr>
  </property>
</Properties>
</file>