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 New Roman" w:eastAsia="黑体" w:cs="Times New Roman"/>
          <w:sz w:val="36"/>
          <w:szCs w:val="36"/>
        </w:rPr>
      </w:pPr>
      <w:r>
        <w:rPr>
          <w:rFonts w:hint="eastAsia" w:ascii="黑体" w:hAnsi="Times New Roman" w:eastAsia="黑体" w:cs="Times New Roman"/>
          <w:sz w:val="36"/>
          <w:szCs w:val="36"/>
        </w:rPr>
        <w:t>应用运筹学3.9论文研读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黑体" w:cs="Times New Roman"/>
          <w:b/>
          <w:kern w:val="0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黑体" w:cs="Times New Roman"/>
          <w:b/>
          <w:kern w:val="0"/>
          <w:sz w:val="28"/>
          <w:szCs w:val="28"/>
        </w:rPr>
        <w:t>基本信息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6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论文标题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Breaking the 3/4 Barrier for Approximate Maximin 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作者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Hannaneh Akrami，Jugal Garg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出版物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发布于arxiv平台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页数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"https://arxiv.org/abs/2307.07304"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eastAsia"/>
                <w:sz w:val="24"/>
                <w:szCs w:val="24"/>
              </w:rPr>
              <w:t>https://arxiv.org/abs/2307.07304</w:t>
            </w:r>
            <w:r>
              <w:rPr>
                <w:rStyle w:val="7"/>
                <w:rFonts w:hint="eastAsia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8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发表时间</w:t>
            </w:r>
          </w:p>
        </w:tc>
        <w:tc>
          <w:tcPr>
            <w:tcW w:w="6344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2023.7.24</w:t>
            </w:r>
          </w:p>
        </w:tc>
      </w:tr>
    </w:tbl>
    <w:p>
      <w:pPr>
        <w:spacing w:line="360" w:lineRule="auto"/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黑体" w:cs="Times New Roman"/>
          <w:b/>
          <w:kern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kern w:val="0"/>
          <w:sz w:val="28"/>
          <w:szCs w:val="28"/>
        </w:rPr>
        <w:t>论文内容</w:t>
      </w:r>
    </w:p>
    <w:p>
      <w:pPr>
        <w:pStyle w:val="9"/>
        <w:spacing w:line="360" w:lineRule="auto"/>
        <w:ind w:left="360" w:firstLine="0" w:firstLineChars="0"/>
        <w:rPr>
          <w:rFonts w:hint="eastAsia"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2.1问题描述与背景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概括而言，此文着力解决物品公平分配相关的问题。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对于一组具有加性估值且不可分的物品，在不同个体（agent）对每个物品具有不同价值评估的前提下，我们需要考虑一定的策略，使这些物品分为n个小组（bundle），再分配给n个不同的个体，且使分配结果相对公平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将这个问题转化为数学抽象表示，即我们有M个不可分的物品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Times New Roman"/>
          <w:sz w:val="21"/>
          <w:szCs w:val="21"/>
        </w:rPr>
        <w:t>N个不同的个体N = {1, 2, . . . , n}；这n个不同个体对这组物品均有自己的价值考量V = (v1, . . . , vn) （其中vi为向量表达，表示一个个体对所有物品的价值考量）；而对于这M个物品，我们需要寻找一个分配A = &lt;A1, A2, . . . , Ani&gt; ，使得 vi(Ai) 的计算值尽可能公平。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这个问题中，我们需要明晰“公平”的概念。对于此类分配问题，现主要有两种主流的公平分配指导：基于嫉妒（envy-based）的分配和基于分享（share-based）的分配。沿用给出的抽象数学表示，对于基于嫉妒的分配来说，“公平”是在A的分配下，保证 vi(Ai) ≥ vi(Aj)的成立，即个体i对于任意其他个体的分配物品组的加性估值，一定不大于自身已分配物品组的加性估值大小，通俗来讲，将物品先分为n组后，每个人都从中选择了对自己最有利的一组。对于基于分享的分配而言，每一个体往往会持有一个物品组加性价值的阈值（threshold）下限，如果对所有的个体而言，他们各自分配的物品组加性价值都大于了这些阈值下限，则称为这个分配是公平的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在此文中，作者考虑的是分享公平的问题。且对于加性和下限的设置，往往采用最大最小分享值（Maximin Share，后称“MMS”）作为阈值。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21"/>
          <w:szCs w:val="21"/>
        </w:rPr>
        <w:t>对于M个不可分的物品，可以有多种将它们分配为n个小组的方法，我们将一个具体的分配方法称为P = { P1,P2, ....., Pn}，对于每个个体而言，它会得到该分配方法对映的一个物品组Pi。对于任意个体i，我们赋予它将这M个物品分为n个小组的权利（即分配方法P）；但个体i必须选取这个分配下、对于它的价值考量而言，加性估值最小的物品组（Pi）；此时个体i会得到一个相对最小的物品组加性估值结果vi(Pi)（即min vi(Pk)，其中k = 1, 2, ... , n）。而对于不同的物品组分配P，我们都会得到一个对映的 min vi(Pk)</w:t>
      </w:r>
      <w:r>
        <w:rPr>
          <w:rFonts w:ascii="宋体" w:hAnsi="宋体" w:eastAsia="宋体" w:cs="Times New Roman"/>
          <w:sz w:val="21"/>
          <w:szCs w:val="21"/>
        </w:rPr>
        <w:t>, (</w:t>
      </w:r>
      <w:r>
        <w:rPr>
          <w:rFonts w:hint="eastAsia" w:ascii="宋体" w:hAnsi="宋体" w:eastAsia="宋体" w:cs="Times New Roman"/>
          <w:sz w:val="21"/>
          <w:szCs w:val="21"/>
        </w:rPr>
        <w:t>k = 1, 2, ... , n</w:t>
      </w:r>
      <w:r>
        <w:rPr>
          <w:rFonts w:ascii="宋体" w:hAnsi="宋体" w:eastAsia="宋体" w:cs="Times New Roman"/>
          <w:sz w:val="21"/>
          <w:szCs w:val="21"/>
        </w:rPr>
        <w:t>)</w:t>
      </w:r>
      <w:r>
        <w:rPr>
          <w:rFonts w:hint="eastAsia" w:ascii="宋体" w:hAnsi="宋体" w:eastAsia="宋体" w:cs="Times New Roman"/>
          <w:sz w:val="21"/>
          <w:szCs w:val="21"/>
        </w:rPr>
        <w:t>，在所有分配P对映的 min vi(Pi) 中的最大值，就被定义为MMSi，即 max min vi(Pi)。在最终的分配A中，若所有个体分配的物品组对映的加性价值大于它们各自计算而得的MMSi时，我们即认为这个分配是分享公平的。</w:t>
      </w:r>
    </w:p>
    <w:p>
      <w:pPr>
        <w:spacing w:line="360" w:lineRule="auto"/>
        <w:ind w:firstLine="420"/>
      </w:pPr>
    </w:p>
    <w:p>
      <w:pPr>
        <w:pStyle w:val="9"/>
        <w:spacing w:line="360" w:lineRule="auto"/>
        <w:ind w:left="360" w:firstLine="0" w:firstLineChars="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2.2相关问题研究现状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对于上述基于分享公平的分配问题，如果我们仅取MMSi作为各个个体的设定阈值，在一些情况下，可能并不存在可行公平分配的存在。因而在此问题上，研究开始偏向为MMSi乘以一个系数α，以保证在αMMSi的阈值设定下，该问题一定可以得到公平分配的方案；在此基础上，追求α尽可能的接近于1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在MMS问题本身的研究上：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P</w:t>
      </w:r>
      <w:r>
        <w:rPr>
          <w:rFonts w:ascii="宋体" w:hAnsi="宋体" w:eastAsia="宋体" w:cs="Times New Roman"/>
          <w:sz w:val="21"/>
          <w:szCs w:val="21"/>
        </w:rPr>
        <w:t>rocaccia and Wang</w:t>
      </w:r>
      <w:r>
        <w:rPr>
          <w:rFonts w:hint="eastAsia" w:ascii="宋体" w:hAnsi="宋体" w:eastAsia="宋体" w:cs="Times New Roman"/>
          <w:sz w:val="21"/>
          <w:szCs w:val="21"/>
        </w:rPr>
        <w:t>证明了α = 2/3 时，公平分配方案存在的必然。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后续改进的工作将α系数的数值提升至3/4 + min( 1/36, 3/(16n-4) )，其中n为不同个体的数量，但该式需要保持一个较大的数值n。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>Garg and Taki</w:t>
      </w:r>
      <w:r>
        <w:rPr>
          <w:rFonts w:hint="eastAsia" w:ascii="宋体" w:hAnsi="宋体" w:eastAsia="宋体" w:cs="Times New Roman"/>
          <w:sz w:val="21"/>
          <w:szCs w:val="21"/>
        </w:rPr>
        <w:t xml:space="preserve"> 使用复杂的分析，创造了一个简单的计算算法，将α系数提升至3/4 + 1/12n；并使3/4-MMS 分配问题变得在多项式时间内可解。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后续工作证明了在使用</w:t>
      </w:r>
      <w:r>
        <w:rPr>
          <w:rFonts w:ascii="宋体" w:hAnsi="宋体" w:eastAsia="宋体" w:cs="Times New Roman"/>
          <w:sz w:val="21"/>
          <w:szCs w:val="21"/>
        </w:rPr>
        <w:t>Garg and Taki</w:t>
      </w:r>
      <w:r>
        <w:rPr>
          <w:rFonts w:hint="eastAsia" w:ascii="宋体" w:hAnsi="宋体" w:eastAsia="宋体" w:cs="Times New Roman"/>
          <w:sz w:val="21"/>
          <w:szCs w:val="21"/>
        </w:rPr>
        <w:t>算法的前提下，不存在比3/4更优的α常数因子MMS分配问题。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另外，一些工作也开始探索在特殊情况下MMS分配问题的性质：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在m ≤ n + 5的特殊情况下，证明了MMS分配问题一定存在公平分配。</w:t>
      </w:r>
    </w:p>
    <w:p>
      <w:pPr>
        <w:spacing w:line="360" w:lineRule="auto"/>
        <w:ind w:firstLine="420"/>
      </w:pPr>
      <w:r>
        <w:rPr>
          <w:rFonts w:hint="eastAsia" w:ascii="宋体" w:hAnsi="宋体" w:eastAsia="宋体" w:cs="Times New Roman"/>
          <w:sz w:val="21"/>
          <w:szCs w:val="21"/>
        </w:rPr>
        <w:t>当 n = 2时，MMS分配问题一定存在公平分配；当n = 3时，α-MMS分配问题中系数可以提升至11/12；当n = 4时，现已证明 4/5 - MMS分配中公平分配解的必然存在。</w:t>
      </w:r>
    </w:p>
    <w:p>
      <w:pPr>
        <w:spacing w:line="360" w:lineRule="auto"/>
        <w:ind w:firstLine="42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2.3本文取得的成果</w:t>
      </w:r>
    </w:p>
    <w:p>
      <w:pPr>
        <w:spacing w:line="360" w:lineRule="auto"/>
        <w:rPr>
          <w:rFonts w:hint="eastAsia" w:ascii="宋体" w:hAnsi="宋体" w:eastAsia="宋体" w:cs="Times New Roman"/>
          <w:sz w:val="21"/>
          <w:szCs w:val="21"/>
          <w:lang w:eastAsia="zh-CN"/>
        </w:rPr>
      </w:pPr>
      <w:r>
        <w:tab/>
      </w:r>
      <w:r>
        <w:rPr>
          <w:rFonts w:hint="eastAsia" w:ascii="宋体" w:hAnsi="宋体" w:eastAsia="宋体" w:cs="Times New Roman"/>
          <w:sz w:val="21"/>
          <w:szCs w:val="21"/>
        </w:rPr>
        <w:t>创新性的理论贡献：本文在物品公平分配问题的理论研究中实现了重要突破。通过引入新的reduction rules和改进的bagfill方法，本文不仅提升了对问题本质的理解，还推进了数学理论在实际复杂问题中的应用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 w:val="21"/>
          <w:szCs w:val="21"/>
        </w:rPr>
        <w:t>α-MMS分配问题的重要进展：也本文最主要的成果，证明了α-MMS分配问题存在“3/4+常数因子”；且使用该因子数值时，此问题必然存在公平分配解。本文也是计算得到了该常数因子，将α的数值提升至3/4 + 3/3836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.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Times New Roman"/>
          <w:sz w:val="21"/>
          <w:szCs w:val="21"/>
        </w:rPr>
        <w:t>对特殊情况的深入探讨：本文在特殊情况下（如物品数量与个体数量关系较为紧密的情况）对MMS分配问题进行了深入研究和探索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Times New Roman"/>
          <w:sz w:val="21"/>
          <w:szCs w:val="21"/>
        </w:rPr>
        <w:t>算法设计的优化：本文通过创造性的算法设计，提高了求解效率，使得在多项式时间内解决3/4-MMS分配问题成为可能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扩展应用的可能性：虽然本文聚焦于特定的分享公平分配问题，但其理论和方法的核心思想可能适用于更广泛的经济和社会问题，如收入分配、资源分配等。这为不同领域的研究者提供了新的研究途径和工具。</w:t>
      </w:r>
    </w:p>
    <w:p>
      <w:pPr>
        <w:spacing w:line="360" w:lineRule="auto"/>
      </w:pPr>
    </w:p>
    <w:p>
      <w:pPr>
        <w:spacing w:line="360" w:lineRule="auto"/>
        <w:ind w:firstLine="42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2.4</w:t>
      </w:r>
      <w:r>
        <w:rPr>
          <w:rFonts w:ascii="楷体_GB2312" w:hAnsi="Times New Roman" w:eastAsia="楷体_GB2312" w:cs="Times New Roman"/>
          <w:sz w:val="24"/>
          <w:szCs w:val="24"/>
        </w:rPr>
        <w:t>关键思想和方法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我们以详细梳理本文的证明体系为脉络，进行关键思想与方法的展开：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本文先介绍了些许证明需要的与MMS分配问题相关的基础知识。包括order instance，normalized instance，reduction rules等概念。Order与normalized等概念的使用，可以将MMS分配问题转化为较为标准的统一形式，这对于证明的过程可以提供极大的帮助。</w:t>
      </w:r>
    </w:p>
    <w:p>
      <w:pPr>
        <w:tabs>
          <w:tab w:val="left" w:pos="312"/>
        </w:tabs>
        <w:spacing w:line="360" w:lineRule="auto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ascii="宋体" w:hAnsi="宋体" w:eastAsia="宋体" w:cs="Times New Roman"/>
          <w:sz w:val="21"/>
          <w:szCs w:val="21"/>
        </w:rPr>
        <w:tab/>
      </w:r>
      <w:r>
        <w:rPr>
          <w:rFonts w:hint="eastAsia" w:ascii="宋体" w:hAnsi="宋体" w:eastAsia="宋体" w:cs="Times New Roman"/>
          <w:sz w:val="21"/>
          <w:szCs w:val="21"/>
        </w:rPr>
        <w:t>具体来说，有序实例(</w:t>
      </w:r>
      <w:r>
        <w:rPr>
          <w:rFonts w:ascii="宋体" w:hAnsi="宋体" w:eastAsia="宋体" w:cs="Times New Roman"/>
          <w:sz w:val="21"/>
          <w:szCs w:val="21"/>
        </w:rPr>
        <w:t>O</w:t>
      </w:r>
      <w:r>
        <w:rPr>
          <w:rFonts w:hint="eastAsia" w:ascii="宋体" w:hAnsi="宋体" w:eastAsia="宋体" w:cs="Times New Roman"/>
          <w:sz w:val="21"/>
          <w:szCs w:val="21"/>
        </w:rPr>
        <w:t>rdered</w:t>
      </w:r>
      <w:r>
        <w:rPr>
          <w:rFonts w:ascii="宋体" w:hAnsi="宋体" w:eastAsia="宋体" w:cs="Times New Roman"/>
          <w:sz w:val="21"/>
          <w:szCs w:val="21"/>
        </w:rPr>
        <w:t xml:space="preserve"> I</w:t>
      </w:r>
      <w:r>
        <w:rPr>
          <w:rFonts w:hint="eastAsia" w:ascii="宋体" w:hAnsi="宋体" w:eastAsia="宋体" w:cs="Times New Roman"/>
          <w:sz w:val="21"/>
          <w:szCs w:val="21"/>
        </w:rPr>
        <w:t>nstance</w:t>
      </w:r>
      <w:r>
        <w:rPr>
          <w:rFonts w:ascii="宋体" w:hAnsi="宋体" w:eastAsia="宋体" w:cs="Times New Roman"/>
          <w:sz w:val="21"/>
          <w:szCs w:val="21"/>
        </w:rPr>
        <w:t>)</w:t>
      </w:r>
      <w:r>
        <w:rPr>
          <w:rFonts w:hint="eastAsia" w:ascii="宋体" w:hAnsi="宋体" w:eastAsia="宋体" w:cs="Times New Roman"/>
          <w:sz w:val="21"/>
          <w:szCs w:val="21"/>
        </w:rPr>
        <w:t>被定义为，m件商品初始序列对于每个代理的价值是递减的；Order(I) 是原实例通过改变每个个体Vi估值函数，使得第j个物品对于任何个体的估值都是第j大的；规范化实例(normalized</w:t>
      </w:r>
      <w:r>
        <w:rPr>
          <w:rFonts w:ascii="宋体" w:hAnsi="宋体" w:eastAsia="宋体" w:cs="Times New Roman"/>
          <w:sz w:val="21"/>
          <w:szCs w:val="21"/>
        </w:rPr>
        <w:t xml:space="preserve"> </w:t>
      </w:r>
      <w:r>
        <w:rPr>
          <w:rFonts w:hint="eastAsia" w:ascii="宋体" w:hAnsi="宋体" w:eastAsia="宋体" w:cs="Times New Roman"/>
          <w:sz w:val="21"/>
          <w:szCs w:val="21"/>
        </w:rPr>
        <w:t>instance</w:t>
      </w:r>
      <w:r>
        <w:rPr>
          <w:rFonts w:ascii="宋体" w:hAnsi="宋体" w:eastAsia="宋体" w:cs="Times New Roman"/>
          <w:sz w:val="21"/>
          <w:szCs w:val="21"/>
        </w:rPr>
        <w:t>)</w:t>
      </w:r>
      <w:r>
        <w:rPr>
          <w:rFonts w:hint="eastAsia" w:ascii="宋体" w:hAnsi="宋体" w:eastAsia="宋体" w:cs="Times New Roman"/>
          <w:sz w:val="21"/>
          <w:szCs w:val="21"/>
        </w:rPr>
        <w:t>的算法，是对于每个代理个体i，首先寻找能够得到M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的划分，再修改Vi,j估值函数为第i个代理在其MMS的划分中第j个物品在该物品所在组对于代理i来说占据的总价值的比例。（因此对于任何一个代理i来说，由于构造MMS的划分是固定的，故该划分中相同组的物品的Vi求和一定为1。）此外reduction是将问题的可行解不断分离出子问题的可行解，从而在仍然满足约束条件的情况下，逐渐削减个体和物品的规模，从而简化问题的思路。所谓“可行”，定义了有效削减</w:t>
      </w:r>
      <w:r>
        <w:rPr>
          <w:rFonts w:ascii="宋体" w:hAnsi="宋体" w:eastAsia="宋体" w:cs="Times New Roman"/>
          <w:sz w:val="21"/>
          <w:szCs w:val="21"/>
        </w:rPr>
        <w:t>(valid reduction)</w:t>
      </w:r>
      <w:r>
        <w:rPr>
          <w:rFonts w:hint="eastAsia" w:ascii="宋体" w:hAnsi="宋体" w:eastAsia="宋体" w:cs="Times New Roman"/>
          <w:sz w:val="21"/>
          <w:szCs w:val="21"/>
        </w:rPr>
        <w:t>，简单来说，一方面保证从原集中削出的部分需要满足α</w:t>
      </w:r>
      <w:r>
        <w:rPr>
          <w:rFonts w:ascii="宋体" w:hAnsi="宋体" w:eastAsia="宋体" w:cs="Times New Roman"/>
          <w:sz w:val="21"/>
          <w:szCs w:val="21"/>
        </w:rPr>
        <w:t>-MMS</w:t>
      </w:r>
      <w:r>
        <w:rPr>
          <w:rFonts w:hint="eastAsia" w:ascii="宋体" w:hAnsi="宋体" w:eastAsia="宋体" w:cs="Times New Roman"/>
          <w:sz w:val="21"/>
          <w:szCs w:val="21"/>
        </w:rPr>
        <w:t>保护，一方面使剩下的部分每个代理个体基于剩余物品集的M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不会减少（α</w:t>
      </w:r>
      <w:r>
        <w:rPr>
          <w:rFonts w:ascii="宋体" w:hAnsi="宋体" w:eastAsia="宋体" w:cs="Times New Roman"/>
          <w:sz w:val="21"/>
          <w:szCs w:val="21"/>
        </w:rPr>
        <w:t>-MMS</w:t>
      </w:r>
      <w:r>
        <w:rPr>
          <w:rFonts w:hint="eastAsia" w:ascii="宋体" w:hAnsi="宋体" w:eastAsia="宋体" w:cs="Times New Roman"/>
          <w:sz w:val="21"/>
          <w:szCs w:val="21"/>
        </w:rPr>
        <w:t>条件只会因为reduction变紧）。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另外，除却以往提出的三类reduction rules：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R1 α(I) : If vi(1) ≥ α for some i ∈ N, allocate {1} to agent i and remove i from N. 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R2 α(I) : If vi({2n 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 1, 2n, 2n + 1}) ≥ α for some i ∈ N, allocate </w:t>
      </w:r>
    </w:p>
    <w:p>
      <w:pPr>
        <w:spacing w:line="360" w:lineRule="auto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{2n 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 1, 2n, 2n + 1} to agent i and remove i from N.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R4 α(I) : If vi({1, 2n + 1}) ≥ α for some i ∈ N, allocate {1, 2n + 1} to agent i and remove i from N.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本文在沿用这些reduction rules的基础上，提出了另外两类reduction rules，便于证明工作的展开。这与证明在bagfill阶段的作法相对映，因而在后续详细展开。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R3 α(I) : If vi({3n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>2, 3n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1, 3n, 3n+1}) ≥ α for some i ∈ N, allocate </w:t>
      </w:r>
    </w:p>
    <w:p>
      <w:pPr>
        <w:spacing w:line="360" w:lineRule="auto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{3n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>2, 3n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1, 3n, 3n+1} to agent i and remove i from N. 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R5 α : If vi(1) + vi(2) ≥ α for some i ∈ N, allocate {1, 2} to agent i and remove i from N. The priority is with agents in N2 1 ∪ N2 . 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此部分关键的突破点在于本文在使用reduction rule对给定的instance进行变化（reduce）时，允许MMSi的数值产生一定的降低，且限制这一降低乘数因子最多为1-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Times New Roman"/>
          <w:sz w:val="21"/>
          <w:szCs w:val="21"/>
        </w:rPr>
        <w:t>ε，从而在保持α-MMS保护的前提下，有效简化问题规模，具体作用在下一部分阐述。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另一关键的结论，即文中的“假设1”；结合reduction rule分析，若当前的instance已不满足一些reduction rule的条件时，instance中剩余的部分会满足一定的具体数学关系，如：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不满足R1时，</w:t>
      </w:r>
      <w:r>
        <w:rPr>
          <w:rFonts w:ascii="宋体" w:hAnsi="宋体" w:eastAsia="宋体" w:cs="Times New Roman"/>
          <w:sz w:val="21"/>
          <w:szCs w:val="21"/>
        </w:rPr>
        <w:t xml:space="preserve"> for all k ≥ 1, vi(k) &lt; α 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不满足R2时，</w:t>
      </w:r>
      <w:r>
        <w:rPr>
          <w:rFonts w:ascii="宋体" w:hAnsi="宋体" w:eastAsia="宋体" w:cs="Times New Roman"/>
          <w:sz w:val="21"/>
          <w:szCs w:val="21"/>
        </w:rPr>
        <w:t>for all k &gt; 2n, vi(k) &lt; α/3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不满足R3时，</w:t>
      </w:r>
      <w:r>
        <w:rPr>
          <w:rFonts w:ascii="宋体" w:hAnsi="宋体" w:eastAsia="宋体" w:cs="Times New Roman"/>
          <w:sz w:val="21"/>
          <w:szCs w:val="21"/>
        </w:rPr>
        <w:t xml:space="preserve"> for all k &gt; 3n, vi(k) &lt; α/4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这对于后续的证明提供了很大的数据支持与范围界定。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根据1中提出的新reduction rule，文章先对此证明，经过reduce操作转换，MMSi数值最多只会降低1 - 4ε；在此系数的基础上，进一步证明当完成reduce、order、normalize等一系列转换后，对于原instance，可以得到min(3/4 + ε,(1 - 4ε)α)的结果。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在证明的过程中，主要是用了递推与讨论的方法。以内reduce过程1 - 4ε系数的存在，可以得出在经过normalize操作后，MMSi的数值会被提升1/(1 - 4ε)倍。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在系数证明的最重要部分，本文在已有工作的基础上，将N个个体分为三类；取代了原有的两类分发（N1 = {i ∈ N | </w:t>
      </w:r>
      <w:r>
        <w:rPr>
          <w:rFonts w:ascii="Cambria Math" w:hAnsi="Cambria Math" w:eastAsia="宋体" w:cs="Cambria Math"/>
          <w:sz w:val="21"/>
          <w:szCs w:val="21"/>
        </w:rPr>
        <w:t>∀</w:t>
      </w:r>
      <w:r>
        <w:rPr>
          <w:rFonts w:hint="eastAsia" w:ascii="宋体" w:hAnsi="宋体" w:eastAsia="宋体" w:cs="Times New Roman"/>
          <w:sz w:val="21"/>
          <w:szCs w:val="21"/>
        </w:rPr>
        <w:t xml:space="preserve">k ∈ [n] : vi(Bk) ≤ 1}与N2 = N \ N1 = {i ∈ N | </w:t>
      </w:r>
      <w:r>
        <w:rPr>
          <w:rFonts w:ascii="Cambria Math" w:hAnsi="Cambria Math" w:eastAsia="宋体" w:cs="Cambria Math"/>
          <w:sz w:val="21"/>
          <w:szCs w:val="21"/>
        </w:rPr>
        <w:t>∃</w:t>
      </w:r>
      <w:r>
        <w:rPr>
          <w:rFonts w:hint="eastAsia" w:ascii="宋体" w:hAnsi="宋体" w:eastAsia="宋体" w:cs="Times New Roman"/>
          <w:sz w:val="21"/>
          <w:szCs w:val="21"/>
        </w:rPr>
        <w:t>k ∈ [n] : vi(Bk) &gt; 1}），这主要是考虑到两个问题：当reduction不断进行时，剩余代理个体的估值函数不能被常数1/4而是ε线性bound住；其次在部分实例中所有代理个体可能会被全部划分到N</w:t>
      </w:r>
      <w:r>
        <w:rPr>
          <w:rFonts w:ascii="宋体" w:hAnsi="宋体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Times New Roman"/>
          <w:sz w:val="21"/>
          <w:szCs w:val="21"/>
        </w:rPr>
        <w:t>中。具体的三类分法沿用N2，只是将N1拆分为N11与N12两类，其中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N11 =  {i ∈ N1 | vi(2n + 1) ≥ 1/4 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 5δ}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N12 = N1 \ N11（表示N1集合中非N11的部分）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且当N11的集合较小时，采用原有的办法，优先对N11进行bagfill，进行定理的证明；而当N11集合过大时，采用新提出的算法，优先对剩余的部分进行bagfill，再处理N11部分。具体的大小划分为n( 1/4 </w:t>
      </w:r>
      <w:r>
        <w:rPr>
          <w:rFonts w:hint="eastAsia" w:ascii="微软雅黑" w:hAnsi="微软雅黑" w:eastAsia="微软雅黑" w:cs="微软雅黑"/>
          <w:sz w:val="21"/>
          <w:szCs w:val="21"/>
        </w:rPr>
        <w:t>−</w:t>
      </w:r>
      <w:r>
        <w:rPr>
          <w:rFonts w:hint="eastAsia" w:ascii="宋体" w:hAnsi="宋体" w:eastAsia="宋体" w:cs="Times New Roman"/>
          <w:sz w:val="21"/>
          <w:szCs w:val="21"/>
        </w:rPr>
        <w:t xml:space="preserve"> δ)/( 1/4 +δ/3 ) ，这一数字的设定应该是从证明的过程中获得。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先证明当N11集合较小时，依然使用已有的bagfill方法，对此进行证明。并且巧用大小划分的阈值与normalize后，vi(M)之和为n的限制，说明剩余的N2与N12部分，一定可以获得相应的价值和物品分配。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当N11集合较大时，本文提出了一种新的bagfill方法，区别于以往工作将第k个物品与第2n - k + 1个物品放入同一包裹；文章选择将第k个物品、第2n - k + 1个物品与第2n + k这三个物品放入同一包裹；并在证明过程中根据不同物品在order排序中不同的位次，赋予他们不同MMSi数值范围与各项 vi(gi) 数值范围。还是主要根据“vi(M)之和为n”的限制，进行假设证伪的证明；说明在不同的情形下，被分开的三个部分都可以获得足够3/4 + δ价值的物品组。</w:t>
      </w:r>
    </w:p>
    <w:p>
      <w:pPr>
        <w:spacing w:line="360" w:lineRule="auto"/>
        <w:ind w:firstLine="420"/>
      </w:pPr>
      <w:r>
        <w:rPr>
          <w:rFonts w:hint="eastAsia" w:ascii="宋体" w:hAnsi="宋体" w:eastAsia="宋体" w:cs="Times New Roman"/>
          <w:sz w:val="21"/>
          <w:szCs w:val="21"/>
        </w:rPr>
        <w:t>而期间R3与R5这两个reduction rule的使用，也是为了从抽象的数值计算中获得 vi(gi) 与MMSi数值更精确的范围，从而推出若存在三类个体之一没有获得足够价值和物品的冲突情况。</w:t>
      </w:r>
    </w:p>
    <w:p>
      <w:pPr>
        <w:spacing w:line="360" w:lineRule="auto"/>
        <w:rPr>
          <w:rFonts w:ascii="Times New Roman" w:hAnsi="Times New Roman" w:eastAsia="黑体" w:cs="Times New Roman"/>
          <w:b/>
          <w:kern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kern w:val="0"/>
          <w:sz w:val="28"/>
          <w:szCs w:val="28"/>
        </w:rPr>
        <w:t>3.小组</w:t>
      </w:r>
      <w:r>
        <w:rPr>
          <w:rFonts w:ascii="Times New Roman" w:hAnsi="Times New Roman" w:eastAsia="黑体" w:cs="Times New Roman"/>
          <w:b/>
          <w:kern w:val="0"/>
          <w:sz w:val="28"/>
          <w:szCs w:val="28"/>
        </w:rPr>
        <w:t>见解</w:t>
      </w:r>
    </w:p>
    <w:p>
      <w:pPr>
        <w:spacing w:line="360" w:lineRule="auto"/>
        <w:rPr>
          <w:rFonts w:ascii="宋体" w:hAnsi="宋体" w:eastAsia="宋体" w:cs="Times New Roman"/>
          <w:sz w:val="21"/>
          <w:szCs w:val="21"/>
        </w:rPr>
      </w:pPr>
      <w:r>
        <w:tab/>
      </w:r>
      <w:r>
        <w:rPr>
          <w:rFonts w:hint="eastAsia" w:ascii="宋体" w:hAnsi="宋体" w:eastAsia="宋体" w:cs="Times New Roman"/>
          <w:i/>
          <w:iCs/>
          <w:sz w:val="21"/>
          <w:szCs w:val="21"/>
        </w:rPr>
        <w:t>（部分重要证明将在我们组课堂presentation的时候给出，此处在大致理清全文结构后提出了初步研究遗留的问题和看法）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18"/>
          <w:szCs w:val="18"/>
          <w:lang w:val="en-US" w:eastAsia="zh-CN"/>
        </w:rPr>
      </w:pPr>
      <w:r>
        <w:rPr>
          <w:rFonts w:hint="eastAsia" w:ascii="宋体" w:hAnsi="宋体" w:eastAsia="宋体" w:cs="Times New Roman"/>
          <w:sz w:val="21"/>
          <w:szCs w:val="21"/>
        </w:rPr>
        <w:t xml:space="preserve">为了证明α至少是3/4大致思路是，对于α ≤ 3/4，从任意实例中获得有序规范化α-不可约实例 </w:t>
      </w:r>
      <w:r>
        <w:rPr>
          <w:rFonts w:ascii="宋体" w:hAnsi="宋体" w:eastAsia="宋体" w:cs="Times New Roman"/>
          <w:sz w:val="21"/>
          <w:szCs w:val="21"/>
        </w:rPr>
        <w:t>(</w:t>
      </w:r>
      <w:r>
        <w:rPr>
          <w:rFonts w:hint="eastAsia" w:ascii="宋体" w:hAnsi="宋体" w:eastAsia="宋体" w:cs="Times New Roman"/>
          <w:sz w:val="21"/>
          <w:szCs w:val="21"/>
        </w:rPr>
        <w:t>α-</w:t>
      </w:r>
      <w:r>
        <w:rPr>
          <w:rFonts w:ascii="宋体" w:hAnsi="宋体" w:eastAsia="宋体" w:cs="Times New Roman"/>
          <w:sz w:val="21"/>
          <w:szCs w:val="21"/>
        </w:rPr>
        <w:t>ONI)</w:t>
      </w:r>
      <w:r>
        <w:rPr>
          <w:rFonts w:hint="eastAsia" w:ascii="宋体" w:hAnsi="宋体" w:eastAsia="宋体" w:cs="Times New Roman"/>
          <w:sz w:val="21"/>
          <w:szCs w:val="21"/>
        </w:rPr>
        <w:t>，使得变换是α-MMS保持的，即可通过给定所得有序规范化不可约实例的α-MMS分配而获得原始实例的α-MMS分配。而当α＞3/4时，代理的M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值可能在采用R4限制时逐渐下降，</w:t>
      </w:r>
      <w:r>
        <w:rPr>
          <w:rFonts w:ascii="宋体" w:hAnsi="宋体" w:eastAsia="宋体" w:cs="Times New Roman"/>
          <w:sz w:val="21"/>
          <w:szCs w:val="21"/>
        </w:rPr>
        <w:t>R4</w:t>
      </w:r>
      <w:r>
        <w:rPr>
          <w:rFonts w:hint="eastAsia" w:ascii="宋体" w:hAnsi="宋体" w:eastAsia="宋体" w:cs="Times New Roman"/>
          <w:sz w:val="21"/>
          <w:szCs w:val="21"/>
        </w:rPr>
        <w:t>是否为有效约化</w:t>
      </w:r>
      <w:r>
        <w:rPr>
          <w:rFonts w:ascii="宋体" w:hAnsi="宋体" w:eastAsia="宋体" w:cs="Times New Roman"/>
          <w:sz w:val="21"/>
          <w:szCs w:val="21"/>
        </w:rPr>
        <w:t>(</w:t>
      </w:r>
      <w:r>
        <w:rPr>
          <w:rFonts w:hint="eastAsia" w:ascii="宋体" w:hAnsi="宋体" w:eastAsia="宋体" w:cs="Times New Roman"/>
          <w:sz w:val="21"/>
          <w:szCs w:val="21"/>
        </w:rPr>
        <w:t>valid</w:t>
      </w:r>
      <w:r>
        <w:rPr>
          <w:rFonts w:ascii="宋体" w:hAnsi="宋体" w:eastAsia="宋体" w:cs="Times New Roman"/>
          <w:sz w:val="21"/>
          <w:szCs w:val="21"/>
        </w:rPr>
        <w:t xml:space="preserve"> </w:t>
      </w:r>
      <w:r>
        <w:rPr>
          <w:rFonts w:hint="eastAsia" w:ascii="宋体" w:hAnsi="宋体" w:eastAsia="宋体" w:cs="Times New Roman"/>
          <w:sz w:val="21"/>
          <w:szCs w:val="21"/>
        </w:rPr>
        <w:t>reduction</w:t>
      </w:r>
      <w:r>
        <w:rPr>
          <w:rFonts w:ascii="宋体" w:hAnsi="宋体" w:eastAsia="宋体" w:cs="Times New Roman"/>
          <w:sz w:val="21"/>
          <w:szCs w:val="21"/>
        </w:rPr>
        <w:t>)</w:t>
      </w:r>
      <w:r>
        <w:rPr>
          <w:rFonts w:hint="eastAsia" w:ascii="宋体" w:hAnsi="宋体" w:eastAsia="宋体" w:cs="Times New Roman"/>
          <w:sz w:val="21"/>
          <w:szCs w:val="21"/>
        </w:rPr>
        <w:t>有待商榷，而本文则是关注到M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下降的幅度，在任意次的约化调用后，确定一个乘法因子的上界，相应地丢失近似因子(1-4ε)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.</w:t>
      </w:r>
    </w:p>
    <w:p>
      <w:pPr>
        <w:spacing w:line="360" w:lineRule="auto"/>
        <w:ind w:firstLine="42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3.1初步探究存在的问题：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 xml:space="preserve">a) </w:t>
      </w:r>
      <w:r>
        <w:rPr>
          <w:rFonts w:hint="eastAsia" w:ascii="宋体" w:hAnsi="宋体" w:eastAsia="宋体" w:cs="Times New Roman"/>
          <w:sz w:val="21"/>
          <w:szCs w:val="21"/>
        </w:rPr>
        <w:t>lemma4的证明中，在给出定义|S| ≤ 2的前提下，给出“Let g1, g2 ∈ S. In case |S| = 1, g1 = g2”这个说明是什么意思？后续的lemma4的证明过程与这个“设定”又有什么关联？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 xml:space="preserve">b) </w:t>
      </w:r>
      <w:r>
        <w:rPr>
          <w:rFonts w:hint="eastAsia" w:ascii="宋体" w:hAnsi="宋体" w:eastAsia="宋体" w:cs="Times New Roman"/>
          <w:sz w:val="21"/>
          <w:szCs w:val="21"/>
        </w:rPr>
        <w:t xml:space="preserve">在lemma7的证明过程中，使用了假设1中的结论“在l &gt; 2n的前提下，vi(l) &lt; 1/4 + </w:t>
      </w:r>
      <w:r>
        <w:rPr>
          <w:rFonts w:ascii="Cambria" w:hAnsi="Cambria" w:eastAsia="宋体" w:cs="Cambria"/>
          <w:sz w:val="21"/>
          <w:szCs w:val="21"/>
        </w:rPr>
        <w:t>ǫ</w:t>
      </w:r>
      <w:r>
        <w:rPr>
          <w:rFonts w:hint="eastAsia" w:ascii="宋体" w:hAnsi="宋体" w:eastAsia="宋体" w:cs="Times New Roman"/>
          <w:sz w:val="21"/>
          <w:szCs w:val="21"/>
        </w:rPr>
        <w:t>/3”，但是这一假设的提出，前提为 R2这一关系法则（reduction rule）在当前分配子问题中不能继续使用；而在lemma7的证明前，文章特别强调了“we assume all the goods in G4 are removed first, and then the goods in G2 and G3 are removed in their original order”，因而感觉在lemma7证明中使用此结论有失严谨性。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ascii="宋体" w:hAnsi="宋体" w:eastAsia="宋体" w:cs="Times New Roman"/>
          <w:sz w:val="21"/>
          <w:szCs w:val="21"/>
        </w:rPr>
        <w:t xml:space="preserve">c) </w:t>
      </w:r>
      <w:r>
        <w:rPr>
          <w:rFonts w:hint="eastAsia" w:ascii="宋体" w:hAnsi="宋体" w:eastAsia="宋体" w:cs="Times New Roman"/>
          <w:sz w:val="21"/>
          <w:szCs w:val="21"/>
        </w:rPr>
        <w:t>计算</w:t>
      </w:r>
      <w:r>
        <w:rPr>
          <w:rFonts w:ascii="宋体" w:hAnsi="宋体" w:eastAsia="宋体" w:cs="Times New Roman"/>
          <w:sz w:val="21"/>
          <w:szCs w:val="21"/>
        </w:rPr>
        <w:t>MMS</w:t>
      </w:r>
      <w:r>
        <w:rPr>
          <w:rFonts w:hint="eastAsia" w:ascii="宋体" w:hAnsi="宋体" w:eastAsia="宋体" w:cs="Times New Roman"/>
          <w:sz w:val="21"/>
          <w:szCs w:val="21"/>
        </w:rPr>
        <w:t>需要考虑m个物体构成的集合的划分方式，该问题其实可以被抽象成将m 个不同物品划分成n 个非空、不可区分（即顺序不重要）的组的方法数。这是一个经典的组合问题，可以使用第二类斯特林数（Stirling numbers of the second kind）来解决。第二类斯特林数S(m,n) 表示将m 个不同对象划分成 n 个不可区分的非空集合的方法数。其递归公式如下：S(</w:t>
      </w:r>
      <w:r>
        <w:rPr>
          <w:rFonts w:ascii="宋体" w:hAnsi="宋体" w:eastAsia="宋体" w:cs="Times New Roman"/>
          <w:sz w:val="21"/>
          <w:szCs w:val="21"/>
        </w:rPr>
        <w:t>m,n)=n*S(m-1,n)+S(m-1,n-1)</w:t>
      </w:r>
      <w:r>
        <w:rPr>
          <w:rFonts w:hint="eastAsia" w:ascii="宋体" w:hAnsi="宋体" w:eastAsia="宋体" w:cs="Times New Roman"/>
          <w:sz w:val="21"/>
          <w:szCs w:val="21"/>
        </w:rPr>
        <w:t>，其中初始条件为</w:t>
      </w:r>
      <w:r>
        <w:rPr>
          <w:rFonts w:ascii="宋体" w:hAnsi="宋体" w:eastAsia="宋体" w:cs="Times New Roman"/>
          <w:sz w:val="21"/>
          <w:szCs w:val="21"/>
        </w:rPr>
        <w:t>S(0,0)</w:t>
      </w:r>
      <w:r>
        <w:rPr>
          <w:rFonts w:hint="eastAsia" w:ascii="宋体" w:hAnsi="宋体" w:eastAsia="宋体" w:cs="Times New Roman"/>
          <w:sz w:val="21"/>
          <w:szCs w:val="21"/>
        </w:rPr>
        <w:t>=1且当n</w:t>
      </w:r>
      <w:r>
        <w:rPr>
          <w:rFonts w:ascii="宋体" w:hAnsi="宋体" w:eastAsia="宋体" w:cs="Times New Roman"/>
          <w:sz w:val="21"/>
          <w:szCs w:val="21"/>
        </w:rPr>
        <w:t>=0</w:t>
      </w:r>
      <w:r>
        <w:rPr>
          <w:rFonts w:hint="eastAsia" w:ascii="宋体" w:hAnsi="宋体" w:eastAsia="宋体" w:cs="Times New Roman"/>
          <w:sz w:val="21"/>
          <w:szCs w:val="21"/>
        </w:rPr>
        <w:t>或m</w:t>
      </w:r>
      <w:r>
        <w:rPr>
          <w:rFonts w:ascii="宋体" w:hAnsi="宋体" w:eastAsia="宋体" w:cs="Times New Roman"/>
          <w:sz w:val="21"/>
          <w:szCs w:val="21"/>
        </w:rPr>
        <w:t>&lt;n</w:t>
      </w:r>
      <w:r>
        <w:rPr>
          <w:rFonts w:hint="eastAsia" w:ascii="宋体" w:hAnsi="宋体" w:eastAsia="宋体" w:cs="Times New Roman"/>
          <w:sz w:val="21"/>
          <w:szCs w:val="21"/>
        </w:rPr>
        <w:t>时，S(</w:t>
      </w:r>
      <w:r>
        <w:rPr>
          <w:rFonts w:ascii="宋体" w:hAnsi="宋体" w:eastAsia="宋体" w:cs="Times New Roman"/>
          <w:sz w:val="21"/>
          <w:szCs w:val="21"/>
        </w:rPr>
        <w:t>m,n)=0</w:t>
      </w:r>
      <w:r>
        <w:rPr>
          <w:rFonts w:hint="eastAsia" w:ascii="宋体" w:hAnsi="宋体" w:eastAsia="宋体" w:cs="Times New Roman"/>
          <w:sz w:val="21"/>
          <w:szCs w:val="21"/>
        </w:rPr>
        <w:t>，目前该递归公式尚未能写成多项式的形式，因此当m,</w:t>
      </w:r>
      <w:r>
        <w:rPr>
          <w:rFonts w:ascii="宋体" w:hAnsi="宋体" w:eastAsia="宋体" w:cs="Times New Roman"/>
          <w:sz w:val="21"/>
          <w:szCs w:val="21"/>
        </w:rPr>
        <w:t>n</w:t>
      </w:r>
      <w:r>
        <w:rPr>
          <w:rFonts w:hint="eastAsia" w:ascii="宋体" w:hAnsi="宋体" w:eastAsia="宋体" w:cs="Times New Roman"/>
          <w:sz w:val="21"/>
          <w:szCs w:val="21"/>
        </w:rPr>
        <w:t>较大时，是否能确定划分数能够被m</w:t>
      </w:r>
      <w:r>
        <w:rPr>
          <w:rFonts w:ascii="宋体" w:hAnsi="宋体" w:eastAsia="宋体" w:cs="Times New Roman"/>
          <w:sz w:val="21"/>
          <w:szCs w:val="21"/>
        </w:rPr>
        <w:t>,n</w:t>
      </w:r>
      <w:r>
        <w:rPr>
          <w:rFonts w:hint="eastAsia" w:ascii="宋体" w:hAnsi="宋体" w:eastAsia="宋体" w:cs="Times New Roman"/>
          <w:sz w:val="21"/>
          <w:szCs w:val="21"/>
        </w:rPr>
        <w:t>多项式函数bound住，即计算M</w:t>
      </w:r>
      <w:r>
        <w:rPr>
          <w:rFonts w:ascii="宋体" w:hAnsi="宋体" w:eastAsia="宋体" w:cs="Times New Roman"/>
          <w:sz w:val="21"/>
          <w:szCs w:val="21"/>
        </w:rPr>
        <w:t>MS</w:t>
      </w:r>
      <w:r>
        <w:rPr>
          <w:rFonts w:hint="eastAsia" w:ascii="宋体" w:hAnsi="宋体" w:eastAsia="宋体" w:cs="Times New Roman"/>
          <w:sz w:val="21"/>
          <w:szCs w:val="21"/>
        </w:rPr>
        <w:t>是否能在多项式时间完成。</w:t>
      </w:r>
    </w:p>
    <w:p>
      <w:pPr>
        <w:spacing w:line="360" w:lineRule="auto"/>
      </w:pPr>
    </w:p>
    <w:p>
      <w:pPr>
        <w:spacing w:line="360" w:lineRule="auto"/>
        <w:ind w:firstLine="420"/>
        <w:rPr>
          <w:rFonts w:ascii="楷体_GB2312" w:hAnsi="Times New Roman" w:eastAsia="楷体_GB2312" w:cs="Times New Roman"/>
          <w:sz w:val="24"/>
          <w:szCs w:val="24"/>
        </w:rPr>
      </w:pPr>
      <w:r>
        <w:rPr>
          <w:rFonts w:hint="eastAsia" w:ascii="楷体_GB2312" w:hAnsi="Times New Roman" w:eastAsia="楷体_GB2312" w:cs="Times New Roman"/>
          <w:sz w:val="24"/>
          <w:szCs w:val="24"/>
        </w:rPr>
        <w:t>3.2另外见解：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Bagfill阶段，分两类被限制与1/n，分三类就可以突破这个限制，得到常数因子的结果；这会不会是因为使用了更多的goods作为确切的载入物品，而不是仅仅把它们当做价值和不够3/4 + δ才使用的填补对象。那可不可能推广到每类包含k个物品，n个物品（物品不够可以靠0作为dummy goods），或者说取到一个更优的最小包裹内含物品数，来提升α的常数数值。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21"/>
          <w:szCs w:val="21"/>
        </w:rPr>
        <w:t>另一方面，文中得到的3/3836也好，3/956也好，在证明过程中看来也并不一定是最切确的常数表示。总感觉在证明的过程中，数值与等价关系的放缩，总显得过于宽松，会不会还有更好的解存在。</w:t>
      </w:r>
    </w:p>
    <w:p>
      <w:pPr>
        <w:spacing w:line="360" w:lineRule="auto"/>
        <w:ind w:firstLine="420"/>
      </w:pPr>
    </w:p>
    <w:p>
      <w:pPr>
        <w:spacing w:line="360" w:lineRule="auto"/>
        <w:rPr>
          <w:i w:val="0"/>
          <w:iCs w:val="0"/>
        </w:rPr>
      </w:pPr>
      <w:r>
        <w:rPr>
          <w:rFonts w:ascii="Times New Roman" w:hAnsi="Times New Roman" w:eastAsia="宋体" w:cs="Times New Roman"/>
          <w:b/>
          <w:kern w:val="0"/>
          <w:sz w:val="28"/>
          <w:szCs w:val="28"/>
        </w:rPr>
        <w:t>主要参考文献</w:t>
      </w: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</w:rPr>
        <w:t>：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H. Akrami and J. Garg, “Breaking the $3/4$ Barrier for Approximate Maximin Share.”arXiv, Jul. 24, 2023. Accessed: Nov. 13, 2023. [Online]. Available: </w:t>
      </w:r>
      <w:r>
        <w:fldChar w:fldCharType="begin"/>
      </w:r>
      <w:r>
        <w:instrText xml:space="preserve"> HYPERLINK "http://arxiv.org/abs/2307.07304" </w:instrText>
      </w:r>
      <w:r>
        <w:fldChar w:fldCharType="separate"/>
      </w:r>
      <w:r>
        <w:rPr>
          <w:rFonts w:hint="eastAsia"/>
        </w:rPr>
        <w:t>http://arxiv.org/abs/2307.07304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Hannaneh Akrami, Jugal Garg, Eklavya Sharma, and Setareh Taki. Simplification and improvement of MMS approximation. In Proc. 32nd Intl. Joint Conf. Artif. Intell. (IJCAI), 2023. 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Siddharth Barman and Sanath Kumar Krishnamurthy. Approximation algorithms for maximin fair division. ACM Transactions on Economics and Computation (TEAC), 8(1):1–28, 2020.</w:t>
      </w:r>
    </w:p>
    <w:p>
      <w:pPr>
        <w:rPr>
          <w:i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A915E"/>
    <w:multiLevelType w:val="singleLevel"/>
    <w:tmpl w:val="065A915E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0" w:firstLine="0"/>
      </w:pPr>
      <w:rPr>
        <w:rFonts w:hint="eastAsia"/>
      </w:rPr>
    </w:lvl>
  </w:abstractNum>
  <w:abstractNum w:abstractNumId="1">
    <w:nsid w:val="23F349C5"/>
    <w:multiLevelType w:val="multilevel"/>
    <w:tmpl w:val="23F349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9B2D673"/>
    <w:multiLevelType w:val="singleLevel"/>
    <w:tmpl w:val="59B2D67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EF51C5"/>
    <w:rsid w:val="000B760C"/>
    <w:rsid w:val="0013050F"/>
    <w:rsid w:val="00135B09"/>
    <w:rsid w:val="001F53CD"/>
    <w:rsid w:val="005060A5"/>
    <w:rsid w:val="00543C0A"/>
    <w:rsid w:val="00563F78"/>
    <w:rsid w:val="005A09EB"/>
    <w:rsid w:val="005B6963"/>
    <w:rsid w:val="0071298E"/>
    <w:rsid w:val="007B7BD2"/>
    <w:rsid w:val="007D68C3"/>
    <w:rsid w:val="00A80897"/>
    <w:rsid w:val="00AD5FA5"/>
    <w:rsid w:val="00C56ED0"/>
    <w:rsid w:val="00C70CAB"/>
    <w:rsid w:val="00D371A5"/>
    <w:rsid w:val="00EC230D"/>
    <w:rsid w:val="00EF51C5"/>
    <w:rsid w:val="00F63797"/>
    <w:rsid w:val="00F87539"/>
    <w:rsid w:val="01CA1E88"/>
    <w:rsid w:val="02377801"/>
    <w:rsid w:val="023B1B22"/>
    <w:rsid w:val="02D44BC3"/>
    <w:rsid w:val="02E9705D"/>
    <w:rsid w:val="03113F7A"/>
    <w:rsid w:val="03A24CAD"/>
    <w:rsid w:val="03D56A1D"/>
    <w:rsid w:val="04950207"/>
    <w:rsid w:val="04FA0515"/>
    <w:rsid w:val="05043849"/>
    <w:rsid w:val="050850FE"/>
    <w:rsid w:val="052F2A11"/>
    <w:rsid w:val="05EE4C5F"/>
    <w:rsid w:val="06D05B2E"/>
    <w:rsid w:val="07D240C4"/>
    <w:rsid w:val="085B3B1D"/>
    <w:rsid w:val="08C05439"/>
    <w:rsid w:val="09CE6BD2"/>
    <w:rsid w:val="0A3A106D"/>
    <w:rsid w:val="0B82242C"/>
    <w:rsid w:val="0B842769"/>
    <w:rsid w:val="0C624694"/>
    <w:rsid w:val="0CA95FE1"/>
    <w:rsid w:val="0D275537"/>
    <w:rsid w:val="0D5D3161"/>
    <w:rsid w:val="0D7A4266"/>
    <w:rsid w:val="0E0E0D63"/>
    <w:rsid w:val="0E40546E"/>
    <w:rsid w:val="0ED064DB"/>
    <w:rsid w:val="0F7B4AA5"/>
    <w:rsid w:val="10B35AB6"/>
    <w:rsid w:val="111142D9"/>
    <w:rsid w:val="1195343D"/>
    <w:rsid w:val="13A16DE4"/>
    <w:rsid w:val="13A33B33"/>
    <w:rsid w:val="13C92B55"/>
    <w:rsid w:val="14046CBB"/>
    <w:rsid w:val="144357A0"/>
    <w:rsid w:val="1452128F"/>
    <w:rsid w:val="14E00FED"/>
    <w:rsid w:val="15062AF4"/>
    <w:rsid w:val="15353053"/>
    <w:rsid w:val="15844DF7"/>
    <w:rsid w:val="16B113BE"/>
    <w:rsid w:val="16C92CAB"/>
    <w:rsid w:val="17010915"/>
    <w:rsid w:val="17AC3E8B"/>
    <w:rsid w:val="1824388D"/>
    <w:rsid w:val="18922537"/>
    <w:rsid w:val="189A1F53"/>
    <w:rsid w:val="1956692C"/>
    <w:rsid w:val="19651102"/>
    <w:rsid w:val="19954C57"/>
    <w:rsid w:val="1A124172"/>
    <w:rsid w:val="1A51584D"/>
    <w:rsid w:val="1A5339C4"/>
    <w:rsid w:val="1A676352"/>
    <w:rsid w:val="1AAC4EA3"/>
    <w:rsid w:val="1D875D67"/>
    <w:rsid w:val="1E0C16EA"/>
    <w:rsid w:val="1E326C77"/>
    <w:rsid w:val="1EC26013"/>
    <w:rsid w:val="1F1420BB"/>
    <w:rsid w:val="1F58679B"/>
    <w:rsid w:val="1F6054E3"/>
    <w:rsid w:val="20085EE1"/>
    <w:rsid w:val="20E621DB"/>
    <w:rsid w:val="21264525"/>
    <w:rsid w:val="21293D11"/>
    <w:rsid w:val="214557F9"/>
    <w:rsid w:val="21A460DD"/>
    <w:rsid w:val="221E5FD0"/>
    <w:rsid w:val="229C4D78"/>
    <w:rsid w:val="22DF1C79"/>
    <w:rsid w:val="239548C9"/>
    <w:rsid w:val="23DE43C9"/>
    <w:rsid w:val="24692D9A"/>
    <w:rsid w:val="24DC4B11"/>
    <w:rsid w:val="25381017"/>
    <w:rsid w:val="257260E8"/>
    <w:rsid w:val="2774020E"/>
    <w:rsid w:val="27905D87"/>
    <w:rsid w:val="288C2B0A"/>
    <w:rsid w:val="298E717D"/>
    <w:rsid w:val="29A22F02"/>
    <w:rsid w:val="29FA2A01"/>
    <w:rsid w:val="2B19126A"/>
    <w:rsid w:val="2D936CD1"/>
    <w:rsid w:val="2DD15450"/>
    <w:rsid w:val="2E1F4823"/>
    <w:rsid w:val="2E4E6275"/>
    <w:rsid w:val="2E5073D1"/>
    <w:rsid w:val="2E776987"/>
    <w:rsid w:val="2F0547BE"/>
    <w:rsid w:val="2F0E403A"/>
    <w:rsid w:val="2FEC0968"/>
    <w:rsid w:val="30A310D8"/>
    <w:rsid w:val="30BF439A"/>
    <w:rsid w:val="320E382B"/>
    <w:rsid w:val="32FA7732"/>
    <w:rsid w:val="33261D03"/>
    <w:rsid w:val="33B16D81"/>
    <w:rsid w:val="33DB773D"/>
    <w:rsid w:val="34242CB0"/>
    <w:rsid w:val="34455C8E"/>
    <w:rsid w:val="34890155"/>
    <w:rsid w:val="34AE6BFF"/>
    <w:rsid w:val="34D253F1"/>
    <w:rsid w:val="351000DD"/>
    <w:rsid w:val="35215623"/>
    <w:rsid w:val="36D72B1F"/>
    <w:rsid w:val="376A12EE"/>
    <w:rsid w:val="383A485D"/>
    <w:rsid w:val="390019F4"/>
    <w:rsid w:val="3A6D56BD"/>
    <w:rsid w:val="3B527762"/>
    <w:rsid w:val="3BAB533A"/>
    <w:rsid w:val="3CC2111C"/>
    <w:rsid w:val="3EA16680"/>
    <w:rsid w:val="3EBF1A09"/>
    <w:rsid w:val="3F013F3A"/>
    <w:rsid w:val="400B5EE1"/>
    <w:rsid w:val="403501D5"/>
    <w:rsid w:val="40A97E53"/>
    <w:rsid w:val="42277FF1"/>
    <w:rsid w:val="425C0976"/>
    <w:rsid w:val="429D25FA"/>
    <w:rsid w:val="443B7D84"/>
    <w:rsid w:val="44926724"/>
    <w:rsid w:val="44B23922"/>
    <w:rsid w:val="44D35B89"/>
    <w:rsid w:val="450C5F03"/>
    <w:rsid w:val="464D0AFB"/>
    <w:rsid w:val="47365475"/>
    <w:rsid w:val="47593906"/>
    <w:rsid w:val="48B73AEB"/>
    <w:rsid w:val="498F2D2C"/>
    <w:rsid w:val="49FD0A6D"/>
    <w:rsid w:val="4A66674B"/>
    <w:rsid w:val="4AA9776C"/>
    <w:rsid w:val="4AD71002"/>
    <w:rsid w:val="4AFA77D9"/>
    <w:rsid w:val="4B561969"/>
    <w:rsid w:val="4B9423F1"/>
    <w:rsid w:val="4CB63099"/>
    <w:rsid w:val="4D022B80"/>
    <w:rsid w:val="4D227280"/>
    <w:rsid w:val="4D274768"/>
    <w:rsid w:val="4D936AF4"/>
    <w:rsid w:val="4F327138"/>
    <w:rsid w:val="50016ECA"/>
    <w:rsid w:val="500B175B"/>
    <w:rsid w:val="5088208F"/>
    <w:rsid w:val="51900D1F"/>
    <w:rsid w:val="51AB5C43"/>
    <w:rsid w:val="521C56DD"/>
    <w:rsid w:val="549422ED"/>
    <w:rsid w:val="54DC4380"/>
    <w:rsid w:val="555F3DEF"/>
    <w:rsid w:val="56AD5F31"/>
    <w:rsid w:val="56F0698B"/>
    <w:rsid w:val="573643F8"/>
    <w:rsid w:val="573E307A"/>
    <w:rsid w:val="57FA1C28"/>
    <w:rsid w:val="57FB7AFE"/>
    <w:rsid w:val="57FD2A37"/>
    <w:rsid w:val="582D0C5F"/>
    <w:rsid w:val="58A43CF2"/>
    <w:rsid w:val="58BF4BA5"/>
    <w:rsid w:val="5A48722B"/>
    <w:rsid w:val="5A876B32"/>
    <w:rsid w:val="5B042CAC"/>
    <w:rsid w:val="5B1647AE"/>
    <w:rsid w:val="5C180C7F"/>
    <w:rsid w:val="5C7B74D3"/>
    <w:rsid w:val="5D0A3EF6"/>
    <w:rsid w:val="5D4F1D8F"/>
    <w:rsid w:val="5D7E2686"/>
    <w:rsid w:val="5DC2175C"/>
    <w:rsid w:val="5ED47B3F"/>
    <w:rsid w:val="5FAF18FA"/>
    <w:rsid w:val="5FB71BF3"/>
    <w:rsid w:val="6110461A"/>
    <w:rsid w:val="62315ED8"/>
    <w:rsid w:val="629152E7"/>
    <w:rsid w:val="62CA7931"/>
    <w:rsid w:val="636C61F2"/>
    <w:rsid w:val="638B1CC4"/>
    <w:rsid w:val="65616505"/>
    <w:rsid w:val="66D05691"/>
    <w:rsid w:val="6784575C"/>
    <w:rsid w:val="686E6BB6"/>
    <w:rsid w:val="697B5974"/>
    <w:rsid w:val="6A1B4988"/>
    <w:rsid w:val="6A201ECE"/>
    <w:rsid w:val="6A764C81"/>
    <w:rsid w:val="6AE27186"/>
    <w:rsid w:val="6C225FE8"/>
    <w:rsid w:val="6CCB3AEB"/>
    <w:rsid w:val="6CDD63F9"/>
    <w:rsid w:val="6D012CEE"/>
    <w:rsid w:val="6D4C69DA"/>
    <w:rsid w:val="6D6F4477"/>
    <w:rsid w:val="6D713BB1"/>
    <w:rsid w:val="6DE2053A"/>
    <w:rsid w:val="6E4476B1"/>
    <w:rsid w:val="6E6B568C"/>
    <w:rsid w:val="6F6F4F3F"/>
    <w:rsid w:val="6FE165FC"/>
    <w:rsid w:val="70010AD7"/>
    <w:rsid w:val="70ED5436"/>
    <w:rsid w:val="73401F44"/>
    <w:rsid w:val="73825683"/>
    <w:rsid w:val="73AA2AC3"/>
    <w:rsid w:val="73BC6D60"/>
    <w:rsid w:val="7434407B"/>
    <w:rsid w:val="74B75571"/>
    <w:rsid w:val="75437B94"/>
    <w:rsid w:val="75667127"/>
    <w:rsid w:val="75F61F47"/>
    <w:rsid w:val="7620613A"/>
    <w:rsid w:val="76373B5D"/>
    <w:rsid w:val="76E90085"/>
    <w:rsid w:val="770646C4"/>
    <w:rsid w:val="77EC27B2"/>
    <w:rsid w:val="78130127"/>
    <w:rsid w:val="78E02F39"/>
    <w:rsid w:val="797C2BBB"/>
    <w:rsid w:val="7991039D"/>
    <w:rsid w:val="7A2D0B9D"/>
    <w:rsid w:val="7A49604F"/>
    <w:rsid w:val="7B856D6B"/>
    <w:rsid w:val="7BA25C41"/>
    <w:rsid w:val="7BD90B19"/>
    <w:rsid w:val="7BEF3741"/>
    <w:rsid w:val="7CAC330C"/>
    <w:rsid w:val="7E046DA1"/>
    <w:rsid w:val="7E152F02"/>
    <w:rsid w:val="7E292823"/>
    <w:rsid w:val="7F2549D1"/>
    <w:rsid w:val="7F2E757B"/>
    <w:rsid w:val="7F88127A"/>
    <w:rsid w:val="7F8A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  <w:style w:type="character" w:customStyle="1" w:styleId="10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1021</Words>
  <Characters>5826</Characters>
  <Lines>48</Lines>
  <Paragraphs>13</Paragraphs>
  <TotalTime>434</TotalTime>
  <ScaleCrop>false</ScaleCrop>
  <LinksUpToDate>false</LinksUpToDate>
  <CharactersWithSpaces>6834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2023-11-13T01:14:00Z</dcterms:created>
  <dc:creator>ma</dc:creator>
  <cp:lastModifiedBy>2-酮-3-脱氧-6-磷酸葡萄糖酸</cp:lastModifiedBy>
  <dcterms:modified xsi:type="dcterms:W3CDTF">2024-02-06T11:24:33Z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F4EB708850DA4DB492CF5FD5CD3986A8_13</vt:lpwstr>
  </property>
</Properties>
</file>