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jc w:val="center"/>
      </w:pPr>
      <w:r>
        <w:rPr>
          <w:rFonts w:ascii="Microsoft YaHei" w:hAnsi="Microsoft YaHei" w:eastAsia="Microsoft YaHei"/>
          <w:b/>
          <w:color w:val="1A3A5C"/>
          <w:sz w:val="56"/>
        </w:rPr>
        <w:t>MOE与ResNet50图像识别</w:t>
      </w:r>
    </w:p>
    <w:p>
      <w:pPr>
        <w:jc w:val="center"/>
      </w:pPr>
      <w:r>
        <w:rPr>
          <w:rFonts w:ascii="Microsoft YaHei" w:hAnsi="Microsoft YaHei" w:eastAsia="Microsoft YaHei"/>
          <w:b/>
          <w:color w:val="1A3A5C"/>
          <w:sz w:val="56"/>
        </w:rPr>
        <w:t>大模型训练方法介绍与对比</w:t>
      </w:r>
    </w:p>
    <w:p>
      <w:pPr>
        <w:spacing w:before="120" w:after="120"/>
      </w:pPr>
    </w:p>
    <w:p>
      <w:pPr>
        <w:spacing w:before="120" w:after="120"/>
      </w:pP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8"/>
        </w:rPr>
        <w:t>—— 从残差网络到混合专家架构的演进之路 ——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jc w:val="center"/>
      </w:pPr>
      <w:r>
        <w:rPr>
          <w:rFonts w:ascii="Microsoft YaHei" w:hAnsi="Microsoft YaHei" w:eastAsia="Microsoft YaHei"/>
          <w:b w:val="0"/>
          <w:color w:val="888888"/>
          <w:sz w:val="24"/>
        </w:rPr>
        <w:t>数字图像处理课题项目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88888"/>
          <w:sz w:val="24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pPr>
        <w:spacing w:before="120" w:after="120"/>
      </w:pP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color w:val="999999"/>
          <w:sz w:val="20"/>
        </w:rPr>
        <w:t>（请右键点击此处，选择"更新域"以生成目录）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第一章  引言</w:t>
      </w:r>
    </w:p>
    <w:p>
      <w:pPr>
        <w:pStyle w:val="Heading2"/>
      </w:pPr>
      <w:r>
        <w:rPr>
          <w:rFonts w:ascii="Microsoft YaHei" w:hAnsi="Microsoft YaHei" w:eastAsia="Microsoft YaHei"/>
        </w:rPr>
        <w:t>1.1 研究背景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随着深度学习技术的飞速发展，图像识别领域经历了前所未有的变革。从早期的LeNet到AlexNet、VGGNet，再到残差网络（ResNet）的诞生，深度学习模型在ImageNet等大规模数据集上的表现不断刷新纪录。其中，ResNet50作为残差网络家族中最具代表性的模型之一，凭借其优雅的设计和卓越的性能，成为了图像识别领域的基准模型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近年来，随着大规模预训练模型（Large-scale Pretrained Models）的兴起，混合专家（Mixture of Experts, MoE）架构作为一种能够在保持计算效率的同时大幅扩展模型容量的方法，逐渐成为研究热点。MoE架构通过"稀疏激活"机制，在每次前向传播中仅激活少量专家网络，从而在不显著增加计算成本的前提下实现模型能力的跃升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本文旨在系统性地介绍ResNet50与MoE两种图像识别大模型的训练方法，并从架构设计、训练策略、性能表现等多个维度进行对比分析。</w:t>
      </w:r>
    </w:p>
    <w:p>
      <w:pPr>
        <w:pStyle w:val="Heading2"/>
      </w:pPr>
      <w:r>
        <w:rPr>
          <w:rFonts w:ascii="Microsoft YaHei" w:hAnsi="Microsoft YaHei" w:eastAsia="Microsoft YaHei"/>
        </w:rPr>
        <w:t>1.2 图像识别技术发展脉络</w:t>
      </w:r>
    </w:p>
    <w:p>
      <w:r>
        <w:rPr>
          <w:rFonts w:ascii="Microsoft YaHei" w:hAnsi="Microsoft YaHei" w:eastAsia="Microsoft YaHei"/>
          <w:b w:val="0"/>
          <w:sz w:val="22"/>
        </w:rPr>
        <w:t>图像识别技术的发展大致经历了以下阶段：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传统特征工程阶段：基于SIFT、HOG等手动特征提取器的方法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深度卷积网络阶段：AlexNet (2012)、VGGNet (2014)、Inception等模型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残差网络阶段：ResNet (2015)解决了深层网络退化问题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注意力机制阶段：SENet、CBAM等增强特征表示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Vision Transformer阶段：ViT (2020)引入自注意力机制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大模型/MoE阶段：混合专家架构开创高效扩展新范式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第二章  ResNet50训练方法</w:t>
      </w:r>
    </w:p>
    <w:p>
      <w:pPr>
        <w:pStyle w:val="Heading2"/>
      </w:pPr>
      <w:r>
        <w:rPr>
          <w:rFonts w:ascii="Microsoft YaHei" w:hAnsi="Microsoft YaHei" w:eastAsia="Microsoft YaHei"/>
        </w:rPr>
        <w:t>2.1 ResNet架构概述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残差网络（Residual Network, ResNet）由何恺明（He Kaiming）等人在2015年提出，核心思想是引入残差学习（Residual Learning）框架来解决深层网络中的退化问题。传统深层网络在网络层数过深时，模型性能反而下降，这种现象被称为"网络退化"（Degradation）。ResNet通过添加"捷径连接"（Shortcut Connection），使得信息能够跨越层次直接传递。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残差单元的数学表达式为：</w:t>
      </w:r>
    </w:p>
    <w:p>
      <w:pPr>
        <w:ind w:firstLine="420"/>
      </w:pPr>
      <w:r>
        <w:rPr>
          <w:rFonts w:ascii="Microsoft YaHei" w:hAnsi="Microsoft YaHei" w:eastAsia="Microsoft YaHei"/>
          <w:b/>
          <w:sz w:val="22"/>
        </w:rPr>
        <w:t>y = F(x, {Wi}) + x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其中，x为输入特征图，F(x, {Wi})为待学习的残差映射。这种"恒等映射"（Identity Mapping）设计使得网络可以安全地加深到100层以上而不出现退化。</w:t>
      </w:r>
    </w:p>
    <w:p>
      <w:pPr>
        <w:pStyle w:val="Heading2"/>
      </w:pPr>
      <w:r>
        <w:rPr>
          <w:rFonts w:ascii="Microsoft YaHei" w:hAnsi="Microsoft YaHei" w:eastAsia="Microsoft YaHei"/>
        </w:rPr>
        <w:t>2.2 ResNet50网络结构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ResNet50是ResNet家族中广泛使用的一个变体，其"50"指的是网络具有50层参数层（包含卷积层和全连接层）。其主要结构如下：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层名称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输出尺寸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结构说明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Conv1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112×112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7×7卷积, 64通道, stride=2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Conv2_x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56×56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3×3 max pool, stride=2</w:t>
              <w:br/>
              <w:t>[瓶颈残差块]×3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Conv3_x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28×28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[瓶颈残差块]×4, 128→512→128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Conv4_x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14×14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[瓶颈残差块]×6, 256→1024→256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Conv5_x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7×7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[瓶颈残差块]×3, 512→2048→512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分类层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1×1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全局平均池化 + 1000类全连接</w:t>
            </w:r>
          </w:p>
        </w:tc>
      </w:tr>
    </w:tbl>
    <w:p>
      <w:pPr>
        <w:spacing w:before="120" w:after="120"/>
      </w:pP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ResNet50采用"瓶颈设计"（Bottleneck Design），每个残差块包含1×1、3×3、1×1三个卷积层，其中1×1卷积用于降维和升维，3×3卷积用于特征提取。这种设计大幅减少了参数量和计算量。</w:t>
      </w:r>
    </w:p>
    <w:p>
      <w:pPr>
        <w:pStyle w:val="Heading2"/>
      </w:pPr>
      <w:r>
        <w:rPr>
          <w:rFonts w:ascii="Microsoft YaHei" w:hAnsi="Microsoft YaHei" w:eastAsia="Microsoft YaHei"/>
        </w:rPr>
        <w:t>2.3 训练前的数据预处理与增强</w:t>
      </w:r>
    </w:p>
    <w:p>
      <w:pPr>
        <w:pStyle w:val="Heading3"/>
      </w:pPr>
      <w:r>
        <w:rPr>
          <w:rFonts w:ascii="Microsoft YaHei" w:hAnsi="Microsoft YaHei" w:eastAsia="Microsoft YaHei"/>
        </w:rPr>
        <w:t>2.3.1 基础预处理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尺寸统一：将所有图像调整为224×224像素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归一化：使用ImageNet数据集的均值和标准差进行通道级标准化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数据增强：随机水平翻转、随机裁剪、颜色抖动（Color Jittering）、PCA噪声</w:t>
      </w:r>
    </w:p>
    <w:p>
      <w:pPr>
        <w:pStyle w:val="Heading3"/>
      </w:pPr>
      <w:r>
        <w:rPr>
          <w:rFonts w:ascii="Microsoft YaHei" w:hAnsi="Microsoft YaHei" w:eastAsia="Microsoft YaHei"/>
        </w:rPr>
        <w:t>2.3.2 高级数据增强策略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Mixup：将两张图像及其标签按比例混合，增强模型的泛化能力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CutMix：在图像中替换区域块，同时混合标签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RandAugment：自动搜索最优增强策略组合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随机擦除（Random Erasing）：随机遮挡图像部分区域，强迫模型学习全局特征</w:t>
      </w:r>
    </w:p>
    <w:p>
      <w:pPr>
        <w:pStyle w:val="Heading2"/>
      </w:pPr>
      <w:r>
        <w:rPr>
          <w:rFonts w:ascii="Microsoft YaHei" w:hAnsi="Microsoft YaHei" w:eastAsia="Microsoft YaHei"/>
        </w:rPr>
        <w:t>2.4 训练超参数配置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ResNet50的标准训练配置如下：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超参数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典型配置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优化器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SGD with Momentum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动量=0.9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初始学习率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0.1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分批大小256时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学习率策略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Cosine Annealing / Step Decay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30、60、90 epoch时衰减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Weight Decay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0.0001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L2正则化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Batch Size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256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分布式训练可增至4096以上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Epoch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90–200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根据数据集规模调整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损失函数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Cross-Entropy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多分类任务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权重初始化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Kaiming Normal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配合ReLU激活函数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2.5 训练策略与技巧</w:t>
      </w:r>
    </w:p>
    <w:p>
      <w:pPr>
        <w:pStyle w:val="Heading3"/>
      </w:pPr>
      <w:r>
        <w:rPr>
          <w:rFonts w:ascii="Microsoft YaHei" w:hAnsi="Microsoft YaHei" w:eastAsia="Microsoft YaHei"/>
        </w:rPr>
        <w:t>2.5.1 阶段性训练策略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ResNet50常用的训练策略包括从头开始训练（Training from Scratch）和迁移学习（Transfer Learning）两种方式：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从头开始训练：适用于大规模数据集（如ImageNet），通常需要90–200个epoch，使用多GPU分布式训练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迁移学习：使用ImageNet预训练权重进行微调（Fine-tuning），是应用场景中最常用的策略</w:t>
      </w:r>
    </w:p>
    <w:p>
      <w:pPr>
        <w:pStyle w:val="Heading3"/>
      </w:pPr>
      <w:r>
        <w:rPr>
          <w:rFonts w:ascii="Microsoft YaHei" w:hAnsi="Microsoft YaHei" w:eastAsia="Microsoft YaHei"/>
        </w:rPr>
        <w:t>2.5.2 迁移学习微调法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策略A：冻结卷积层，仅训练全连接层（特征提取器模式）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策略B：以较小学习率（0.01–0.001）微调所有层，但设置差异化学习率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策略C：逐层解冻，从顶层开始逐步微调更多层</w:t>
      </w:r>
    </w:p>
    <w:p>
      <w:pPr>
        <w:pStyle w:val="Heading3"/>
      </w:pPr>
      <w:r>
        <w:rPr>
          <w:rFonts w:ascii="Microsoft YaHei" w:hAnsi="Microsoft YaHei" w:eastAsia="Microsoft YaHei"/>
        </w:rPr>
        <w:t>2.5.3 学习率调度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ResNet50训练中常用的学习率调度策略包括：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Step Decay：在固定epoch节点将学习率降低10倍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Cosine Annealing：学习率随余弦函数平滑衰减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Warmup：在前5–10个epoch内将学习率从0线性增加至初始值，避免训练初期不稳定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Linear Warmup + Cosine Annealing：当前最常用的组合策略</w:t>
      </w:r>
    </w:p>
    <w:p>
      <w:pPr>
        <w:pStyle w:val="Heading2"/>
      </w:pPr>
      <w:r>
        <w:rPr>
          <w:rFonts w:ascii="Microsoft YaHei" w:hAnsi="Microsoft YaHei" w:eastAsia="Microsoft YaHei"/>
        </w:rPr>
        <w:t>2.6 损失函数与正则化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ResNet50训练中的损失函数设计：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Cross-Entropy Loss：标准多分类损失，配合Softmax输出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Label Smoothing：将硬标签转换为软标签，提升泛化能力，典型参数ε=0.1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Weight Decay：L2正则化，防止过拟合，典型值0.0001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Dropout：在全连接层后添加，比例通常为0.5，但ResNet中使用较少</w:t>
      </w:r>
    </w:p>
    <w:p>
      <w:pPr>
        <w:pStyle w:val="Heading2"/>
      </w:pPr>
      <w:r>
        <w:rPr>
          <w:rFonts w:ascii="Microsoft YaHei" w:hAnsi="Microsoft YaHei" w:eastAsia="Microsoft YaHei"/>
        </w:rPr>
        <w:t>2.7 分布式训练与混合精度训练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大规模训练ResNet50时，通常采用分布式训练策略：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数据并行（Data Parallelism）：每个GPU处理不同的mini-batch数据，每个epoch结束后同步梯度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混合精度训练（Mixed Precision Training）：使用FP16和FP32混合训练，通过损失缩放（Loss Scaling）避免梯度下溢出，可显著加速训练并减少显存占用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梯度累积（Gradient Accumulation）：通过在多个小batch上累积梯度来模拟大batch效果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第三章  混合专家（MoE）训练方法</w:t>
      </w:r>
    </w:p>
    <w:p>
      <w:pPr>
        <w:pStyle w:val="Heading2"/>
      </w:pPr>
      <w:r>
        <w:rPr>
          <w:rFonts w:ascii="Microsoft YaHei" w:hAnsi="Microsoft YaHei" w:eastAsia="Microsoft YaHei"/>
        </w:rPr>
        <w:t>3.1 MoE思想的起源与发展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混合专家（Mixture of Experts, MoE）的概念可以追溯到1991年Jacobs等人的工作。其核心思想是将一个复杂问题分解为多个子问题，每个子问题由一个"专家"网络处理，并通过一个"门控网络"决定如何组合各专家的输出。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在深度学习领域，MoE的重要里程碑包括：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2017年：Shazeer等人提出Sparsely-Gated MoE层，将MoE应用于LSTM语言模型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2021年：Switch Transformer在T5模型中大规模应用MoE，参数量达万亿级别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2022年：V-MoE将MoE引入Visual Transformer，用于图像识别任务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2023年—今：DeepSeek-MoE、Qwen-MoE等大模型的广泛应用</w:t>
      </w:r>
    </w:p>
    <w:p>
      <w:pPr>
        <w:pStyle w:val="Heading2"/>
      </w:pPr>
      <w:r>
        <w:rPr>
          <w:rFonts w:ascii="Microsoft YaHei" w:hAnsi="Microsoft YaHei" w:eastAsia="Microsoft YaHei"/>
        </w:rPr>
        <w:t>3.2 MoE架构核心组件</w:t>
      </w:r>
    </w:p>
    <w:p>
      <w:pPr>
        <w:pStyle w:val="Heading3"/>
      </w:pPr>
      <w:r>
        <w:rPr>
          <w:rFonts w:ascii="Microsoft YaHei" w:hAnsi="Microsoft YaHei" w:eastAsia="Microsoft YaHei"/>
        </w:rPr>
        <w:t>3.2.1 专家网络（Expert Networks）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每个专家是一个独立的神经网络子模块。在图像识别任务中，专家通常采用以下形式：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FFN专家：在Vision Transformer中，将原始的前馈网络（FFN）替换为多个并行的专家FFN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卷积专家：在CNN架构中，专家可以是不同卷积核大小或通道数的卷积层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混合专家：结合卷积和Transformer的混合专家设计</w:t>
      </w:r>
    </w:p>
    <w:p>
      <w:pPr>
        <w:pStyle w:val="Heading3"/>
      </w:pPr>
      <w:r>
        <w:rPr>
          <w:rFonts w:ascii="Microsoft YaHei" w:hAnsi="Microsoft YaHei" w:eastAsia="Microsoft YaHei"/>
        </w:rPr>
        <w:t>3.2.2 门控网络（Gating/Routing Network）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门控网络是MoE的关键组件，负责根据输入特征决定激活哪些专家。其数学表达式为：</w:t>
      </w:r>
    </w:p>
    <w:p>
      <w:pPr>
        <w:ind w:firstLine="420"/>
      </w:pPr>
      <w:r>
        <w:rPr>
          <w:rFonts w:ascii="Microsoft YaHei" w:hAnsi="Microsoft YaHei" w:eastAsia="Microsoft YaHei"/>
          <w:b/>
          <w:sz w:val="22"/>
        </w:rPr>
        <w:t>y = Σᵢ G(x)ᵢ · Eᵢ(x)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其中，G(x)是门控网络的输出，Eᵢ(x)是第i个专家的输出。常见的门控机制包括：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Softmax Gating：对所有专家的权重进行Softmax归一化，是最基础的门控方式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Top-K Sparse Gating：仅保留得分最高的K个专家，其余置零（K通常=1或2）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Noisy Top-K Gating：在Top-K基础上添加高斯噪声以提升探索性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Expert Choice Routing：从专家角度选择输入token，而非传统的token选择专家</w:t>
      </w:r>
    </w:p>
    <w:p>
      <w:pPr>
        <w:pStyle w:val="Heading2"/>
      </w:pPr>
      <w:r>
        <w:rPr>
          <w:rFonts w:ascii="Microsoft YaHei" w:hAnsi="Microsoft YaHei" w:eastAsia="Microsoft YaHei"/>
        </w:rPr>
        <w:t>3.3 图像识别中的MoE架构变体</w:t>
      </w:r>
    </w:p>
    <w:p>
      <w:pPr>
        <w:pStyle w:val="Heading3"/>
      </w:pPr>
      <w:r>
        <w:rPr>
          <w:rFonts w:ascii="Microsoft YaHei" w:hAnsi="Microsoft YaHei" w:eastAsia="Microsoft YaHei"/>
        </w:rPr>
        <w:t>3.3.1 V-MoE (Vision MoE)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V-MoE是Google提出的将MoE应用于Vision Transformer的方法。其核心思想是将ViT中的MLP层替换为MoE层，每个图像patch通过路由器分配给不同的专家（MLP）处理。为了确保负载均衡，V-MoE引入了辅助损失函数。</w:t>
      </w:r>
    </w:p>
    <w:p>
      <w:pPr>
        <w:pStyle w:val="Heading3"/>
      </w:pPr>
      <w:r>
        <w:rPr>
          <w:rFonts w:ascii="Microsoft YaHei" w:hAnsi="Microsoft YaHei" w:eastAsia="Microsoft YaHei"/>
        </w:rPr>
        <w:t>3.3.2 MoCo-MoE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MoCo-MoE将MoE与对比学习结合，通过不同专家学习不同的视觉特征表示，在自监督预训练中取得了显著效果。</w:t>
      </w:r>
    </w:p>
    <w:p>
      <w:pPr>
        <w:pStyle w:val="Heading3"/>
      </w:pPr>
      <w:r>
        <w:rPr>
          <w:rFonts w:ascii="Microsoft YaHei" w:hAnsi="Microsoft YaHei" w:eastAsia="Microsoft YaHei"/>
        </w:rPr>
        <w:t>3.3.3 Swin-MoE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Swin-MoE将MoE集成到Swin Transformer架构中，利用层次化特征和移动窗口机制，在图像分类和密集预测任务中展现了强大的性能。</w:t>
      </w:r>
    </w:p>
    <w:p>
      <w:pPr>
        <w:pStyle w:val="Heading2"/>
      </w:pPr>
      <w:r>
        <w:rPr>
          <w:rFonts w:ascii="Microsoft YaHei" w:hAnsi="Microsoft YaHei" w:eastAsia="Microsoft YaHei"/>
        </w:rPr>
        <w:t>3.4 MoE训练的核心挑战与解决方案</w:t>
      </w:r>
    </w:p>
    <w:p>
      <w:pPr>
        <w:pStyle w:val="Heading3"/>
      </w:pPr>
      <w:r>
        <w:rPr>
          <w:rFonts w:ascii="Microsoft YaHei" w:hAnsi="Microsoft YaHei" w:eastAsia="Microsoft YaHei"/>
        </w:rPr>
        <w:t>3.4.1 负载均衡问题（Load Balancing）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负载均衡是MoE训练中最核心的挑战。如果部分专家被频繁使用而其他专家闲置，会导致模型容量浪费和训练不充分。解决方案包括：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辅助损失（Auxiliary Loss）：添加负载均衡损失项，鼓励每个专家获得相似数量的token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Z-Loss：通过惩罚过大的logits来稳定路由器训练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专家容量限制（Expert Capacity）：设定每个专家可处理的最大token数，超出部分通过残差连接传递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随机路由（Random Routing）：在Top-K中随机选择第二个专家，增加探索性</w:t>
      </w:r>
    </w:p>
    <w:p>
      <w:pPr>
        <w:pStyle w:val="Heading3"/>
      </w:pPr>
      <w:r>
        <w:rPr>
          <w:rFonts w:ascii="Microsoft YaHei" w:hAnsi="Microsoft YaHei" w:eastAsia="Microsoft YaHei"/>
        </w:rPr>
        <w:t>3.4.2 通信与计算效率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MoE架构面临的效率挑战：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通信开销：All-to-All通信在多GPU分布式场景下可能成为瓶颈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计算均衡：不同专家分配到的token数不均匀导致计算资源闲置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内存开销：所有专家参数都需存储在显存中，尽管只激活少量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解决方案包括：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Expert Parallelism：将不同专家分布在不同GPU上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混合并行策略：结合数据并行、专家并行和流水线并行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Activation Offloading：将激活值离载到CPU内存，节省GPU显存</w:t>
      </w:r>
    </w:p>
    <w:p>
      <w:pPr>
        <w:pStyle w:val="Heading2"/>
      </w:pPr>
      <w:r>
        <w:rPr>
          <w:rFonts w:ascii="Microsoft YaHei" w:hAnsi="Microsoft YaHei" w:eastAsia="Microsoft YaHei"/>
        </w:rPr>
        <w:t>3.5 MoE训练超参数配置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MoE模型的典型训练配置如下：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超参数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典型配置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专家数量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 / 16 / 32 / 64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根据模型规模选择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Top-K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1或2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K=1时每个token只激活1个专家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辅助损失系数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0.01–0.1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平衡负载均衡与主任务损失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专家容量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1.25×均匀值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防止单个专家过载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优化器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AdamW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适合大模型训练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学习率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1e-3–3e-3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Transformer架构下的典型值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Weight Decay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0.1–0.3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较大的正则化强度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梯度裁剪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稳定训练过程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学习率调度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Cosine + Warmup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Warmup 5k–10k steps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Batch Size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尽可能大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利用梯度累积模拟大batch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3.6 MoE预训练与微调策略</w:t>
      </w:r>
    </w:p>
    <w:p>
      <w:pPr>
        <w:pStyle w:val="Heading3"/>
      </w:pPr>
      <w:r>
        <w:rPr>
          <w:rFonts w:ascii="Microsoft YaHei" w:hAnsi="Microsoft YaHei" w:eastAsia="Microsoft YaHei"/>
        </w:rPr>
        <w:t>3.6.1 预训练阶段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大规模数据预训练：在ImageNet-21K、JFT-300M等大规模数据集上进行预训练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自监督预训练：使用MoCo v3、DINO、MAE等自监督方法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多模态预训练：CLIP-style图文对齐预训练</w:t>
      </w:r>
    </w:p>
    <w:p>
      <w:pPr>
        <w:pStyle w:val="Heading3"/>
      </w:pPr>
      <w:r>
        <w:rPr>
          <w:rFonts w:ascii="Microsoft YaHei" w:hAnsi="Microsoft YaHei" w:eastAsia="Microsoft YaHei"/>
        </w:rPr>
        <w:t>3.6.2 微调阶段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全参数微调：以小学习率微调所有参数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部分参数微调：冻结部分专家或骨干网络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动态专家策略：根据下游任务自适应调整专家激活模式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第四章  MoE与ResNet50对比分析</w:t>
      </w:r>
    </w:p>
    <w:p>
      <w:pPr>
        <w:pStyle w:val="Heading2"/>
      </w:pPr>
      <w:r>
        <w:rPr>
          <w:rFonts w:ascii="Microsoft YaHei" w:hAnsi="Microsoft YaHei" w:eastAsia="Microsoft YaHei"/>
        </w:rPr>
        <w:t>4.1 架构设计对比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ResNet50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MoE (Vision MoE)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基础单元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残差瓶颈块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Transformer Block + MoE-FFN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核心机制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残差学习 / 捷径连接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稀疏激活 / 动态路由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模型容量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固定（~25.6M参数）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可弹性扩展（数百万到数亿参数）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计算模式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密集计算（所有参数参与）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稀疏计算（仅部分参数激活）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特征提取方式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卷积滑动窗口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自注意力 + 专家路由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感受野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局部到全局逐步扩大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全局自注意力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归一化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Batch Normalization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Layer Normalization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激活函数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ReLU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GELU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4.2 训练效率对比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ResNet50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MoE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训练速度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较快（单体结构，无通信开销）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受通信开销影响，但通过优化可接近线性扩展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显存占用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较低（~100MB）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较高（所有专家均需加载，数GB级别）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训练稳定性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高，成熟稳定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中等，需负载均衡等额外处理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数据效率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较高（多专家可利用更多数据多样性）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扩展性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受限于单体结构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可通过增加专家实现近线性扩展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训练成本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较低（8×V100, 数天）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较高（64+×A100, 数周）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4.3 性能表现对比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评估指标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ResNet50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MoE (Vision MoE)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ImageNet Top-1准确率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~76% - 80%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~86% - 90%+ (取决于专家数和规模)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小样本学习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表现良好，迁移学习成熟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表现中等，小数据时可能过拟合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细粒度分类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优秀（多专家捕获多样化特征）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鲁棒性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较高，对噪声和扰动不敏感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取决于训练策略，可通过多专家提升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语义分割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表现良好，广泛应用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表现优秀，特别是复杂场景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目标检测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配合FPN等效果良好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配合DETR等效果优秀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4.4 适用场景对比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根据不同场景选择合适的模型：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应用场景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推荐模型</w:t>
            </w:r>
          </w:p>
        </w:tc>
        <w:tc>
          <w:tcPr>
            <w:tcW w:type="dxa" w:w="3120"/>
            <w:shd w:fill="2E75B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资源受限的边缘设备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ResNet50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轻量级、低延迟、低显存占用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大规模云端部署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充足计算资源下性能更优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实时视频分析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ResNet50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低延迟、高吞吐量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医学图像分析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两者皆可，MoE更优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MoE的多专家可捕获细微病变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自动驾驶感知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ResNet50 + MoE混合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结合CNN实时性和MoE语义理解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多模态理解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可弹性扩展、多专家分工</w:t>
            </w:r>
          </w:p>
        </w:tc>
      </w:tr>
      <w:tr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学术研究基线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ResNet50</w:t>
            </w:r>
          </w:p>
        </w:tc>
        <w:tc>
          <w:tcPr>
            <w:tcW w:type="dxa" w:w="3120"/>
            <w:shd w:fill="F2F7FB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成熟稳定、可复现性高、广泛基线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4.5 计算复杂度理论分析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假设模型的总参数量为P，输入特征维度为d：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ResNet50计算复杂度：O(P)，所有参数均参与计算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MoE计算复杂度：O(K · P/N + G)，其中K为Top-K值，N为专家数量，G为门控网络计算量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当专家数量N较大且K较小时，MoE可以在总参数量远大于ResNet50的情况下，保持相似的每次前向传播计算量。这是其核心优势所在。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第五章  实践指南与未来展望</w:t>
      </w:r>
    </w:p>
    <w:p>
      <w:pPr>
        <w:pStyle w:val="Heading2"/>
      </w:pPr>
      <w:r>
        <w:rPr>
          <w:rFonts w:ascii="Microsoft YaHei" w:hAnsi="Microsoft YaHei" w:eastAsia="Microsoft YaHei"/>
        </w:rPr>
        <w:t>5.1 模型选择建议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在实际项目中，选择ResNet50还是MoE架构，应综合考虑以下因素：</w:t>
      </w:r>
    </w:p>
    <w:p>
      <w:pPr>
        <w:pStyle w:val="Heading3"/>
      </w:pPr>
      <w:r>
        <w:rPr>
          <w:rFonts w:ascii="Microsoft YaHei" w:hAnsi="Microsoft YaHei" w:eastAsia="Microsoft YaHei"/>
        </w:rPr>
        <w:t>5.1.1 选择ResNet50的场景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计算资源有限（单卡或少量GPU）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需要低延迟实时推理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小规模数据集迁移学习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需要可解释性和可复现性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做基线对比实验</w:t>
      </w:r>
    </w:p>
    <w:p>
      <w:pPr>
        <w:pStyle w:val="Heading3"/>
      </w:pPr>
      <w:r>
        <w:rPr>
          <w:rFonts w:ascii="Microsoft YaHei" w:hAnsi="Microsoft YaHei" w:eastAsia="Microsoft YaHei"/>
        </w:rPr>
        <w:t>5.1.2 选择MoE架构的场景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拥有充足的计算资源（多卡分布式训练）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大规模数据集可用（百万级别以上）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追求极致性能（SOTA竞赛 / 高精度任务）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多任务共享专家的场景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需要模型可弹性扩展</w:t>
      </w:r>
    </w:p>
    <w:p>
      <w:pPr>
        <w:pStyle w:val="Heading2"/>
      </w:pPr>
      <w:r>
        <w:rPr>
          <w:rFonts w:ascii="Microsoft YaHei" w:hAnsi="Microsoft YaHei" w:eastAsia="Microsoft YaHei"/>
        </w:rPr>
        <w:t>5.2 混合方案：CNN + MoE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当前的一个重要趋势是将CNN的局部特征提取能力与MoE的动态路由能力相结合。典型方案包括：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ResNet作为骨干网络 + MoE作为分类头：保留CNN的高效特征提取，MoE提供更强的分类能力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混合专家卷积（MoCE）：在卷积层中引入多专家机制，每个专家使用不同卷积核大小或扩张率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阶段性MoE：早期层使用共享CNN提取通用特征，后期层使用MoE进行专家化处理</w:t>
      </w:r>
    </w:p>
    <w:p>
      <w:pPr>
        <w:pStyle w:val="Heading2"/>
      </w:pPr>
      <w:r>
        <w:rPr>
          <w:rFonts w:ascii="Microsoft YaHei" w:hAnsi="Microsoft YaHei" w:eastAsia="Microsoft YaHei"/>
        </w:rPr>
        <w:t>5.3 未来发展趋势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动态专家生成：根据输入动态生成专家参数，而非使用固定专家集合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多模态MoE：跨视觉、语言、音频的统一MoE架构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稀疏训练优化：更高效的稀疏计算算法和硬件支持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自适应路由：模型自动学习最优的专家数量和路由策略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绿色MoE：降低MoE训练和推理的能源消耗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可解释MoE：理解每个专家学习了什么知识</w:t>
      </w:r>
    </w:p>
    <w:p>
      <w:pPr>
        <w:pStyle w:val="Heading2"/>
      </w:pPr>
      <w:r>
        <w:rPr>
          <w:rFonts w:ascii="Microsoft YaHei" w:hAnsi="Microsoft YaHei" w:eastAsia="Microsoft YaHei"/>
        </w:rPr>
        <w:t>5.4 实验建议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对于初学者和研究者，建议按以下顺序进行实验：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先从ResNet50入手，掌握基础的图像分类训练流程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尝试不同的数据增强和训练策略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学习Vision Transformer基础知识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在小规模上实现基本的MoE路由机制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逐步增加专家数量和训练规模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尝试负载均衡、混合精度等高级技巧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第六章  总结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ResNet50和MoE代表了图像识别领域两种不同的技术范式：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ResNet50作为卷积神经网络的经典代表，凭借残差学习机制和成熟的训练体系，在许多实际应用中仍然扮演着重要角色。其优势在于轻量、稳定、可复现性高，非常适合作为基线模型和资源受限场景下的首选。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MoE架构则代表了图像识别大模型的未来方向。通过稀疏激活和动态路由机制，MoE实现了"参数量增长而计算量不增"的目标，为构建更大、更强的图像识别模型提供了可行路径。虽然MoE的训练复杂度更高，但随着算法优化和硬件进步，其应用前景广阔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2"/>
        </w:rPr>
        <w:t>未来，两种技术路线将不是"非此即彼"的关系，而是趋于融合——借鉴CNN的局部特征提取能力和MoE的动态扩展能力，构建更强大、更高效的图像识别系统。</w:t>
      </w:r>
    </w:p>
    <w:p>
      <w:pPr>
        <w:spacing w:before="120" w:after="120"/>
      </w:pPr>
    </w:p>
    <w:p>
      <w:pPr>
        <w:spacing w:before="120" w:after="120"/>
      </w:pPr>
    </w:p>
    <w:p>
      <w:pPr>
        <w:pStyle w:val="Heading1"/>
      </w:pPr>
      <w:r>
        <w:rPr>
          <w:rFonts w:ascii="Microsoft YaHei" w:hAnsi="Microsoft YaHei" w:eastAsia="Microsoft YaHei"/>
        </w:rPr>
        <w:t>参考文献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He, K., Zhang, X., Ren, S., &amp; Sun, J. (2016). Deep Residual Learning for Image Recognition. CVPR 2016.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Shazeer, N., Mirhoseini, A., Maziarz, K., et al. (2017). Outrageously Large Neural Networks: The Sparsely-Gated Mixture-of-Experts Layer. ICLR 2017.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Riquelme, C., Puigcerver, J., Mustafa, B., et al. (2021). Scaling Vision with Sparse Mixture of Experts. NeurIPS 2021 (V-MoE).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Fedus, W., Zoph, B., &amp; Shazeer, N. (2022). Switch Transformers: Scaling to Trillion Parameter Models with Simple and Efficient Sparsity. JMLR 2022.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Dosovitskiy, A., Beyer, L., Kolesnikov, A., et al. (2021). An Image is Worth 16x16 Words: Transformers for Image Recognition at Scale. ICLR 2021 (ViT).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Zhou, Y., Lei, T., Liu, H., et al. (2022). Mixture-of-Experts with Expert Choice Routing. NeurIPS 2022.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Liu, Z., Lin, Y., Cao, Y., et al. (2021). Swin Transformer: Hierarchical Vision Transformer using Shifted Windows. ICCV 2021.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Hwang, C., Cui, Y., Xiong, Y., et al. (2023). MoCo-MoE: Learning Transferable Representations with Mixture of Experts. arXiv 2023.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DeepSeek-AI. (2024). DeepSeek-V2: A Strong, Economical, and Efficient Mixture-of-Experts Language Model. arXiv 2024.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Loshchilov, I., &amp; Hutter, F. (2017). SGDR: Stochastic Gradient Descent with Warm Restarts. ICLR 2017.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Huang, G., Sun, Y., Liu, Z., et al. (2016). Deep Networks with Stochastic Depth. ECCV 2016.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Zhang, H., Cisse, M., Dauphin, Y. N., &amp; Lopez-Paz, D. (2018). mixup: Beyond Empirical Risk Minimization. ICLR 2018.</w:t>
      </w:r>
    </w:p>
    <w:p>
      <w:pPr>
        <w:spacing w:before="120" w:after="120"/>
      </w:pPr>
    </w:p>
    <w:p>
      <w:pPr>
        <w:spacing w:before="120" w:after="120"/>
      </w:pPr>
    </w:p>
    <w:p>
      <w:pPr>
        <w:jc w:val="center"/>
      </w:pPr>
      <w:r>
        <w:rPr>
          <w:rFonts w:ascii="Microsoft YaHei" w:hAnsi="Microsoft YaHei" w:eastAsia="Microsoft YaHei"/>
          <w:b w:val="0"/>
          <w:color w:val="999999"/>
          <w:sz w:val="24"/>
        </w:rPr>
        <w:t>— 本文结束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60" w:after="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8FD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