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Starbridge Delivery Handbook</w:t>
      </w:r>
    </w:p>
    <w:p>
      <w:r>
        <w:t>This handbook describes the fictional Enterprise onboarding workflow.</w:t>
      </w:r>
    </w:p>
    <w:p>
      <w:pPr>
        <w:pStyle w:val="Heading2"/>
      </w:pPr>
      <w:r>
        <w:t>Milestones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Exit condition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Consultant</w:t>
            </w:r>
          </w:p>
        </w:tc>
        <w:tc>
          <w:tcPr>
            <w:tcW w:type="dxa" w:w="2880"/>
          </w:tcPr>
          <w:p>
            <w:r>
              <w:t>SSO metadata received</w:t>
            </w:r>
          </w:p>
        </w:tc>
      </w:tr>
      <w:tr>
        <w:tc>
          <w:tcPr>
            <w:tcW w:type="dxa" w:w="2880"/>
          </w:tcPr>
          <w:p>
            <w:r>
              <w:t>Launch</w:t>
            </w:r>
          </w:p>
        </w:tc>
        <w:tc>
          <w:tcPr>
            <w:tcW w:type="dxa" w:w="2880"/>
          </w:tcPr>
          <w:p>
            <w:r>
              <w:t>PM</w:t>
            </w:r>
          </w:p>
        </w:tc>
        <w:tc>
          <w:tcPr>
            <w:tcW w:type="dxa" w:w="2880"/>
          </w:tcPr>
          <w:p>
            <w:r>
              <w:t>Training completed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A fictional delivery workflow illustration.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