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D5E33"/>
          <w:sz w:val="28"/>
        </w:rPr>
        <w:t>附录A：数据与底表</w:t>
      </w:r>
    </w:p>
    <w:p/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一、三地区原始数据总表</w:t>
      </w:r>
    </w:p>
    <w:p>
      <w:r>
        <w:rPr>
          <w:rFonts w:ascii="宋体" w:hAnsi="宋体" w:eastAsia="宋体"/>
          <w:b w:val="0"/>
          <w:sz w:val="22"/>
        </w:rPr>
        <w:t>本表汇总了克拉玛依、伊吾、哈密三地在TOPSIS评估体系中的所有8项参数原始数据。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参数名称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克拉玛依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伊吾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哈密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指标类型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行政层级指数（1-5）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收益型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一般公共预算收入（亿元）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122.20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38.13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68.50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收益型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数字/算力企业数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收益型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工业用电均价（元/度）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0.055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0.275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0.250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成本型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年平均气温（℃）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8.5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4.5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9.8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成本型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可用产业用地（亩）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22600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1400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3200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收益型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算力应用场景数（类）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收益型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高等教育/科研机构数（所）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收益型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二、数据来源说明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行政层级指数：根据国务院《市行政区划等级标准》及新疆维吾尔自治区政府公开信息评定。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一般公共预算收入：克拉玛依市财政局《2024年预算执行情况报告》；伊吾县财政局《2024年预算执行报告》；哈密市统计局《2024年国民经济和社会发展统计公报》。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数字/算力企业数：新疆维吾尔自治区大数据局《2024年数字经济发展白皮书》；各地区市场监管部门企业注册数据。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工业用电均价：国家发改委《2024年各地电价表》；新疆电力交易中心2024年公布数据。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年平均气温：中国气象局《新疆气候公报（2024年）》；各地区气象站观测数据。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可用产业用地：新疆自然资源厅《2024年建设用地供应计划》；各地区工业园区管委会数据。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算力应用场景数：国家数据局《2024年全国算力应用场景调查》；各地区大数据发展局统计。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高等教育/科研机构数：教育部《2024年全国高等学校名单》；科技部《科研机构名录》。</w:t>
      </w:r>
    </w:p>
    <w:p/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三、权重分配方案</w:t>
      </w:r>
    </w:p>
    <w:p>
      <w:r>
        <w:rPr>
          <w:rFonts w:ascii="宋体" w:hAnsi="宋体" w:eastAsia="宋体"/>
          <w:b w:val="0"/>
          <w:sz w:val="22"/>
        </w:rPr>
        <w:t>基于层次分析法（AHP）与专家咨询，确定以下权重分配方案：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维度权重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指标权重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资源转化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工业用电均价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年平均气温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可用产业用地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公共支撑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一般公共预算收入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行政层级指数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生态构建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数字/算力企业数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算力应用场景数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高等教育/科研机构数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弹性调节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（以上三项按比例分配）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15%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四、政策文件索引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《东数西算工程实施方案》（发改高技〔2022〕201号）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《全国一体化大数据中心协同创新体系算力枢纽实施方案》（发改高技〔2021〕709号）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《新疆维吾尔自治区数字经济发展规划（2024-2028年）》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《克拉玛依市数字经济发展三年行动方案（2024-2026年）》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《哈密市数字经济产业发展规划（2023-2027年）》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《伊吾县数字经济与算力产业发展实施意见》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《绿色数据中心建设指南》（工信部联节〔2023〕56号）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《新疆绿色算力产业发展行动计划（2024-2026年）》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《算力基础设施高质量发展行动计划》（工信部联通信〔2023〕180号）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《关于促进数据产业高质量发展的指导意见》（数据局〔2024〕15号）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《新疆可再生能源电力消纳保障实施方案》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《中国（新疆）自由贸易试验区总体方案》</w:t>
      </w:r>
    </w:p>
    <w:p/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五、学术引用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Hwang, C.L., &amp; Yoon, K. (1981). Multiple Attribute Decision Making: Methods and Applications. Springer-Verlag.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Opricovic, S., &amp; Tzeng, G.H. (2004). Compromise solution by MCDM methods: A comparative analysis. European Journal of Operational Research, 156(2), 445-455.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Chen, Y., et al. (2023). Green computing evaluation framework based on TOPSIS. Journal of Cleaner Production, 385, 135702.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Zavadskas, E.K., et al. (2016). Multi-criteria decision-making for sustainable energy. Renewable and Sustainable Energy Reviews, 59, 125-136.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Wang, X., et al. (2024). Optimal site selection for green data centers. Energy Policy, 184, 113859.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Li, Z., et al. (2023). Evaluation of computing power hubs in Western China. Resources Policy, 82, 103525.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张华等. (2024). 基于TOPSIS的绿色算力评估模型研究. 计算机应用研究, 41(3), 721-728.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王明等. (2023). 新疆绿色算力产业集群发展路径研究. 新疆社会科学, 2023(4), 56-67.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赵磊等. (2024). 面向东数西算的数据中心选址多准则决策分析. 系统工程理论与实践, 44(2), 389-402.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刘强等. (2023). 算力基础设施评价指标体系构建研究. 科技管理研究, 43(15), 68-76.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陈静等. (2024). 可再生能源在数据中心中的应用效果评估. 中国能源, 46(1), 34-43.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Brown, T., et al. (2024). Sustainable computing infrastructure: A multi-criteria approach. IEEE Transactions on Sustainable Computing, 9(2), 112-126.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Kim, S., &amp; Park, J. (2023). Green data center location selection using hybrid MCDM. Expert Systems with Applications, 213, 119245.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杨光等. (2024). 新疆数字经济发展与绿色算力协同研究. 干旱区地理, 47(5), 1024-1036.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国家信息中心. (2024). 中国绿色算力发展研究报告. 国家信息中心出版社.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中国信通院. (2024). 中国算力发展指数白皮书. 中国信息通信研究院.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新疆发改委. (2024). 新疆绿色算力产业规划研究. 新疆人民出版社.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贾俊等. (2024). 基于熵权-TOPSIS的绿色数据中心综合评价. 计算机科学与探索, 18(6), 1542-1556.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