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4877A" w14:textId="3F1124EB" w:rsidR="00DB020F" w:rsidRDefault="00E90225" w:rsidP="000B5849">
      <w:pPr>
        <w:jc w:val="both"/>
        <w:rPr>
          <w:rFonts w:ascii="IBM Plex Mono" w:hAnsi="IBM Plex Mono"/>
          <w:lang w:val="es-ES"/>
        </w:rPr>
      </w:pPr>
      <w:r>
        <w:rPr>
          <w:rFonts w:ascii="IBM Plex Mono" w:hAnsi="IBM Plex Mono"/>
          <w:lang w:val="es-ES"/>
        </w:rPr>
        <w:t>Mi página web tiene un diseño minimalista monocromático. Al tener un diseño así, la página puede ser ampliada fácilmente</w:t>
      </w:r>
      <w:r w:rsidR="00B54C8E">
        <w:rPr>
          <w:rFonts w:ascii="IBM Plex Mono" w:hAnsi="IBM Plex Mono"/>
          <w:lang w:val="es-ES"/>
        </w:rPr>
        <w:t xml:space="preserve"> y añadir nuevas características de manera relativamente simple.</w:t>
      </w:r>
    </w:p>
    <w:p w14:paraId="017464E3" w14:textId="15A44F98" w:rsidR="000B5849" w:rsidRDefault="000B5849" w:rsidP="000B5849">
      <w:pPr>
        <w:jc w:val="both"/>
        <w:rPr>
          <w:rFonts w:ascii="IBM Plex Mono" w:hAnsi="IBM Plex Mono"/>
          <w:lang w:val="es-ES"/>
        </w:rPr>
      </w:pPr>
    </w:p>
    <w:p w14:paraId="5FD7F16B" w14:textId="0FC230C1" w:rsidR="000B5849" w:rsidRPr="00DD6ACB" w:rsidRDefault="000B5849" w:rsidP="000B5849">
      <w:pPr>
        <w:jc w:val="both"/>
        <w:rPr>
          <w:rFonts w:ascii="IBM Plex Mono" w:hAnsi="IBM Plex Mono"/>
          <w:b/>
          <w:bCs/>
          <w:lang w:val="es-ES"/>
        </w:rPr>
      </w:pPr>
      <w:r>
        <w:rPr>
          <w:noProof/>
        </w:rPr>
        <w:drawing>
          <wp:anchor distT="0" distB="0" distL="114300" distR="114300" simplePos="0" relativeHeight="251658240" behindDoc="0" locked="0" layoutInCell="1" allowOverlap="1" wp14:anchorId="38EA4466" wp14:editId="27D50660">
            <wp:simplePos x="0" y="0"/>
            <wp:positionH relativeFrom="margin">
              <wp:align>center</wp:align>
            </wp:positionH>
            <wp:positionV relativeFrom="paragraph">
              <wp:posOffset>224790</wp:posOffset>
            </wp:positionV>
            <wp:extent cx="7343497" cy="624840"/>
            <wp:effectExtent l="0" t="0" r="0" b="3810"/>
            <wp:wrapSquare wrapText="bothSides"/>
            <wp:docPr id="42362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164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43497" cy="624840"/>
                    </a:xfrm>
                    <a:prstGeom prst="rect">
                      <a:avLst/>
                    </a:prstGeom>
                  </pic:spPr>
                </pic:pic>
              </a:graphicData>
            </a:graphic>
          </wp:anchor>
        </w:drawing>
      </w:r>
      <w:r>
        <w:rPr>
          <w:rFonts w:ascii="IBM Plex Mono" w:hAnsi="IBM Plex Mono"/>
          <w:b/>
          <w:bCs/>
          <w:lang w:val="es-ES"/>
        </w:rPr>
        <w:t>HEADER DE LA PÁGINA</w:t>
      </w:r>
      <w:r w:rsidRPr="00DD6ACB">
        <w:rPr>
          <w:rFonts w:ascii="IBM Plex Mono" w:hAnsi="IBM Plex Mono"/>
          <w:b/>
          <w:bCs/>
          <w:lang w:val="es-ES"/>
        </w:rPr>
        <w:t>:</w:t>
      </w:r>
    </w:p>
    <w:p w14:paraId="2D2AD91D" w14:textId="77777777" w:rsidR="000B5849" w:rsidRDefault="000B5849" w:rsidP="000B5849">
      <w:pPr>
        <w:jc w:val="both"/>
        <w:rPr>
          <w:rFonts w:ascii="IBM Plex Mono" w:hAnsi="IBM Plex Mono"/>
          <w:lang w:val="es-ES"/>
        </w:rPr>
      </w:pPr>
    </w:p>
    <w:p w14:paraId="10233B83" w14:textId="7ABF5834" w:rsidR="00DD6ACB" w:rsidRDefault="00DD6ACB" w:rsidP="000B5849">
      <w:pPr>
        <w:jc w:val="both"/>
        <w:rPr>
          <w:rFonts w:ascii="IBM Plex Mono" w:hAnsi="IBM Plex Mono"/>
          <w:lang w:val="es-ES"/>
        </w:rPr>
      </w:pPr>
    </w:p>
    <w:p w14:paraId="7744F361" w14:textId="5EEED5E1" w:rsidR="00DD6ACB" w:rsidRDefault="00DD6ACB" w:rsidP="000B5849">
      <w:pPr>
        <w:pStyle w:val="Prrafodelista"/>
        <w:numPr>
          <w:ilvl w:val="0"/>
          <w:numId w:val="1"/>
        </w:numPr>
        <w:jc w:val="both"/>
        <w:rPr>
          <w:rFonts w:ascii="IBM Plex Mono" w:hAnsi="IBM Plex Mono"/>
          <w:lang w:val="es-ES"/>
        </w:rPr>
      </w:pPr>
      <w:r w:rsidRPr="00DD6ACB">
        <w:rPr>
          <w:rFonts w:ascii="IBM Plex Mono" w:hAnsi="IBM Plex Mono"/>
          <w:u w:val="single"/>
          <w:lang w:val="es-ES"/>
        </w:rPr>
        <w:t>Selector de región, moneda e idioma:</w:t>
      </w:r>
      <w:r>
        <w:rPr>
          <w:rFonts w:ascii="IBM Plex Mono" w:hAnsi="IBM Plex Mono"/>
          <w:lang w:val="es-ES"/>
        </w:rPr>
        <w:t xml:space="preserve"> Toda página de comercio internacional debe tener un selector de idioma y moneda, para adaptarse mejor al usuario.</w:t>
      </w:r>
    </w:p>
    <w:p w14:paraId="79B8D6F3" w14:textId="77777777" w:rsidR="00DD6ACB" w:rsidRDefault="00DD6ACB" w:rsidP="000B5849">
      <w:pPr>
        <w:pStyle w:val="Prrafodelista"/>
        <w:numPr>
          <w:ilvl w:val="0"/>
          <w:numId w:val="1"/>
        </w:numPr>
        <w:jc w:val="both"/>
        <w:rPr>
          <w:rFonts w:ascii="IBM Plex Mono" w:hAnsi="IBM Plex Mono"/>
          <w:lang w:val="es-ES"/>
        </w:rPr>
      </w:pPr>
      <w:r w:rsidRPr="00DD6ACB">
        <w:rPr>
          <w:rFonts w:ascii="IBM Plex Mono" w:hAnsi="IBM Plex Mono"/>
          <w:u w:val="single"/>
          <w:lang w:val="es-ES"/>
        </w:rPr>
        <w:t>Menú de productos:</w:t>
      </w:r>
      <w:r>
        <w:rPr>
          <w:rFonts w:ascii="IBM Plex Mono" w:hAnsi="IBM Plex Mono"/>
          <w:lang w:val="es-ES"/>
        </w:rPr>
        <w:t xml:space="preserve"> Permite filtrar entre productos para hombre, mujer, niño y accesorios.</w:t>
      </w:r>
    </w:p>
    <w:p w14:paraId="2DB899A9" w14:textId="681A941A" w:rsidR="00DD6ACB" w:rsidRDefault="00DD6ACB" w:rsidP="000B5849">
      <w:pPr>
        <w:pStyle w:val="Prrafodelista"/>
        <w:numPr>
          <w:ilvl w:val="0"/>
          <w:numId w:val="1"/>
        </w:numPr>
        <w:jc w:val="both"/>
        <w:rPr>
          <w:rFonts w:ascii="IBM Plex Mono" w:hAnsi="IBM Plex Mono"/>
          <w:lang w:val="es-ES"/>
        </w:rPr>
      </w:pPr>
      <w:r w:rsidRPr="00DD6ACB">
        <w:rPr>
          <w:rFonts w:ascii="IBM Plex Mono" w:hAnsi="IBM Plex Mono"/>
          <w:u w:val="single"/>
          <w:lang w:val="es-ES"/>
        </w:rPr>
        <w:t>Búsqueda y carrito de la compra:</w:t>
      </w:r>
      <w:r>
        <w:rPr>
          <w:rFonts w:ascii="IBM Plex Mono" w:hAnsi="IBM Plex Mono"/>
          <w:lang w:val="es-ES"/>
        </w:rPr>
        <w:t xml:space="preserve"> Permite buscar ítems y gestionar nuestra compra mediante el carrito. </w:t>
      </w:r>
    </w:p>
    <w:p w14:paraId="388BEC72" w14:textId="77777777" w:rsidR="00DD6ACB" w:rsidRDefault="00DD6ACB" w:rsidP="000B5849">
      <w:pPr>
        <w:jc w:val="both"/>
        <w:rPr>
          <w:rFonts w:ascii="IBM Plex Mono" w:hAnsi="IBM Plex Mono"/>
          <w:lang w:val="es-ES"/>
        </w:rPr>
      </w:pPr>
    </w:p>
    <w:p w14:paraId="38DF6986" w14:textId="39A9CFC5" w:rsidR="00DD6ACB" w:rsidRPr="000B5849" w:rsidRDefault="00DD6ACB" w:rsidP="000B5849">
      <w:pPr>
        <w:jc w:val="both"/>
        <w:rPr>
          <w:rFonts w:ascii="IBM Plex Mono" w:hAnsi="IBM Plex Mono"/>
          <w:b/>
          <w:bCs/>
          <w:lang w:val="es-ES"/>
        </w:rPr>
      </w:pPr>
      <w:r w:rsidRPr="000B5849">
        <w:rPr>
          <w:rFonts w:ascii="IBM Plex Mono" w:hAnsi="IBM Plex Mono"/>
          <w:b/>
          <w:bCs/>
          <w:lang w:val="es-ES"/>
        </w:rPr>
        <w:t xml:space="preserve">CUERPO PRINCIPAL DE </w:t>
      </w:r>
      <w:r w:rsidR="000B5849" w:rsidRPr="000B5849">
        <w:rPr>
          <w:rFonts w:ascii="IBM Plex Mono" w:hAnsi="IBM Plex Mono"/>
          <w:b/>
          <w:bCs/>
          <w:lang w:val="es-ES"/>
        </w:rPr>
        <w:t>LA PÁGINA:</w:t>
      </w:r>
    </w:p>
    <w:p w14:paraId="59FDA33A" w14:textId="4685CE7A" w:rsidR="000B5849" w:rsidRDefault="000B5849" w:rsidP="000B5849">
      <w:pPr>
        <w:jc w:val="both"/>
        <w:rPr>
          <w:rFonts w:ascii="IBM Plex Mono" w:hAnsi="IBM Plex Mono"/>
          <w:lang w:val="es-ES"/>
        </w:rPr>
      </w:pPr>
      <w:r w:rsidRPr="000B5849">
        <w:rPr>
          <w:rFonts w:ascii="IBM Plex Mono" w:hAnsi="IBM Plex Mono"/>
          <w:lang w:val="es-ES"/>
        </w:rPr>
        <w:drawing>
          <wp:inline distT="0" distB="0" distL="0" distR="0" wp14:anchorId="164EFF21" wp14:editId="76B9643A">
            <wp:extent cx="5731510" cy="2752090"/>
            <wp:effectExtent l="0" t="0" r="2540" b="0"/>
            <wp:docPr id="1663279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9980" name=""/>
                    <pic:cNvPicPr/>
                  </pic:nvPicPr>
                  <pic:blipFill>
                    <a:blip r:embed="rId8"/>
                    <a:stretch>
                      <a:fillRect/>
                    </a:stretch>
                  </pic:blipFill>
                  <pic:spPr>
                    <a:xfrm>
                      <a:off x="0" y="0"/>
                      <a:ext cx="5731510" cy="2752090"/>
                    </a:xfrm>
                    <a:prstGeom prst="rect">
                      <a:avLst/>
                    </a:prstGeom>
                  </pic:spPr>
                </pic:pic>
              </a:graphicData>
            </a:graphic>
          </wp:inline>
        </w:drawing>
      </w:r>
    </w:p>
    <w:p w14:paraId="04D8415A" w14:textId="4A0A8924" w:rsidR="000B5849" w:rsidRDefault="000B5849" w:rsidP="000B5849">
      <w:pPr>
        <w:jc w:val="both"/>
        <w:rPr>
          <w:rFonts w:ascii="IBM Plex Mono" w:hAnsi="IBM Plex Mono"/>
          <w:lang w:val="es-ES"/>
        </w:rPr>
      </w:pPr>
      <w:r>
        <w:rPr>
          <w:rFonts w:ascii="IBM Plex Mono" w:hAnsi="IBM Plex Mono"/>
          <w:lang w:val="es-ES"/>
        </w:rPr>
        <w:t>Como vista principal de la página, tenemos el producto destacado que nosotros elijamos poner. Este producto debe ser elegido estratégicamente ya que es lo primero que los clientes verán al entrar a la página.</w:t>
      </w:r>
    </w:p>
    <w:p w14:paraId="4660C0B1" w14:textId="75CDC80B" w:rsidR="000B5849" w:rsidRDefault="000B5849" w:rsidP="000B5849">
      <w:pPr>
        <w:jc w:val="both"/>
        <w:rPr>
          <w:rFonts w:ascii="IBM Plex Mono" w:hAnsi="IBM Plex Mono"/>
          <w:lang w:val="es-ES"/>
        </w:rPr>
      </w:pPr>
      <w:r w:rsidRPr="000B5849">
        <w:rPr>
          <w:rFonts w:ascii="IBM Plex Mono" w:hAnsi="IBM Plex Mono"/>
          <w:lang w:val="es-ES"/>
        </w:rPr>
        <w:lastRenderedPageBreak/>
        <w:drawing>
          <wp:inline distT="0" distB="0" distL="0" distR="0" wp14:anchorId="72803A31" wp14:editId="66F075B4">
            <wp:extent cx="5731510" cy="2752090"/>
            <wp:effectExtent l="0" t="0" r="2540" b="0"/>
            <wp:docPr id="68904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40558" name=""/>
                    <pic:cNvPicPr/>
                  </pic:nvPicPr>
                  <pic:blipFill>
                    <a:blip r:embed="rId9"/>
                    <a:stretch>
                      <a:fillRect/>
                    </a:stretch>
                  </pic:blipFill>
                  <pic:spPr>
                    <a:xfrm>
                      <a:off x="0" y="0"/>
                      <a:ext cx="5731510" cy="2752090"/>
                    </a:xfrm>
                    <a:prstGeom prst="rect">
                      <a:avLst/>
                    </a:prstGeom>
                  </pic:spPr>
                </pic:pic>
              </a:graphicData>
            </a:graphic>
          </wp:inline>
        </w:drawing>
      </w:r>
    </w:p>
    <w:p w14:paraId="065F895C" w14:textId="4E31E607" w:rsidR="000B5849" w:rsidRDefault="000B5849" w:rsidP="000B5849">
      <w:pPr>
        <w:jc w:val="both"/>
        <w:rPr>
          <w:rFonts w:ascii="IBM Plex Mono" w:hAnsi="IBM Plex Mono"/>
          <w:lang w:val="es-ES"/>
        </w:rPr>
      </w:pPr>
      <w:r>
        <w:rPr>
          <w:rFonts w:ascii="IBM Plex Mono" w:hAnsi="IBM Plex Mono"/>
          <w:lang w:val="es-ES"/>
        </w:rPr>
        <w:t xml:space="preserve">Al hacer scroll, tenemos los productos nuevos que hemos sacado en la página, tanto de hombres como de mujeres. Todos los productos tienen </w:t>
      </w:r>
      <w:r>
        <w:rPr>
          <w:rFonts w:ascii="IBM Plex Mono" w:hAnsi="IBM Plex Mono"/>
          <w:lang w:val="es-ES"/>
        </w:rPr>
        <w:t>una imagen</w:t>
      </w:r>
      <w:r>
        <w:rPr>
          <w:rFonts w:ascii="IBM Plex Mono" w:hAnsi="IBM Plex Mono"/>
          <w:lang w:val="es-ES"/>
        </w:rPr>
        <w:t>, una descripción y su precio. La intención de la flecha de la derecha es que al hacer click se muestren todos los objetos de la tienda para poder ser filtrados bajo los criterios que desee el cliente.</w:t>
      </w:r>
    </w:p>
    <w:p w14:paraId="27D2B47C" w14:textId="2BC8D07F" w:rsidR="000B5849" w:rsidRDefault="000B5849" w:rsidP="000B5849">
      <w:pPr>
        <w:jc w:val="both"/>
        <w:rPr>
          <w:rFonts w:ascii="IBM Plex Mono" w:hAnsi="IBM Plex Mono"/>
          <w:lang w:val="es-ES"/>
        </w:rPr>
      </w:pPr>
      <w:r w:rsidRPr="000B5849">
        <w:rPr>
          <w:rFonts w:ascii="IBM Plex Mono" w:hAnsi="IBM Plex Mono"/>
          <w:lang w:val="es-ES"/>
        </w:rPr>
        <w:drawing>
          <wp:inline distT="0" distB="0" distL="0" distR="0" wp14:anchorId="51F35308" wp14:editId="75B47E7A">
            <wp:extent cx="5731510" cy="2758440"/>
            <wp:effectExtent l="0" t="0" r="2540" b="3810"/>
            <wp:docPr id="612452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52158" name=""/>
                    <pic:cNvPicPr/>
                  </pic:nvPicPr>
                  <pic:blipFill>
                    <a:blip r:embed="rId10"/>
                    <a:stretch>
                      <a:fillRect/>
                    </a:stretch>
                  </pic:blipFill>
                  <pic:spPr>
                    <a:xfrm>
                      <a:off x="0" y="0"/>
                      <a:ext cx="5731510" cy="2758440"/>
                    </a:xfrm>
                    <a:prstGeom prst="rect">
                      <a:avLst/>
                    </a:prstGeom>
                  </pic:spPr>
                </pic:pic>
              </a:graphicData>
            </a:graphic>
          </wp:inline>
        </w:drawing>
      </w:r>
    </w:p>
    <w:p w14:paraId="02AF4FD5" w14:textId="77777777" w:rsidR="000B5849" w:rsidRDefault="000B5849" w:rsidP="000B5849">
      <w:pPr>
        <w:jc w:val="both"/>
        <w:rPr>
          <w:rFonts w:ascii="IBM Plex Mono" w:hAnsi="IBM Plex Mono"/>
          <w:lang w:val="es-ES"/>
        </w:rPr>
      </w:pPr>
    </w:p>
    <w:p w14:paraId="155BBE64" w14:textId="77777777" w:rsidR="000B5849" w:rsidRDefault="000B5849" w:rsidP="000B5849">
      <w:pPr>
        <w:jc w:val="both"/>
        <w:rPr>
          <w:rFonts w:ascii="IBM Plex Mono" w:hAnsi="IBM Plex Mono"/>
          <w:lang w:val="es-ES"/>
        </w:rPr>
      </w:pPr>
    </w:p>
    <w:p w14:paraId="5126A128" w14:textId="77777777" w:rsidR="000B5849" w:rsidRDefault="000B5849" w:rsidP="000B5849">
      <w:pPr>
        <w:jc w:val="both"/>
        <w:rPr>
          <w:rFonts w:ascii="IBM Plex Mono" w:hAnsi="IBM Plex Mono"/>
          <w:lang w:val="es-ES"/>
        </w:rPr>
      </w:pPr>
    </w:p>
    <w:p w14:paraId="1823AFF6" w14:textId="77777777" w:rsidR="000B5849" w:rsidRDefault="000B5849" w:rsidP="000B5849">
      <w:pPr>
        <w:jc w:val="both"/>
        <w:rPr>
          <w:rFonts w:ascii="IBM Plex Mono" w:hAnsi="IBM Plex Mono"/>
          <w:lang w:val="es-ES"/>
        </w:rPr>
      </w:pPr>
    </w:p>
    <w:p w14:paraId="38693D3D" w14:textId="77777777" w:rsidR="000B5849" w:rsidRDefault="000B5849" w:rsidP="000B5849">
      <w:pPr>
        <w:jc w:val="both"/>
        <w:rPr>
          <w:rFonts w:ascii="IBM Plex Mono" w:hAnsi="IBM Plex Mono"/>
          <w:lang w:val="es-ES"/>
        </w:rPr>
      </w:pPr>
    </w:p>
    <w:p w14:paraId="36763084" w14:textId="77777777" w:rsidR="000B5849" w:rsidRDefault="000B5849" w:rsidP="000B5849">
      <w:pPr>
        <w:jc w:val="both"/>
        <w:rPr>
          <w:rFonts w:ascii="IBM Plex Mono" w:hAnsi="IBM Plex Mono"/>
          <w:lang w:val="es-ES"/>
        </w:rPr>
      </w:pPr>
    </w:p>
    <w:p w14:paraId="144B1DCB" w14:textId="41D7FDA7" w:rsidR="000B5849" w:rsidRPr="00465C16" w:rsidRDefault="000B5849" w:rsidP="000B5849">
      <w:pPr>
        <w:jc w:val="both"/>
        <w:rPr>
          <w:rFonts w:ascii="IBM Plex Mono" w:hAnsi="IBM Plex Mono"/>
          <w:b/>
          <w:bCs/>
          <w:lang w:val="es-ES"/>
        </w:rPr>
      </w:pPr>
      <w:r w:rsidRPr="00465C16">
        <w:rPr>
          <w:rFonts w:ascii="IBM Plex Mono" w:hAnsi="IBM Plex Mono"/>
          <w:b/>
          <w:bCs/>
          <w:lang w:val="es-ES"/>
        </w:rPr>
        <w:lastRenderedPageBreak/>
        <w:t>FOOTER DE LA PÁGINA:</w:t>
      </w:r>
    </w:p>
    <w:p w14:paraId="45E593B4" w14:textId="5EC94992" w:rsidR="000B5849" w:rsidRDefault="000B5849" w:rsidP="000B5849">
      <w:pPr>
        <w:jc w:val="both"/>
        <w:rPr>
          <w:rFonts w:ascii="IBM Plex Mono" w:hAnsi="IBM Plex Mono"/>
          <w:lang w:val="es-ES"/>
        </w:rPr>
      </w:pPr>
      <w:r w:rsidRPr="000B5849">
        <w:rPr>
          <w:rFonts w:ascii="IBM Plex Mono" w:hAnsi="IBM Plex Mono"/>
          <w:lang w:val="es-ES"/>
        </w:rPr>
        <w:drawing>
          <wp:inline distT="0" distB="0" distL="0" distR="0" wp14:anchorId="6B18595A" wp14:editId="09F45EC4">
            <wp:extent cx="5731510" cy="1781810"/>
            <wp:effectExtent l="0" t="0" r="2540" b="8890"/>
            <wp:docPr id="1868216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6789" name=""/>
                    <pic:cNvPicPr/>
                  </pic:nvPicPr>
                  <pic:blipFill>
                    <a:blip r:embed="rId11"/>
                    <a:stretch>
                      <a:fillRect/>
                    </a:stretch>
                  </pic:blipFill>
                  <pic:spPr>
                    <a:xfrm>
                      <a:off x="0" y="0"/>
                      <a:ext cx="5731510" cy="1781810"/>
                    </a:xfrm>
                    <a:prstGeom prst="rect">
                      <a:avLst/>
                    </a:prstGeom>
                  </pic:spPr>
                </pic:pic>
              </a:graphicData>
            </a:graphic>
          </wp:inline>
        </w:drawing>
      </w:r>
    </w:p>
    <w:p w14:paraId="218671AA" w14:textId="56FAA865" w:rsidR="000B5849" w:rsidRDefault="000B5849" w:rsidP="000B5849">
      <w:pPr>
        <w:jc w:val="both"/>
        <w:rPr>
          <w:rFonts w:ascii="IBM Plex Mono" w:hAnsi="IBM Plex Mono"/>
          <w:lang w:val="es-ES"/>
        </w:rPr>
      </w:pPr>
      <w:r>
        <w:rPr>
          <w:rFonts w:ascii="IBM Plex Mono" w:hAnsi="IBM Plex Mono"/>
          <w:lang w:val="es-ES"/>
        </w:rPr>
        <w:t>En el footer se encuentra la información legal de nuestra empresa</w:t>
      </w:r>
      <w:r w:rsidR="00465C16">
        <w:rPr>
          <w:rFonts w:ascii="IBM Plex Mono" w:hAnsi="IBM Plex Mono"/>
          <w:lang w:val="es-ES"/>
        </w:rPr>
        <w:t>, una sección de ayuda para el cliente y demás información que se vaya a implementar en el futuro.</w:t>
      </w:r>
    </w:p>
    <w:p w14:paraId="4B7B733C" w14:textId="77777777" w:rsidR="00465C16" w:rsidRDefault="00465C16" w:rsidP="000B5849">
      <w:pPr>
        <w:jc w:val="both"/>
        <w:rPr>
          <w:rFonts w:ascii="IBM Plex Mono" w:hAnsi="IBM Plex Mono"/>
          <w:lang w:val="es-ES"/>
        </w:rPr>
      </w:pPr>
    </w:p>
    <w:p w14:paraId="65511F32" w14:textId="0EF438C0" w:rsidR="00465C16" w:rsidRPr="00465C16" w:rsidRDefault="00465C16" w:rsidP="000B5849">
      <w:pPr>
        <w:jc w:val="both"/>
        <w:rPr>
          <w:rFonts w:ascii="IBM Plex Mono" w:hAnsi="IBM Plex Mono"/>
          <w:b/>
          <w:bCs/>
          <w:lang w:val="es-ES"/>
        </w:rPr>
      </w:pPr>
      <w:r w:rsidRPr="00465C16">
        <w:rPr>
          <w:rFonts w:ascii="IBM Plex Mono" w:hAnsi="IBM Plex Mono"/>
          <w:b/>
          <w:bCs/>
          <w:lang w:val="es-ES"/>
        </w:rPr>
        <w:t>CONCLUSIÓN:</w:t>
      </w:r>
    </w:p>
    <w:p w14:paraId="75458374" w14:textId="27174F7C" w:rsidR="00465C16" w:rsidRDefault="00465C16" w:rsidP="000B5849">
      <w:pPr>
        <w:jc w:val="both"/>
        <w:rPr>
          <w:rFonts w:ascii="IBM Plex Mono" w:hAnsi="IBM Plex Mono"/>
          <w:lang w:val="es-ES"/>
        </w:rPr>
      </w:pPr>
      <w:r>
        <w:rPr>
          <w:rFonts w:ascii="IBM Plex Mono" w:hAnsi="IBM Plex Mono"/>
          <w:lang w:val="es-ES"/>
        </w:rPr>
        <w:t>Ya que esta página es solo un boceto de un proyecto más grande, tengo planeadas más funciones para implementarlas en el futuro:</w:t>
      </w:r>
    </w:p>
    <w:p w14:paraId="20145C2A" w14:textId="143EB13A" w:rsidR="00465C16" w:rsidRDefault="00465C16" w:rsidP="00465C16">
      <w:pPr>
        <w:pStyle w:val="Prrafodelista"/>
        <w:numPr>
          <w:ilvl w:val="0"/>
          <w:numId w:val="2"/>
        </w:numPr>
        <w:jc w:val="both"/>
        <w:rPr>
          <w:rFonts w:ascii="IBM Plex Mono" w:hAnsi="IBM Plex Mono"/>
          <w:lang w:val="es-ES"/>
        </w:rPr>
      </w:pPr>
      <w:r>
        <w:rPr>
          <w:rFonts w:ascii="IBM Plex Mono" w:hAnsi="IBM Plex Mono"/>
          <w:lang w:val="es-ES"/>
        </w:rPr>
        <w:t>Más secciones de objetos nuevos.</w:t>
      </w:r>
    </w:p>
    <w:p w14:paraId="07885557" w14:textId="286F8EF5" w:rsidR="00465C16" w:rsidRDefault="00465C16" w:rsidP="00465C16">
      <w:pPr>
        <w:pStyle w:val="Prrafodelista"/>
        <w:numPr>
          <w:ilvl w:val="0"/>
          <w:numId w:val="2"/>
        </w:numPr>
        <w:jc w:val="both"/>
        <w:rPr>
          <w:rFonts w:ascii="IBM Plex Mono" w:hAnsi="IBM Plex Mono"/>
          <w:lang w:val="es-ES"/>
        </w:rPr>
      </w:pPr>
      <w:r>
        <w:rPr>
          <w:rFonts w:ascii="IBM Plex Mono" w:hAnsi="IBM Plex Mono"/>
          <w:lang w:val="es-ES"/>
        </w:rPr>
        <w:t>Página de filtrado de productos bajo x criterios.</w:t>
      </w:r>
    </w:p>
    <w:p w14:paraId="6040D496" w14:textId="3851BD77" w:rsidR="00465C16" w:rsidRDefault="00465C16" w:rsidP="00465C16">
      <w:pPr>
        <w:pStyle w:val="Prrafodelista"/>
        <w:numPr>
          <w:ilvl w:val="0"/>
          <w:numId w:val="2"/>
        </w:numPr>
        <w:jc w:val="both"/>
        <w:rPr>
          <w:rFonts w:ascii="IBM Plex Mono" w:hAnsi="IBM Plex Mono"/>
          <w:lang w:val="es-ES"/>
        </w:rPr>
      </w:pPr>
      <w:r>
        <w:rPr>
          <w:rFonts w:ascii="IBM Plex Mono" w:hAnsi="IBM Plex Mono"/>
          <w:lang w:val="es-ES"/>
        </w:rPr>
        <w:t>Búsqueda de objetos.</w:t>
      </w:r>
    </w:p>
    <w:p w14:paraId="16448375" w14:textId="5DF3F0A9" w:rsidR="00465C16" w:rsidRPr="00465C16" w:rsidRDefault="00465C16" w:rsidP="00465C16">
      <w:pPr>
        <w:pStyle w:val="Prrafodelista"/>
        <w:numPr>
          <w:ilvl w:val="0"/>
          <w:numId w:val="2"/>
        </w:numPr>
        <w:jc w:val="both"/>
        <w:rPr>
          <w:rFonts w:ascii="IBM Plex Mono" w:hAnsi="IBM Plex Mono"/>
          <w:lang w:val="es-ES"/>
        </w:rPr>
      </w:pPr>
      <w:r>
        <w:rPr>
          <w:rFonts w:ascii="IBM Plex Mono" w:hAnsi="IBM Plex Mono"/>
          <w:lang w:val="es-ES"/>
        </w:rPr>
        <w:t>Implementación real de carrito de compra.</w:t>
      </w:r>
    </w:p>
    <w:sectPr w:rsidR="00465C16" w:rsidRPr="00465C16">
      <w:head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EE474" w14:textId="77777777" w:rsidR="00B03C33" w:rsidRDefault="00B03C33" w:rsidP="001C18E1">
      <w:pPr>
        <w:spacing w:after="0" w:line="240" w:lineRule="auto"/>
      </w:pPr>
      <w:r>
        <w:separator/>
      </w:r>
    </w:p>
  </w:endnote>
  <w:endnote w:type="continuationSeparator" w:id="0">
    <w:p w14:paraId="554A8AE4" w14:textId="77777777" w:rsidR="00B03C33" w:rsidRDefault="00B03C33" w:rsidP="001C1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BM Plex Mono">
    <w:panose1 w:val="020B0509050203000203"/>
    <w:charset w:val="00"/>
    <w:family w:val="modern"/>
    <w:notTrueType/>
    <w:pitch w:val="fixed"/>
    <w:sig w:usb0="A000026F" w:usb1="5000207B" w:usb2="00000000" w:usb3="00000000" w:csb0="00000197" w:csb1="00000000"/>
  </w:font>
  <w:font w:name="Calibri">
    <w:panose1 w:val="020F0502020204030204"/>
    <w:charset w:val="00"/>
    <w:family w:val="swiss"/>
    <w:pitch w:val="variable"/>
    <w:sig w:usb0="E4002EFF" w:usb1="C200247B" w:usb2="00000009" w:usb3="00000000" w:csb0="000001FF" w:csb1="00000000"/>
    <w:embedRegular r:id="rId1" w:fontKey="{B787D40E-CEC7-4E7E-9E75-8A085205AFC5}"/>
    <w:embedBold r:id="rId2" w:fontKey="{4A2E22B1-2855-430F-B890-E319176F400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ish-Off-White">
    <w:panose1 w:val="00000500000000000000"/>
    <w:charset w:val="00"/>
    <w:family w:val="auto"/>
    <w:pitch w:val="variable"/>
    <w:sig w:usb0="00000003" w:usb1="00000000" w:usb2="00000000" w:usb3="00000000" w:csb0="00000001" w:csb1="00000000"/>
    <w:embedRegular r:id="rId3" w:fontKey="{9D44FF74-9472-4EDD-9880-7867323BA92D}"/>
  </w:font>
  <w:font w:name="Calibri Light">
    <w:panose1 w:val="020F0302020204030204"/>
    <w:charset w:val="00"/>
    <w:family w:val="swiss"/>
    <w:pitch w:val="variable"/>
    <w:sig w:usb0="E4002EFF" w:usb1="C200247B" w:usb2="00000009" w:usb3="00000000" w:csb0="000001FF" w:csb1="00000000"/>
    <w:embedRegular r:id="rId4" w:fontKey="{38D1F4FE-2E6A-40DD-9535-82ECDAB587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0AEAC" w14:textId="77777777" w:rsidR="00B03C33" w:rsidRDefault="00B03C33" w:rsidP="001C18E1">
      <w:pPr>
        <w:spacing w:after="0" w:line="240" w:lineRule="auto"/>
      </w:pPr>
      <w:r>
        <w:separator/>
      </w:r>
    </w:p>
  </w:footnote>
  <w:footnote w:type="continuationSeparator" w:id="0">
    <w:p w14:paraId="547454D5" w14:textId="77777777" w:rsidR="00B03C33" w:rsidRDefault="00B03C33" w:rsidP="001C1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59F48" w14:textId="7037E547" w:rsidR="001C18E1" w:rsidRPr="00E90225" w:rsidRDefault="001C18E1" w:rsidP="001C18E1">
    <w:pPr>
      <w:pStyle w:val="Encabezado"/>
      <w:rPr>
        <w:rFonts w:ascii="Bookish-Off-White" w:hAnsi="Bookish-Off-White"/>
        <w:color w:val="000000" w:themeColor="text1"/>
        <w:sz w:val="28"/>
        <w:szCs w:val="28"/>
        <w:lang w:val="es-ES"/>
      </w:rPr>
    </w:pPr>
    <w:r w:rsidRPr="00E90225">
      <w:rPr>
        <w:rFonts w:ascii="Bookish-Off-White" w:hAnsi="Bookish-Off-White"/>
        <w:color w:val="FFFFFF" w:themeColor="background1"/>
        <w:sz w:val="28"/>
        <w:szCs w:val="28"/>
        <w:lang w:val="es-ES"/>
      </w:rPr>
      <w:tab/>
    </w:r>
    <w:r w:rsidRPr="00E90225">
      <w:rPr>
        <w:rFonts w:ascii="Bookish-Off-White" w:hAnsi="Bookish-Off-White"/>
        <w:color w:val="FFFFFF" w:themeColor="background1"/>
        <w:sz w:val="28"/>
        <w:szCs w:val="28"/>
        <w:highlight w:val="black"/>
        <w:lang w:val="es-ES"/>
      </w:rPr>
      <w:t>Observaciones e Ideas de Diseño sobre la página web</w:t>
    </w:r>
    <w:r w:rsidRPr="00E90225">
      <w:rPr>
        <w:rFonts w:ascii="Bookish-Off-White" w:hAnsi="Bookish-Off-White"/>
        <w:color w:val="FFFFFF" w:themeColor="background1"/>
        <w:sz w:val="28"/>
        <w:szCs w:val="28"/>
        <w:lang w:val="es-ES"/>
      </w:rPr>
      <w:tab/>
    </w:r>
    <w:r w:rsidRPr="00E90225">
      <w:rPr>
        <w:rFonts w:ascii="Bookish-Off-White" w:hAnsi="Bookish-Off-White"/>
        <w:color w:val="000000" w:themeColor="text1"/>
        <w:sz w:val="28"/>
        <w:szCs w:val="28"/>
        <w:lang w:val="es-ES"/>
      </w:rPr>
      <w:t>Pablo Belló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FB1"/>
    <w:multiLevelType w:val="hybridMultilevel"/>
    <w:tmpl w:val="DB9CA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98D1624"/>
    <w:multiLevelType w:val="hybridMultilevel"/>
    <w:tmpl w:val="7972A0E8"/>
    <w:lvl w:ilvl="0" w:tplc="D304FCC4">
      <w:start w:val="1"/>
      <w:numFmt w:val="bullet"/>
      <w:lvlText w:val="-"/>
      <w:lvlJc w:val="left"/>
      <w:pPr>
        <w:ind w:left="720" w:hanging="360"/>
      </w:pPr>
      <w:rPr>
        <w:rFonts w:ascii="IBM Plex Mono" w:eastAsiaTheme="minorHAnsi" w:hAnsi="IBM Plex Mon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56625000">
    <w:abstractNumId w:val="0"/>
  </w:num>
  <w:num w:numId="2" w16cid:durableId="168712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0D9"/>
    <w:rsid w:val="000B5849"/>
    <w:rsid w:val="001C18E1"/>
    <w:rsid w:val="00465C16"/>
    <w:rsid w:val="006A5F9F"/>
    <w:rsid w:val="00717D60"/>
    <w:rsid w:val="00AE10D9"/>
    <w:rsid w:val="00B03C33"/>
    <w:rsid w:val="00B54C8E"/>
    <w:rsid w:val="00DB020F"/>
    <w:rsid w:val="00DD6ACB"/>
    <w:rsid w:val="00E90225"/>
    <w:rsid w:val="00F74D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5D6E8"/>
  <w15:chartTrackingRefBased/>
  <w15:docId w15:val="{0CD52480-D976-4AF8-942C-32222716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18E1"/>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C18E1"/>
  </w:style>
  <w:style w:type="paragraph" w:styleId="Piedepgina">
    <w:name w:val="footer"/>
    <w:basedOn w:val="Normal"/>
    <w:link w:val="PiedepginaCar"/>
    <w:uiPriority w:val="99"/>
    <w:unhideWhenUsed/>
    <w:rsid w:val="001C18E1"/>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C18E1"/>
  </w:style>
  <w:style w:type="paragraph" w:styleId="Prrafodelista">
    <w:name w:val="List Paragraph"/>
    <w:basedOn w:val="Normal"/>
    <w:uiPriority w:val="34"/>
    <w:qFormat/>
    <w:rsid w:val="00DD6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243</Words>
  <Characters>1388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dc:creator>
  <cp:keywords/>
  <dc:description/>
  <cp:lastModifiedBy>Pablo B</cp:lastModifiedBy>
  <cp:revision>4</cp:revision>
  <dcterms:created xsi:type="dcterms:W3CDTF">2023-09-29T11:07:00Z</dcterms:created>
  <dcterms:modified xsi:type="dcterms:W3CDTF">2023-10-02T07:25:00Z</dcterms:modified>
</cp:coreProperties>
</file>