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bf8f0d6d45471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710" w:bottom="1440" w:left="1710" w:header="708" w:footer="708" w:gutter="0"/>
      <w:cols w:space="708"/>
      <w:docGrid w:linePitch="360"/>
      <w:headerReference w:type="default" r:id="R1d9d5d0416d24c6a"/>
      <w:headerReference w:type="even" r:id="R57af998245bf4aa6"/>
      <w:headerReference w:type="first" r:id="Rc0c2cbcfc5f249f2"/>
      <w:footerReference w:type="default" r:id="Rd81793df038246aa"/>
      <w:footerReference w:type="even" r:id="R7785b73e9ff64f2d"/>
      <w:footerReference w:type="first" r:id="R39add21548ba4605"/>
    </w:sectPr>
    <w:sectPr/>
    <w:p>
      <w:pPr>
        <w:rPr>
          <w:rFonts/>
        </w:rPr>
        <w:jc w:val="center"/>
      </w:pPr>
      <w:r>
        <w:rPr>
          <w:rFonts w:ascii="Arial" w:hAnsi="Arial" w:cs="Arial"/>
        </w:rPr>
        <w:br/>
      </w:r>
      <w:r>
        <w:rPr>
          <w:sz w:val="26"/>
          <w:szCs w:val="26"/>
          <w:rFonts w:ascii="Arial" w:hAnsi="Arial" w:cs="Arial"/>
          <w:b/>
        </w:rPr>
        <w:t>INFORME DE EVALUACIÓN DE LA OPERACIÓN DIARIA</w:t>
      </w:r>
    </w:p>
    <w:p>
      <w:pPr>
        <w:rPr>
          <w:rFonts/>
        </w:rPr>
        <w:jc w:val="center"/>
      </w:pPr>
      <w:r>
        <w:rPr>
          <w:rFonts w:ascii="Arial" w:hAnsi="Arial" w:cs="Arial"/>
        </w:rPr>
        <w:br/>
      </w:r>
      <w:r>
        <w:rPr>
          <w:sz w:val="24"/>
          <w:szCs w:val="24"/>
          <w:rFonts w:ascii="Arial" w:hAnsi="Arial" w:cs="Arial"/>
          <w:b/>
        </w:rPr>
        <w:t>JUEVES 17 DE AGOSTO DE 2023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sz w:val="22"/>
          <w:szCs w:val="22"/>
          <w:rFonts w:ascii="Arial" w:hAnsi="Arial" w:cs="Arial"/>
          <w:b/>
        </w:rPr>
        <w:t>1. EVALUACIÓN TÉCNICA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1.1. DESPACHOS DEL COES SINAC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1.1.1.EVOLUCIÓN HORARIA DE LA DEMANDA TOTAL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muestra la evolución de la demanda en el día: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Programa:</w:t>
      </w:r>
      <w:r>
        <w:br/>
      </w:r>
      <w:r>
        <w:rPr>
          <w:rFonts w:ascii="Arial" w:hAnsi="Arial" w:cs="Arial"/>
        </w:rPr>
        <w:t>Emitido a las 15:58 h. del día 02.01.2023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Reprogramas: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existe datos.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1.1.2.EVOLUCIÓN HORARIA DE LA DEMANDA POR ÁREA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1.1.3.EVOLUCIÓN HORARIA DE LAS CARGAS MAS IMPORTANTES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1.1.4.RECURSOS ENERGÉTICOS Y DIAGRAMA DE DURACIÓN DE CARGA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1.2.EVOLUCIÓN DIARIA DE LA PRODUCCIÓN DE ENERGÍA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1.3.MÁXIMA GENERACIÓN INSTANTÁNEA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1.4.PRINCIPALES EVENTOS(FALLAS, INTERRUPCIONES Y RACIONAMIENTO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1.5.MANTENIMIENTOS PROGRAMADOS Y EJECUTADOS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1.6.OPERACIÓN DE EQUIPOS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1.6.1.OPERACIÓN DE CALDEROS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1.6.2.OPERACIÓN A CARGA MÍNIMA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1.7.RESERVA NO SINCRONIZADA DEL COES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1.8.REGULACION DE TENSIÓN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1.9.PRUEBAS DE UNIDADES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A.ALEATORIAS DE DISPONIBILIDAD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B.POR REQUERIMIENTOS PROPIOS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C.A SOLICITUD DE TERCEROS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1.10.SISTEMAS AISLADOS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1.11.CONGESTIÓN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1.12.CALIDAD DE PRODUCTO(FRECUENCIA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1.13.FLUJOS POR LAS INTERCONEXIONES(MW)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1.14.Interconexiones Internacionales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sz w:val="22"/>
          <w:szCs w:val="22"/>
          <w:rFonts w:ascii="Arial" w:hAnsi="Arial" w:cs="Arial"/>
          <w:b/>
        </w:rPr>
        <w:t>2.EVALUACIÓN ECONÓMICA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2.1. COSTO TOTAL DE LA OPERACIÓN POR DÍA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sz w:val="22"/>
          <w:szCs w:val="22"/>
          <w:rFonts w:ascii="Arial" w:hAnsi="Arial" w:cs="Arial"/>
          <w:b/>
        </w:rPr>
        <w:t>3.OBSERVACIONES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sz w:val="22"/>
          <w:szCs w:val="22"/>
          <w:rFonts w:ascii="Arial" w:hAnsi="Arial" w:cs="Arial"/>
          <w:b/>
        </w:rPr>
        <w:t>4.ANEXOS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1: Resumen de la operación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 RESUMEN - Resumen de generación de energía eléctrica por Empresas Integrantes del COES.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 G_AREAS - Generación por tipo de generación por áreas operativas.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1.3 GENERACION RER -Generación eléctrica de las centrales RER(MW).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1.4 COGENERACION - Centrales de Cogeneración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1.5 TIPO_RECURSO – Reporte de potencia generada por tipo de recurso.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1.6 DESPACHO_EJECUTADO - Potencia activa ejecutada de las unidades de generación del SEIN(MW).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1.7 PROGRAMADO - Programación diaria.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1.8 REPROGRAMADO - Reprogramación diaria.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1.9 DESVIACIÓN - Desviación del despacho de las centrales de generación COES(MW).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1.10 REACTIVA - Potencia reactiva ejecutada de las unidades de generación del COES(MVAR).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1.11 DEMANDA_UL - Potencia de los grandes Usuarios Libres(MW).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1.12 DEMANDA_AREAS - Reporte de la demanda por áreas y sub - áreas operativas(MW).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1.13 FLUJOS - Potencia activa líneas de transmisión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1.14 INTERCONEXIONES - Interconexión entre sistemas operativos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1.15 STOCK_COMB - Reporte de stock de combustibles.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1.16 ENERGÍA_PRIMARIA – Reporte de fuente de Energía Primaria de las unidades RER.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1.17 CALOR_ÚTIL – Registro de Calor Útil.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1.18 STOCK_COMB - Reporte de stock de combustibles.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1.19 CONSUMO_COMB - Reporte de consumo de combustibles.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1.20 PRESIÓN_GAS - Presiones de gas natural de las centrales termoeléctricas.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1.21 TEMP_AMB - Temperatura Ambiente de las centrales termoeléctricas.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1.22 DISPONIBILIDAD_GAS – Reporte de disponibilidad de Gas Natural.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1.23 TRANSGRESIONES – Reporte de GPS.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1.24 RESTRIC_OPE - Restricciones Operativas.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2: Hidrología de la operación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2.1 Principales caudales de los principales afluentes y volúmenes de embalses y reservorios.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2.2 Vertimientos de Embalses.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2.3 Descarga de Lagunas.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3: Asignación de reserva Primaria y secundaria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4: Horas de operación de las unidades térmicas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5: Mantenimientos ejecutados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6: Costo Marginal de Corto Plazo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 xml:space="preserve"> Hora de emisión del informe: 12:00 h.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Fecha: 04.01.2023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Difusión: SGI, SEV, SPR, SME, SCO, SNP, SPL, DP, DO, CC - INTEGRANTES.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NOTA1: Las siglas utilizadas en el presente documento están de acuerdo a la 'Base Metodológica para la Aplicación de la Norma Técnica de Calidad de los Servicios Eléctricos'.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NOTA2: Para el cálculo de la demanda del COES, se considera solo la generación de los Integrantes del COES.</w:t>
      </w:r>
      <w:r>
        <w:br/>
      </w:r>
      <w:r>
        <w:rPr>
          <w:rFonts w:ascii="Arial" w:hAnsi="Arial" w:cs="Arial"/>
        </w:rPr>
        <w:t xml:space="preserve">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  <w:jc w:val="right"/>
    </w:pPr>
    <w:r>
      <w:t xml:space="preserve">Página 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  <w:r>
      <w:t xml:space="preserve"> de </w:t>
    </w:r>
    <w:fldSimple w:instr=" NUMPAGES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W w:w="5000" w:type="pct"/>
      <w:tblLook w:val="04A0"/>
    </w:tblPr>
    <w:tblGrid>
      <w:gridCol w:w="2310"/>
      <w:gridCol w:w="2310"/>
    </w:tblGrid>
    <w:tr>
      <w:tc>
        <w:tcPr>
          <w:tcW w:w="2310" w:type="pct"/>
          <w:vAlign w:val="top"/>
        </w:tcPr>
        <w:p>
          <w:pPr/>
        </w:p>
      </w:tc>
      <w:tc>
        <w:tcPr>
          <w:tcW w:w="2310" w:type="pct"/>
          <w:vAlign w:val="bottom"/>
        </w:tcPr>
        <w:p>
          <w:pPr>
            <w:jc w:val="right"/>
          </w:pPr>
          <w:r>
            <w:rPr>
              <w:rFonts w:ascii="Arial" w:hAnsi="Arial" w:cs="Arial"/>
              <w:sz w:val="18"/>
              <w:szCs w:val="18"/>
              <w:b/>
            </w:rPr>
            <w:t>Subdirección de Gestión de la Información</w:t>
          </w:r>
          <w:r>
            <w:t>IEOD N.°  229/2023</w:t>
          </w:r>
        </w:p>
      </w:tc>
    </w:tr>
    <w:tr>
      <w:tc>
        <w:tcPr>
          <w:tcW w:w="2310" w:type="pct"/>
          <w:vAlign w:val="top"/>
        </w:tcPr>
        <w:p>
          <w:pPr/>
        </w:p>
      </w:tc>
      <w:tc>
        <w:tcPr>
          <w:tcW w:w="2310" w:type="pct"/>
        </w:tcPr>
        <w:p>
          <w:pPr>
            <w:rPr>
              <w:rFonts/>
              <w:sz/>
              <w:szCs/>
            </w:rPr>
          </w:pPr>
        </w:p>
      </w:tc>
    </w:tr>
    <w:tr>
      <w:tc>
        <w:tcPr>
          <w:tcW w:w="2310" w:type="pct"/>
        </w:tcPr>
        <w:p>
          <w:pPr/>
        </w:p>
      </w:tc>
      <w:tc>
        <w:tcPr>
          <w:tcW w:w="2310" w:type="pct"/>
          <w:vAlign w:val="top"/>
        </w:tcPr>
        <w:p>
          <w:pPr>
            <w:jc w:val="right"/>
          </w:pPr>
          <w:r>
            <w:rPr>
              <w:rFonts w:ascii="Arial" w:hAnsi="Arial" w:cs="Arial"/>
              <w:sz w:val="18"/>
              <w:szCs w:val="18"/>
              <w:b/>
            </w:rPr>
            <w:t>17/08/2023</w:t>
          </w:r>
        </w:p>
      </w:tc>
    </w:tr>
  </w:tbl>
  <w:p>
    <w:pPr/>
    <w:r>
      <w:br/>
    </w:r>
    <w:r>
      <w:rPr>
        <w:rFonts w:ascii="Arial" w:hAnsi="Arial" w:cs="Arial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0771dd2dae84fc7" /><Relationship Type="http://schemas.openxmlformats.org/officeDocument/2006/relationships/numbering" Target="/word/numbering.xml" Id="R28c3a781e85045c5" /><Relationship Type="http://schemas.openxmlformats.org/officeDocument/2006/relationships/settings" Target="/word/settings.xml" Id="R51cda5306aab4ea8" /><Relationship Type="http://schemas.openxmlformats.org/officeDocument/2006/relationships/header" Target="/word/header1.xml" Id="R1d9d5d0416d24c6a" /><Relationship Type="http://schemas.openxmlformats.org/officeDocument/2006/relationships/header" Target="/word/header2.xml" Id="R57af998245bf4aa6" /><Relationship Type="http://schemas.openxmlformats.org/officeDocument/2006/relationships/header" Target="/word/header3.xml" Id="Rc0c2cbcfc5f249f2" /><Relationship Type="http://schemas.openxmlformats.org/officeDocument/2006/relationships/footer" Target="/word/footer1.xml" Id="Rd81793df038246aa" /><Relationship Type="http://schemas.openxmlformats.org/officeDocument/2006/relationships/footer" Target="/word/footer2.xml" Id="R7785b73e9ff64f2d" /><Relationship Type="http://schemas.openxmlformats.org/officeDocument/2006/relationships/footer" Target="/word/footer3.xml" Id="R39add21548ba4605" /></Relationships>
</file>