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80"/>
        <w:jc w:val="center"/>
      </w:pPr>
      <w:r>
        <w:rPr>
          <w:rFonts w:ascii="Calibri" w:hAnsi="Calibri" w:eastAsia="Calibri"/>
          <w:b/>
          <w:color w:val="806429"/>
          <w:sz w:val="22"/>
        </w:rPr>
        <w:t>THINK BEYOND TAX</w:t>
      </w:r>
    </w:p>
    <w:p>
      <w:pPr>
        <w:spacing w:after="160"/>
        <w:jc w:val="center"/>
      </w:pPr>
      <w:r>
        <w:rPr>
          <w:rFonts w:ascii="Calibri" w:hAnsi="Calibri" w:eastAsia="Calibri"/>
          <w:b/>
          <w:color w:val="111418"/>
          <w:sz w:val="60"/>
        </w:rPr>
        <w:t>Compliance Platform</w:t>
      </w:r>
    </w:p>
    <w:p>
      <w:pPr>
        <w:spacing w:after="440"/>
        <w:jc w:val="center"/>
      </w:pPr>
      <w:r>
        <w:rPr>
          <w:rFonts w:ascii="Calibri" w:hAnsi="Calibri" w:eastAsia="Calibri"/>
          <w:color w:val="6E747B"/>
          <w:sz w:val="28"/>
        </w:rPr>
        <w:t>Master Product Plan and Software Requirements Specification</w:t>
      </w:r>
    </w:p>
    <w:p>
      <w:pPr>
        <w:spacing w:after="520"/>
        <w:ind w:left="936" w:right="936"/>
        <w:jc w:val="center"/>
        <w:shd w:fill="F6F4EE"/>
        <w:pBdr>
          <w:left w:val="single" w:sz="18" w:space="8" w:color="C8A45A"/>
        </w:pBdr>
      </w:pPr>
      <w:r>
        <w:rPr>
          <w:rFonts w:ascii="Calibri" w:hAnsi="Calibri" w:eastAsia="Calibri"/>
          <w:i/>
          <w:color w:val="111418"/>
          <w:sz w:val="22"/>
        </w:rPr>
        <w:t>A developer-ready specification for UAE tax compliance operations, e-invoicing data readiness, SaaS delivery and dedicated licensing.</w:t>
      </w:r>
    </w:p>
    <w:p>
      <w:pPr>
        <w:spacing w:after="80"/>
        <w:jc w:val="center"/>
      </w:pPr>
      <w:r>
        <w:rPr>
          <w:rFonts w:ascii="Calibri" w:hAnsi="Calibri" w:eastAsia="Calibri"/>
          <w:b/>
          <w:color w:val="6E747B"/>
          <w:sz w:val="18"/>
        </w:rPr>
        <w:t>Primary domain</w:t>
      </w:r>
    </w:p>
    <w:p>
      <w:pPr>
        <w:spacing w:after="480"/>
        <w:jc w:val="center"/>
      </w:pPr>
      <w:r>
        <w:rPr>
          <w:rFonts w:ascii="Consolas" w:hAnsi="Consolas" w:eastAsia="Consolas"/>
          <w:b/>
          <w:color w:val="111418"/>
          <w:sz w:val="22"/>
        </w:rPr>
        <w:t>thinkbeyondtax.com</w:t>
      </w:r>
    </w:p>
    <w:p>
      <w:pPr>
        <w:jc w:val="center"/>
      </w:pPr>
      <w:r>
        <w:rPr>
          <w:rFonts w:ascii="Calibri" w:hAnsi="Calibri" w:eastAsia="Calibri"/>
          <w:color w:val="6E747B"/>
          <w:sz w:val="19"/>
        </w:rPr>
        <w:t>Version 1.0  |  26 July 2026</w:t>
      </w:r>
      <w:r>
        <w:br w:type="page"/>
      </w:r>
    </w:p>
    <w:p>
      <w:pPr>
        <w:pStyle w:val="Heading1"/>
        <w:spacing w:before="0"/>
      </w:pPr>
      <w:r>
        <w:t>Contents</w:t>
      </w:r>
    </w:p>
    <w:p>
      <w:pPr>
        <w:spacing w:after="200"/>
      </w:pPr>
      <w:r>
        <w:t>The sections below define the complete product, build, hosting, security and commercial requirements.</w:t>
      </w:r>
    </w:p>
    <w:p>
      <w:pPr>
        <w:spacing w:after="60"/>
        <w:ind w:left="288" w:hanging="288"/>
      </w:pPr>
      <w:r>
        <w:rPr>
          <w:rFonts w:ascii="Calibri" w:hAnsi="Calibri" w:eastAsia="Calibri"/>
          <w:color w:val="111418"/>
          <w:sz w:val="19"/>
        </w:rPr>
        <w:t>1. Instructions for Codex and Developers</w:t>
      </w:r>
    </w:p>
    <w:p>
      <w:pPr>
        <w:spacing w:after="60"/>
        <w:ind w:left="288" w:hanging="288"/>
      </w:pPr>
      <w:r>
        <w:rPr>
          <w:rFonts w:ascii="Calibri" w:hAnsi="Calibri" w:eastAsia="Calibri"/>
          <w:color w:val="111418"/>
          <w:sz w:val="19"/>
        </w:rPr>
        <w:t>2. Executive Summary</w:t>
      </w:r>
    </w:p>
    <w:p>
      <w:pPr>
        <w:spacing w:after="60"/>
        <w:ind w:left="288" w:hanging="288"/>
      </w:pPr>
      <w:r>
        <w:rPr>
          <w:rFonts w:ascii="Calibri" w:hAnsi="Calibri" w:eastAsia="Calibri"/>
          <w:color w:val="111418"/>
          <w:sz w:val="19"/>
        </w:rPr>
        <w:t>3. Product Vision</w:t>
      </w:r>
    </w:p>
    <w:p>
      <w:pPr>
        <w:spacing w:after="60"/>
        <w:ind w:left="288" w:hanging="288"/>
      </w:pPr>
      <w:r>
        <w:rPr>
          <w:rFonts w:ascii="Calibri" w:hAnsi="Calibri" w:eastAsia="Calibri"/>
          <w:color w:val="111418"/>
          <w:sz w:val="19"/>
        </w:rPr>
        <w:t>4. Problems Being Solved</w:t>
      </w:r>
    </w:p>
    <w:p>
      <w:pPr>
        <w:spacing w:after="60"/>
        <w:ind w:left="288" w:hanging="288"/>
      </w:pPr>
      <w:r>
        <w:rPr>
          <w:rFonts w:ascii="Calibri" w:hAnsi="Calibri" w:eastAsia="Calibri"/>
          <w:color w:val="111418"/>
          <w:sz w:val="19"/>
        </w:rPr>
        <w:t>5. Current UAE Context</w:t>
      </w:r>
    </w:p>
    <w:p>
      <w:pPr>
        <w:spacing w:after="60"/>
        <w:ind w:left="288" w:hanging="288"/>
      </w:pPr>
      <w:r>
        <w:rPr>
          <w:rFonts w:ascii="Calibri" w:hAnsi="Calibri" w:eastAsia="Calibri"/>
          <w:color w:val="111418"/>
          <w:sz w:val="19"/>
        </w:rPr>
        <w:t>6. Target Customers</w:t>
      </w:r>
    </w:p>
    <w:p>
      <w:pPr>
        <w:spacing w:after="60"/>
        <w:ind w:left="288" w:hanging="288"/>
      </w:pPr>
      <w:r>
        <w:rPr>
          <w:rFonts w:ascii="Calibri" w:hAnsi="Calibri" w:eastAsia="Calibri"/>
          <w:color w:val="111418"/>
          <w:sz w:val="19"/>
        </w:rPr>
        <w:t>7. Product Principles</w:t>
      </w:r>
    </w:p>
    <w:p>
      <w:pPr>
        <w:spacing w:after="60"/>
        <w:ind w:left="288" w:hanging="288"/>
      </w:pPr>
      <w:r>
        <w:rPr>
          <w:rFonts w:ascii="Calibri" w:hAnsi="Calibri" w:eastAsia="Calibri"/>
          <w:color w:val="111418"/>
          <w:sz w:val="19"/>
        </w:rPr>
        <w:t>8. Core Functional Modules</w:t>
      </w:r>
    </w:p>
    <w:p>
      <w:pPr>
        <w:spacing w:after="60"/>
        <w:ind w:left="288" w:hanging="288"/>
      </w:pPr>
      <w:r>
        <w:rPr>
          <w:rFonts w:ascii="Calibri" w:hAnsi="Calibri" w:eastAsia="Calibri"/>
          <w:color w:val="111418"/>
          <w:sz w:val="19"/>
        </w:rPr>
        <w:t>9. E-Invoicing Master Data Readiness Engine</w:t>
      </w:r>
    </w:p>
    <w:p>
      <w:pPr>
        <w:spacing w:after="60"/>
        <w:ind w:left="288" w:hanging="288"/>
      </w:pPr>
      <w:r>
        <w:rPr>
          <w:rFonts w:ascii="Calibri" w:hAnsi="Calibri" w:eastAsia="Calibri"/>
          <w:color w:val="111418"/>
          <w:sz w:val="19"/>
        </w:rPr>
        <w:t>10. User Roles and Permissions</w:t>
      </w:r>
    </w:p>
    <w:p>
      <w:pPr>
        <w:spacing w:after="60"/>
        <w:ind w:left="288" w:hanging="288"/>
      </w:pPr>
      <w:r>
        <w:rPr>
          <w:rFonts w:ascii="Calibri" w:hAnsi="Calibri" w:eastAsia="Calibri"/>
          <w:color w:val="111418"/>
          <w:sz w:val="19"/>
        </w:rPr>
        <w:t>11. SaaS Commercial Model</w:t>
      </w:r>
    </w:p>
    <w:p>
      <w:pPr>
        <w:spacing w:after="60"/>
        <w:ind w:left="288" w:hanging="288"/>
      </w:pPr>
      <w:r>
        <w:rPr>
          <w:rFonts w:ascii="Calibri" w:hAnsi="Calibri" w:eastAsia="Calibri"/>
          <w:color w:val="111418"/>
          <w:sz w:val="19"/>
        </w:rPr>
        <w:t>12. Dedicated One-Time Licensed Model</w:t>
      </w:r>
    </w:p>
    <w:p>
      <w:pPr>
        <w:spacing w:after="60"/>
        <w:ind w:left="288" w:hanging="288"/>
      </w:pPr>
      <w:r>
        <w:rPr>
          <w:rFonts w:ascii="Calibri" w:hAnsi="Calibri" w:eastAsia="Calibri"/>
          <w:color w:val="111418"/>
          <w:sz w:val="19"/>
        </w:rPr>
        <w:t>13. One-Time E-Invoicing Readiness Service</w:t>
      </w:r>
    </w:p>
    <w:p>
      <w:pPr>
        <w:spacing w:after="60"/>
        <w:ind w:left="288" w:hanging="288"/>
      </w:pPr>
      <w:r>
        <w:rPr>
          <w:rFonts w:ascii="Calibri" w:hAnsi="Calibri" w:eastAsia="Calibri"/>
          <w:color w:val="111418"/>
          <w:sz w:val="19"/>
        </w:rPr>
        <w:t>14. Domain, Brand and Application Structure</w:t>
      </w:r>
    </w:p>
    <w:p>
      <w:pPr>
        <w:spacing w:after="60"/>
        <w:ind w:left="288" w:hanging="288"/>
      </w:pPr>
      <w:r>
        <w:rPr>
          <w:rFonts w:ascii="Calibri" w:hAnsi="Calibri" w:eastAsia="Calibri"/>
          <w:color w:val="111418"/>
          <w:sz w:val="19"/>
        </w:rPr>
        <w:t>15. Hostinger MVP Hosting Context</w:t>
      </w:r>
    </w:p>
    <w:p>
      <w:pPr>
        <w:spacing w:after="60"/>
        <w:ind w:left="288" w:hanging="288"/>
      </w:pPr>
      <w:r>
        <w:rPr>
          <w:rFonts w:ascii="Calibri" w:hAnsi="Calibri" w:eastAsia="Calibri"/>
          <w:color w:val="111418"/>
          <w:sz w:val="19"/>
        </w:rPr>
        <w:t>16. Recommended Technical Architecture</w:t>
      </w:r>
    </w:p>
    <w:p>
      <w:pPr>
        <w:spacing w:after="60"/>
        <w:ind w:left="288" w:hanging="288"/>
      </w:pPr>
      <w:r>
        <w:rPr>
          <w:rFonts w:ascii="Calibri" w:hAnsi="Calibri" w:eastAsia="Calibri"/>
          <w:color w:val="111418"/>
          <w:sz w:val="19"/>
        </w:rPr>
        <w:t>17. Security, Privacy and Reliability Requirements</w:t>
      </w:r>
    </w:p>
    <w:p>
      <w:pPr>
        <w:spacing w:after="60"/>
        <w:ind w:left="288" w:hanging="288"/>
      </w:pPr>
      <w:r>
        <w:rPr>
          <w:rFonts w:ascii="Calibri" w:hAnsi="Calibri" w:eastAsia="Calibri"/>
          <w:color w:val="111418"/>
          <w:sz w:val="19"/>
        </w:rPr>
        <w:t>18. Regulated Activity Boundaries</w:t>
      </w:r>
    </w:p>
    <w:p>
      <w:pPr>
        <w:spacing w:after="60"/>
        <w:ind w:left="288" w:hanging="288"/>
      </w:pPr>
      <w:r>
        <w:rPr>
          <w:rFonts w:ascii="Calibri" w:hAnsi="Calibri" w:eastAsia="Calibri"/>
          <w:color w:val="111418"/>
          <w:sz w:val="19"/>
        </w:rPr>
        <w:t>19. Development Roadmap</w:t>
      </w:r>
    </w:p>
    <w:p>
      <w:pPr>
        <w:spacing w:after="60"/>
        <w:ind w:left="288" w:hanging="288"/>
      </w:pPr>
      <w:r>
        <w:rPr>
          <w:rFonts w:ascii="Calibri" w:hAnsi="Calibri" w:eastAsia="Calibri"/>
          <w:color w:val="111418"/>
          <w:sz w:val="19"/>
        </w:rPr>
        <w:t>20. MVP Acceptance Criteria</w:t>
      </w:r>
    </w:p>
    <w:p>
      <w:pPr>
        <w:spacing w:after="60"/>
        <w:ind w:left="288" w:hanging="288"/>
      </w:pPr>
      <w:r>
        <w:rPr>
          <w:rFonts w:ascii="Calibri" w:hAnsi="Calibri" w:eastAsia="Calibri"/>
          <w:color w:val="111418"/>
          <w:sz w:val="19"/>
        </w:rPr>
        <w:t>21. Testing Requirements</w:t>
      </w:r>
    </w:p>
    <w:p>
      <w:pPr>
        <w:spacing w:after="60"/>
        <w:ind w:left="288" w:hanging="288"/>
      </w:pPr>
      <w:r>
        <w:rPr>
          <w:rFonts w:ascii="Calibri" w:hAnsi="Calibri" w:eastAsia="Calibri"/>
          <w:color w:val="111418"/>
          <w:sz w:val="19"/>
        </w:rPr>
        <w:t>22. User Experience Requirements</w:t>
      </w:r>
    </w:p>
    <w:p>
      <w:pPr>
        <w:spacing w:after="60"/>
        <w:ind w:left="288" w:hanging="288"/>
      </w:pPr>
      <w:r>
        <w:rPr>
          <w:rFonts w:ascii="Calibri" w:hAnsi="Calibri" w:eastAsia="Calibri"/>
          <w:color w:val="111418"/>
          <w:sz w:val="19"/>
        </w:rPr>
        <w:t>23. Sales and Go-to-Market</w:t>
      </w:r>
    </w:p>
    <w:p>
      <w:pPr>
        <w:spacing w:after="60"/>
        <w:ind w:left="288" w:hanging="288"/>
      </w:pPr>
      <w:r>
        <w:rPr>
          <w:rFonts w:ascii="Calibri" w:hAnsi="Calibri" w:eastAsia="Calibri"/>
          <w:color w:val="111418"/>
          <w:sz w:val="19"/>
        </w:rPr>
        <w:t>24. Revenue Streams</w:t>
      </w:r>
    </w:p>
    <w:p>
      <w:pPr>
        <w:spacing w:after="60"/>
        <w:ind w:left="288" w:hanging="288"/>
      </w:pPr>
      <w:r>
        <w:rPr>
          <w:rFonts w:ascii="Calibri" w:hAnsi="Calibri" w:eastAsia="Calibri"/>
          <w:color w:val="111418"/>
          <w:sz w:val="19"/>
        </w:rPr>
        <w:t>25. Legal and Commercial Requirements</w:t>
      </w:r>
    </w:p>
    <w:p>
      <w:pPr>
        <w:spacing w:after="60"/>
        <w:ind w:left="288" w:hanging="288"/>
      </w:pPr>
      <w:r>
        <w:rPr>
          <w:rFonts w:ascii="Calibri" w:hAnsi="Calibri" w:eastAsia="Calibri"/>
          <w:color w:val="111418"/>
          <w:sz w:val="19"/>
        </w:rPr>
        <w:t>26. Important Risks and Mitigations</w:t>
      </w:r>
    </w:p>
    <w:p>
      <w:pPr>
        <w:spacing w:after="60"/>
        <w:ind w:left="288" w:hanging="288"/>
      </w:pPr>
      <w:r>
        <w:rPr>
          <w:rFonts w:ascii="Calibri" w:hAnsi="Calibri" w:eastAsia="Calibri"/>
          <w:color w:val="111418"/>
          <w:sz w:val="19"/>
        </w:rPr>
        <w:t>27. Decisions Already Made</w:t>
      </w:r>
    </w:p>
    <w:p>
      <w:pPr>
        <w:spacing w:after="60"/>
        <w:ind w:left="288" w:hanging="288"/>
      </w:pPr>
      <w:r>
        <w:rPr>
          <w:rFonts w:ascii="Calibri" w:hAnsi="Calibri" w:eastAsia="Calibri"/>
          <w:color w:val="111418"/>
          <w:sz w:val="19"/>
        </w:rPr>
        <w:t>28. Open Decisions</w:t>
      </w:r>
    </w:p>
    <w:p>
      <w:pPr>
        <w:spacing w:after="60"/>
        <w:ind w:left="288" w:hanging="288"/>
      </w:pPr>
      <w:r>
        <w:rPr>
          <w:rFonts w:ascii="Calibri" w:hAnsi="Calibri" w:eastAsia="Calibri"/>
          <w:color w:val="111418"/>
          <w:sz w:val="19"/>
        </w:rPr>
        <w:t>29. Final Product Objective</w:t>
      </w:r>
    </w:p>
    <w:p>
      <w:pPr>
        <w:spacing w:after="60"/>
        <w:ind w:left="288" w:hanging="288"/>
      </w:pPr>
      <w:r>
        <w:rPr>
          <w:rFonts w:ascii="Calibri" w:hAnsi="Calibri" w:eastAsia="Calibri"/>
          <w:color w:val="111418"/>
          <w:sz w:val="19"/>
        </w:rPr>
        <w:t>30. Official Reference Links</w:t>
      </w:r>
    </w:p>
    <w:p>
      <w:r>
        <w:br w:type="page"/>
      </w:r>
    </w:p>
    <w:p>
      <w:pPr>
        <w:pStyle w:val="Heading1"/>
        <w:keepNext/>
        <w:keepLines/>
      </w:pPr>
      <w:r>
        <w:t>1. Instructions for Codex and Developers</w:t>
      </w:r>
    </w:p>
    <w:p>
      <w:r>
        <w:rPr>
          <w:rFonts w:ascii="Calibri" w:hAnsi="Calibri" w:eastAsia="Calibri"/>
        </w:rPr>
        <w:t>Treat this document as the current source of truth for the product unless the product owner gives a newer instruction.</w:t>
      </w:r>
    </w:p>
    <w:p>
      <w:r>
        <w:rPr>
          <w:rFonts w:ascii="Calibri" w:hAnsi="Calibri" w:eastAsia="Calibri"/>
        </w:rPr>
        <w:t>When implementing the platform:</w:t>
      </w:r>
    </w:p>
    <w:p>
      <w:pPr>
        <w:numPr>
          <w:ilvl w:val="0"/>
          <w:numId w:val="11"/>
        </w:numPr>
      </w:pPr>
      <w:r>
        <w:rPr>
          <w:rFonts w:ascii="Calibri" w:hAnsi="Calibri" w:eastAsia="Calibri"/>
        </w:rPr>
        <w:t>Preserve the scope, constraints and deployment strategy in this document.</w:t>
      </w:r>
    </w:p>
    <w:p>
      <w:pPr>
        <w:numPr>
          <w:ilvl w:val="0"/>
          <w:numId w:val="11"/>
        </w:numPr>
      </w:pPr>
      <w:r>
        <w:rPr>
          <w:rFonts w:ascii="Calibri" w:hAnsi="Calibri" w:eastAsia="Calibri"/>
        </w:rPr>
        <w:t>Build one maintainable codebase that supports both hosted SaaS and dedicated customer deployments.</w:t>
      </w:r>
    </w:p>
    <w:p>
      <w:pPr>
        <w:numPr>
          <w:ilvl w:val="0"/>
          <w:numId w:val="11"/>
        </w:numPr>
      </w:pPr>
      <w:r>
        <w:rPr>
          <w:rFonts w:ascii="Calibri" w:hAnsi="Calibri" w:eastAsia="Calibri"/>
        </w:rPr>
        <w:t>Prioritise a reliable operational MVP over advanced AI, direct accounting integrations or visual complexity.</w:t>
      </w:r>
    </w:p>
    <w:p>
      <w:pPr>
        <w:numPr>
          <w:ilvl w:val="0"/>
          <w:numId w:val="11"/>
        </w:numPr>
      </w:pPr>
      <w:r>
        <w:rPr>
          <w:rFonts w:ascii="Calibri" w:hAnsi="Calibri" w:eastAsia="Calibri"/>
        </w:rPr>
        <w:t>Do not claim FTA, Ministry of Finance, EmaraTax or Accredited Service Provider approval or affiliation.</w:t>
      </w:r>
    </w:p>
    <w:p>
      <w:pPr>
        <w:numPr>
          <w:ilvl w:val="0"/>
          <w:numId w:val="11"/>
        </w:numPr>
      </w:pPr>
      <w:r>
        <w:rPr>
          <w:rFonts w:ascii="Calibri" w:hAnsi="Calibri" w:eastAsia="Calibri"/>
        </w:rPr>
        <w:t>Do not automate EmaraTax login, store EmaraTax passwords, bypass UAE Pass or scrape protected portal pages.</w:t>
      </w:r>
    </w:p>
    <w:p>
      <w:pPr>
        <w:numPr>
          <w:ilvl w:val="0"/>
          <w:numId w:val="11"/>
        </w:numPr>
      </w:pPr>
      <w:r>
        <w:rPr>
          <w:rFonts w:ascii="Calibri" w:hAnsi="Calibri" w:eastAsia="Calibri"/>
        </w:rPr>
        <w:t>Use synthetic, anonymised or specifically approved data during development and demonstration.</w:t>
      </w:r>
    </w:p>
    <w:p>
      <w:pPr>
        <w:numPr>
          <w:ilvl w:val="0"/>
          <w:numId w:val="11"/>
        </w:numPr>
      </w:pPr>
      <w:r>
        <w:rPr>
          <w:rFonts w:ascii="Calibri" w:hAnsi="Calibri" w:eastAsia="Calibri"/>
        </w:rPr>
        <w:t>Treat all statutory dates as configurable rules with version history, source references and human verification.</w:t>
      </w:r>
    </w:p>
    <w:p>
      <w:pPr>
        <w:numPr>
          <w:ilvl w:val="0"/>
          <w:numId w:val="11"/>
        </w:numPr>
      </w:pPr>
      <w:r>
        <w:rPr>
          <w:rFonts w:ascii="Calibri" w:hAnsi="Calibri" w:eastAsia="Calibri"/>
        </w:rPr>
        <w:t>Keep the application portable so it can move from Hostinger to UAE-region infrastructure without rewriting business logic.</w:t>
      </w:r>
    </w:p>
    <w:p>
      <w:pPr>
        <w:numPr>
          <w:ilvl w:val="0"/>
          <w:numId w:val="11"/>
        </w:numPr>
      </w:pPr>
      <w:r>
        <w:rPr>
          <w:rFonts w:ascii="Calibri" w:hAnsi="Calibri" w:eastAsia="Calibri"/>
        </w:rPr>
        <w:t>Use secure defaults, audit significant actions and isolate every firm's data.</w:t>
      </w:r>
    </w:p>
    <w:p>
      <w:pPr>
        <w:numPr>
          <w:ilvl w:val="0"/>
          <w:numId w:val="11"/>
        </w:numPr>
      </w:pPr>
      <w:r>
        <w:rPr>
          <w:rFonts w:ascii="Calibri" w:hAnsi="Calibri" w:eastAsia="Calibri"/>
        </w:rPr>
        <w:t>Record unresolved assumptions in an explicit decision log instead of silently inventing product behaviour.</w:t>
      </w:r>
    </w:p>
    <w:p>
      <w:pPr>
        <w:pStyle w:val="Heading1"/>
        <w:keepNext/>
        <w:keepLines/>
      </w:pPr>
      <w:r>
        <w:t>2. Executive Summary</w:t>
      </w:r>
    </w:p>
    <w:p>
      <w:r>
        <w:rPr>
          <w:rFonts w:ascii="Calibri" w:hAnsi="Calibri" w:eastAsia="Calibri"/>
        </w:rPr>
        <w:t>The Think Beyond Tax Compliance Platform is a UAE-focused compliance operations system for accounting, bookkeeping and tax firms that manage large numbers of clients.</w:t>
      </w:r>
    </w:p>
    <w:p>
      <w:r>
        <w:rPr>
          <w:rFonts w:ascii="Calibri" w:hAnsi="Calibri" w:eastAsia="Calibri"/>
        </w:rPr>
        <w:t>The original pain point comes from managing more than 200 tax clients. Important deadlines and document expiries are distributed across EmaraTax profiles, emails, spreadsheets, individual calendars, WhatsApp messages and employee knowledge. A firm may not know that a trade licence, Emirates ID, passport or other record has expired until the FTA emails the client and the client contacts the firm.</w:t>
      </w:r>
    </w:p>
    <w:p>
      <w:r>
        <w:rPr>
          <w:rFonts w:ascii="Calibri" w:hAnsi="Calibri" w:eastAsia="Calibri"/>
        </w:rPr>
        <w:t>The platform will centralise:</w:t>
      </w:r>
    </w:p>
    <w:p>
      <w:pPr>
        <w:numPr>
          <w:ilvl w:val="0"/>
          <w:numId w:val="10"/>
        </w:numPr>
      </w:pPr>
      <w:r>
        <w:rPr>
          <w:rFonts w:ascii="Calibri" w:hAnsi="Calibri" w:eastAsia="Calibri"/>
        </w:rPr>
        <w:t>VAT return periods and filing deadlines</w:t>
      </w:r>
    </w:p>
    <w:p>
      <w:pPr>
        <w:numPr>
          <w:ilvl w:val="0"/>
          <w:numId w:val="10"/>
        </w:numPr>
      </w:pPr>
      <w:r>
        <w:rPr>
          <w:rFonts w:ascii="Calibri" w:hAnsi="Calibri" w:eastAsia="Calibri"/>
        </w:rPr>
        <w:t>Corporate Tax periods and filing deadlines</w:t>
      </w:r>
    </w:p>
    <w:p>
      <w:pPr>
        <w:numPr>
          <w:ilvl w:val="0"/>
          <w:numId w:val="10"/>
        </w:numPr>
      </w:pPr>
      <w:r>
        <w:rPr>
          <w:rFonts w:ascii="Calibri" w:hAnsi="Calibri" w:eastAsia="Calibri"/>
        </w:rPr>
        <w:t>Trade licence and identity-document expiries</w:t>
      </w:r>
    </w:p>
    <w:p>
      <w:pPr>
        <w:numPr>
          <w:ilvl w:val="0"/>
          <w:numId w:val="10"/>
        </w:numPr>
      </w:pPr>
      <w:r>
        <w:rPr>
          <w:rFonts w:ascii="Calibri" w:hAnsi="Calibri" w:eastAsia="Calibri"/>
        </w:rPr>
        <w:t>Tax-record amendment responsibilities</w:t>
      </w:r>
    </w:p>
    <w:p>
      <w:pPr>
        <w:numPr>
          <w:ilvl w:val="0"/>
          <w:numId w:val="10"/>
        </w:numPr>
      </w:pPr>
      <w:r>
        <w:rPr>
          <w:rFonts w:ascii="Calibri" w:hAnsi="Calibri" w:eastAsia="Calibri"/>
        </w:rPr>
        <w:t>Client document requests</w:t>
      </w:r>
    </w:p>
    <w:p>
      <w:pPr>
        <w:numPr>
          <w:ilvl w:val="0"/>
          <w:numId w:val="10"/>
        </w:numPr>
      </w:pPr>
      <w:r>
        <w:rPr>
          <w:rFonts w:ascii="Calibri" w:hAnsi="Calibri" w:eastAsia="Calibri"/>
        </w:rPr>
        <w:t>Staff assignments and reviews</w:t>
      </w:r>
    </w:p>
    <w:p>
      <w:pPr>
        <w:numPr>
          <w:ilvl w:val="0"/>
          <w:numId w:val="10"/>
        </w:numPr>
      </w:pPr>
      <w:r>
        <w:rPr>
          <w:rFonts w:ascii="Calibri" w:hAnsi="Calibri" w:eastAsia="Calibri"/>
        </w:rPr>
        <w:t>Filing and payment status</w:t>
      </w:r>
    </w:p>
    <w:p>
      <w:pPr>
        <w:numPr>
          <w:ilvl w:val="0"/>
          <w:numId w:val="10"/>
        </w:numPr>
      </w:pPr>
      <w:r>
        <w:rPr>
          <w:rFonts w:ascii="Calibri" w:hAnsi="Calibri" w:eastAsia="Calibri"/>
        </w:rPr>
        <w:t>E-invoicing implementation readiness</w:t>
      </w:r>
    </w:p>
    <w:p>
      <w:pPr>
        <w:numPr>
          <w:ilvl w:val="0"/>
          <w:numId w:val="10"/>
        </w:numPr>
      </w:pPr>
      <w:r>
        <w:rPr>
          <w:rFonts w:ascii="Calibri" w:hAnsi="Calibri" w:eastAsia="Calibri"/>
        </w:rPr>
        <w:t>Customer and supplier master-data quality</w:t>
      </w:r>
    </w:p>
    <w:p>
      <w:pPr>
        <w:numPr>
          <w:ilvl w:val="0"/>
          <w:numId w:val="10"/>
        </w:numPr>
      </w:pPr>
      <w:r>
        <w:rPr>
          <w:rFonts w:ascii="Calibri" w:hAnsi="Calibri" w:eastAsia="Calibri"/>
        </w:rPr>
        <w:t>Management reporting and audit history</w:t>
      </w:r>
    </w:p>
    <w:p>
      <w:r>
        <w:rPr>
          <w:rFonts w:ascii="Calibri" w:hAnsi="Calibri" w:eastAsia="Calibri"/>
        </w:rPr>
        <w:t>The product will be commercialised through:</w:t>
      </w:r>
    </w:p>
    <w:p>
      <w:pPr>
        <w:numPr>
          <w:ilvl w:val="0"/>
          <w:numId w:val="12"/>
        </w:numPr>
      </w:pPr>
      <w:r>
        <w:rPr>
          <w:rFonts w:ascii="Calibri" w:hAnsi="Calibri" w:eastAsia="Calibri"/>
        </w:rPr>
        <w:t>A hosted SaaS subscription.</w:t>
      </w:r>
    </w:p>
    <w:p>
      <w:pPr>
        <w:numPr>
          <w:ilvl w:val="0"/>
          <w:numId w:val="12"/>
        </w:numPr>
      </w:pPr>
      <w:r>
        <w:rPr>
          <w:rFonts w:ascii="Calibri" w:hAnsi="Calibri" w:eastAsia="Calibri"/>
        </w:rPr>
        <w:t>A dedicated deployment with a one-time perpetual licence and optional annual maintenance.</w:t>
      </w:r>
    </w:p>
    <w:p>
      <w:pPr>
        <w:numPr>
          <w:ilvl w:val="0"/>
          <w:numId w:val="12"/>
        </w:numPr>
      </w:pPr>
      <w:r>
        <w:rPr>
          <w:rFonts w:ascii="Calibri" w:hAnsi="Calibri" w:eastAsia="Calibri"/>
        </w:rPr>
        <w:t>One-time e-invoicing master-data readiness and cleanup engagements.</w:t>
      </w:r>
    </w:p>
    <w:p>
      <w:r>
        <w:rPr>
          <w:rFonts w:ascii="Calibri" w:hAnsi="Calibri" w:eastAsia="Calibri"/>
        </w:rPr>
        <w:t>The internal GBR workflow will serve as the initial product laboratory and pilot environment.</w:t>
      </w:r>
    </w:p>
    <w:p>
      <w:pPr>
        <w:pStyle w:val="Heading1"/>
        <w:keepNext/>
        <w:keepLines/>
      </w:pPr>
      <w:r>
        <w:t>3. Product Vision</w:t>
      </w:r>
    </w:p>
    <w:p>
      <w:pPr>
        <w:pStyle w:val="Heading2"/>
        <w:keepNext/>
        <w:keepLines/>
      </w:pPr>
      <w:r>
        <w:t>3.1 Vision Statement</w:t>
      </w:r>
    </w:p>
    <w:p>
      <w:r>
        <w:rPr>
          <w:rFonts w:ascii="Calibri" w:hAnsi="Calibri" w:eastAsia="Calibri"/>
        </w:rPr>
        <w:t>Create a UAE-focused compliance control centre that allows an accounting firm to see every client, deadline, missing document, assigned employee, filing status and e-invoicing data issue before it becomes a compliance problem.</w:t>
      </w:r>
    </w:p>
    <w:p>
      <w:pPr>
        <w:pStyle w:val="Heading2"/>
        <w:keepNext/>
        <w:keepLines/>
      </w:pPr>
      <w:r>
        <w:t>3.2 Positioning</w:t>
      </w:r>
    </w:p>
    <w:p>
      <w:r>
        <w:rPr>
          <w:rFonts w:ascii="Calibri" w:hAnsi="Calibri" w:eastAsia="Calibri"/>
        </w:rPr>
        <w:t>The platform is not intended to replace TallyPrime, QuickBooks, Zoho Books, Xero or other accounting systems.</w:t>
      </w:r>
    </w:p>
    <w:p>
      <w:r>
        <w:rPr>
          <w:rFonts w:ascii="Calibri" w:hAnsi="Calibri" w:eastAsia="Calibri"/>
        </w:rPr>
        <w:t>It sits above those systems as an operational control layer for:</w:t>
      </w:r>
    </w:p>
    <w:p>
      <w:pPr>
        <w:numPr>
          <w:ilvl w:val="0"/>
          <w:numId w:val="10"/>
        </w:numPr>
      </w:pPr>
      <w:r>
        <w:rPr>
          <w:rFonts w:ascii="Calibri" w:hAnsi="Calibri" w:eastAsia="Calibri"/>
        </w:rPr>
        <w:t>Compliance deadlines</w:t>
      </w:r>
    </w:p>
    <w:p>
      <w:pPr>
        <w:numPr>
          <w:ilvl w:val="0"/>
          <w:numId w:val="10"/>
        </w:numPr>
      </w:pPr>
      <w:r>
        <w:rPr>
          <w:rFonts w:ascii="Calibri" w:hAnsi="Calibri" w:eastAsia="Calibri"/>
        </w:rPr>
        <w:t>Practice workflows</w:t>
      </w:r>
    </w:p>
    <w:p>
      <w:pPr>
        <w:numPr>
          <w:ilvl w:val="0"/>
          <w:numId w:val="10"/>
        </w:numPr>
      </w:pPr>
      <w:r>
        <w:rPr>
          <w:rFonts w:ascii="Calibri" w:hAnsi="Calibri" w:eastAsia="Calibri"/>
        </w:rPr>
        <w:t>Document-expiry monitoring</w:t>
      </w:r>
    </w:p>
    <w:p>
      <w:pPr>
        <w:numPr>
          <w:ilvl w:val="0"/>
          <w:numId w:val="10"/>
        </w:numPr>
      </w:pPr>
      <w:r>
        <w:rPr>
          <w:rFonts w:ascii="Calibri" w:hAnsi="Calibri" w:eastAsia="Calibri"/>
        </w:rPr>
        <w:t>E-invoicing readiness</w:t>
      </w:r>
    </w:p>
    <w:p>
      <w:pPr>
        <w:numPr>
          <w:ilvl w:val="0"/>
          <w:numId w:val="10"/>
        </w:numPr>
      </w:pPr>
      <w:r>
        <w:rPr>
          <w:rFonts w:ascii="Calibri" w:hAnsi="Calibri" w:eastAsia="Calibri"/>
        </w:rPr>
        <w:t>Master-data governance</w:t>
      </w:r>
    </w:p>
    <w:p>
      <w:pPr>
        <w:numPr>
          <w:ilvl w:val="0"/>
          <w:numId w:val="10"/>
        </w:numPr>
      </w:pPr>
      <w:r>
        <w:rPr>
          <w:rFonts w:ascii="Calibri" w:hAnsi="Calibri" w:eastAsia="Calibri"/>
        </w:rPr>
        <w:t>Team accountability</w:t>
      </w:r>
    </w:p>
    <w:p>
      <w:pPr>
        <w:numPr>
          <w:ilvl w:val="0"/>
          <w:numId w:val="10"/>
        </w:numPr>
      </w:pPr>
      <w:r>
        <w:rPr>
          <w:rFonts w:ascii="Calibri" w:hAnsi="Calibri" w:eastAsia="Calibri"/>
        </w:rPr>
        <w:t>Management visibility</w:t>
      </w:r>
    </w:p>
    <w:p>
      <w:pPr>
        <w:pStyle w:val="Heading2"/>
        <w:keepNext/>
        <w:keepLines/>
      </w:pPr>
      <w:r>
        <w:t>3.3 Core Marketing Message</w:t>
      </w:r>
    </w:p>
    <w:p>
      <w:pPr>
        <w:spacing w:before="120" w:after="200"/>
        <w:ind w:left="504" w:right="360"/>
        <w:shd w:fill="F6F4EE"/>
        <w:pBdr>
          <w:left w:val="single" w:sz="18" w:space="8" w:color="C8A45A"/>
        </w:pBdr>
      </w:pPr>
      <w:r>
        <w:rPr>
          <w:rFonts w:ascii="Calibri" w:hAnsi="Calibri" w:eastAsia="Calibri"/>
          <w:i/>
          <w:color w:val="111418"/>
          <w:sz w:val="22"/>
        </w:rPr>
        <w:t>Stop managing hundreds of tax clients through scattered spreadsheets, emails and employee memory.</w:t>
      </w:r>
    </w:p>
    <w:p>
      <w:pPr>
        <w:pStyle w:val="Heading2"/>
        <w:keepNext/>
        <w:keepLines/>
      </w:pPr>
      <w:r>
        <w:t>3.4 E-Invoicing Message</w:t>
      </w:r>
    </w:p>
    <w:p>
      <w:pPr>
        <w:spacing w:before="120" w:after="200"/>
        <w:ind w:left="504" w:right="360"/>
        <w:shd w:fill="F6F4EE"/>
        <w:pBdr>
          <w:left w:val="single" w:sz="18" w:space="8" w:color="C8A45A"/>
        </w:pBdr>
      </w:pPr>
      <w:r>
        <w:rPr>
          <w:rFonts w:ascii="Calibri" w:hAnsi="Calibri" w:eastAsia="Calibri"/>
          <w:i/>
          <w:color w:val="111418"/>
          <w:sz w:val="22"/>
        </w:rPr>
        <w:t>Find and fix customer, supplier and invoice-data problems before they cause e-invoice validation failures.</w:t>
      </w:r>
    </w:p>
    <w:p>
      <w:pPr>
        <w:pStyle w:val="Heading1"/>
        <w:keepNext/>
        <w:keepLines/>
      </w:pPr>
      <w:r>
        <w:t>4. Problems Being Solved</w:t>
      </w:r>
    </w:p>
    <w:p>
      <w:pPr>
        <w:pStyle w:val="Heading2"/>
        <w:keepNext/>
        <w:keepLines/>
      </w:pPr>
      <w:r>
        <w:t>4.1 Tax Compliance Visibility</w:t>
      </w:r>
    </w:p>
    <w:p>
      <w:r>
        <w:rPr>
          <w:rFonts w:ascii="Calibri" w:hAnsi="Calibri" w:eastAsia="Calibri"/>
        </w:rPr>
        <w:t>Accounting firms often lack one reliable view of:</w:t>
      </w:r>
    </w:p>
    <w:p>
      <w:pPr>
        <w:numPr>
          <w:ilvl w:val="0"/>
          <w:numId w:val="10"/>
        </w:numPr>
      </w:pPr>
      <w:r>
        <w:rPr>
          <w:rFonts w:ascii="Calibri" w:hAnsi="Calibri" w:eastAsia="Calibri"/>
        </w:rPr>
        <w:t>Which VAT returns are due this month</w:t>
      </w:r>
    </w:p>
    <w:p>
      <w:pPr>
        <w:numPr>
          <w:ilvl w:val="0"/>
          <w:numId w:val="10"/>
        </w:numPr>
      </w:pPr>
      <w:r>
        <w:rPr>
          <w:rFonts w:ascii="Calibri" w:hAnsi="Calibri" w:eastAsia="Calibri"/>
        </w:rPr>
        <w:t>Which Corporate Tax returns are approaching</w:t>
      </w:r>
    </w:p>
    <w:p>
      <w:pPr>
        <w:numPr>
          <w:ilvl w:val="0"/>
          <w:numId w:val="10"/>
        </w:numPr>
      </w:pPr>
      <w:r>
        <w:rPr>
          <w:rFonts w:ascii="Calibri" w:hAnsi="Calibri" w:eastAsia="Calibri"/>
        </w:rPr>
        <w:t>Which clients belong to each VAT filing period</w:t>
      </w:r>
    </w:p>
    <w:p>
      <w:pPr>
        <w:numPr>
          <w:ilvl w:val="0"/>
          <w:numId w:val="10"/>
        </w:numPr>
      </w:pPr>
      <w:r>
        <w:rPr>
          <w:rFonts w:ascii="Calibri" w:hAnsi="Calibri" w:eastAsia="Calibri"/>
        </w:rPr>
        <w:t>Which documents are expiring</w:t>
      </w:r>
    </w:p>
    <w:p>
      <w:pPr>
        <w:numPr>
          <w:ilvl w:val="0"/>
          <w:numId w:val="10"/>
        </w:numPr>
      </w:pPr>
      <w:r>
        <w:rPr>
          <w:rFonts w:ascii="Calibri" w:hAnsi="Calibri" w:eastAsia="Calibri"/>
        </w:rPr>
        <w:t>Which clients have not submitted records</w:t>
      </w:r>
    </w:p>
    <w:p>
      <w:pPr>
        <w:numPr>
          <w:ilvl w:val="0"/>
          <w:numId w:val="10"/>
        </w:numPr>
      </w:pPr>
      <w:r>
        <w:rPr>
          <w:rFonts w:ascii="Calibri" w:hAnsi="Calibri" w:eastAsia="Calibri"/>
        </w:rPr>
        <w:t>Which filings are being prepared, reviewed or delayed</w:t>
      </w:r>
    </w:p>
    <w:p>
      <w:pPr>
        <w:numPr>
          <w:ilvl w:val="0"/>
          <w:numId w:val="10"/>
        </w:numPr>
      </w:pPr>
      <w:r>
        <w:rPr>
          <w:rFonts w:ascii="Calibri" w:hAnsi="Calibri" w:eastAsia="Calibri"/>
        </w:rPr>
        <w:t>Which payments remain pending</w:t>
      </w:r>
    </w:p>
    <w:p>
      <w:pPr>
        <w:numPr>
          <w:ilvl w:val="0"/>
          <w:numId w:val="10"/>
        </w:numPr>
      </w:pPr>
      <w:r>
        <w:rPr>
          <w:rFonts w:ascii="Calibri" w:hAnsi="Calibri" w:eastAsia="Calibri"/>
        </w:rPr>
        <w:t>Which employee is responsible</w:t>
      </w:r>
    </w:p>
    <w:p>
      <w:pPr>
        <w:numPr>
          <w:ilvl w:val="0"/>
          <w:numId w:val="10"/>
        </w:numPr>
      </w:pPr>
      <w:r>
        <w:rPr>
          <w:rFonts w:ascii="Calibri" w:hAnsi="Calibri" w:eastAsia="Calibri"/>
        </w:rPr>
        <w:t>Which work is overdue or at risk</w:t>
      </w:r>
    </w:p>
    <w:p>
      <w:pPr>
        <w:pStyle w:val="Heading2"/>
        <w:keepNext/>
        <w:keepLines/>
      </w:pPr>
      <w:r>
        <w:t>4.2 Dependency on Individuals</w:t>
      </w:r>
    </w:p>
    <w:p>
      <w:r>
        <w:rPr>
          <w:rFonts w:ascii="Calibri" w:hAnsi="Calibri" w:eastAsia="Calibri"/>
        </w:rPr>
        <w:t>Important information may exist only in:</w:t>
      </w:r>
    </w:p>
    <w:p>
      <w:pPr>
        <w:numPr>
          <w:ilvl w:val="0"/>
          <w:numId w:val="10"/>
        </w:numPr>
      </w:pPr>
      <w:r>
        <w:rPr>
          <w:rFonts w:ascii="Calibri" w:hAnsi="Calibri" w:eastAsia="Calibri"/>
        </w:rPr>
        <w:t>An employee's spreadsheet</w:t>
      </w:r>
    </w:p>
    <w:p>
      <w:pPr>
        <w:numPr>
          <w:ilvl w:val="0"/>
          <w:numId w:val="10"/>
        </w:numPr>
      </w:pPr>
      <w:r>
        <w:rPr>
          <w:rFonts w:ascii="Calibri" w:hAnsi="Calibri" w:eastAsia="Calibri"/>
        </w:rPr>
        <w:t>Personal calendar reminders</w:t>
      </w:r>
    </w:p>
    <w:p>
      <w:pPr>
        <w:numPr>
          <w:ilvl w:val="0"/>
          <w:numId w:val="10"/>
        </w:numPr>
      </w:pPr>
      <w:r>
        <w:rPr>
          <w:rFonts w:ascii="Calibri" w:hAnsi="Calibri" w:eastAsia="Calibri"/>
        </w:rPr>
        <w:t>Email inboxes</w:t>
      </w:r>
    </w:p>
    <w:p>
      <w:pPr>
        <w:numPr>
          <w:ilvl w:val="0"/>
          <w:numId w:val="10"/>
        </w:numPr>
      </w:pPr>
      <w:r>
        <w:rPr>
          <w:rFonts w:ascii="Calibri" w:hAnsi="Calibri" w:eastAsia="Calibri"/>
        </w:rPr>
        <w:t>WhatsApp conversations</w:t>
      </w:r>
    </w:p>
    <w:p>
      <w:pPr>
        <w:numPr>
          <w:ilvl w:val="0"/>
          <w:numId w:val="10"/>
        </w:numPr>
      </w:pPr>
      <w:r>
        <w:rPr>
          <w:rFonts w:ascii="Calibri" w:hAnsi="Calibri" w:eastAsia="Calibri"/>
        </w:rPr>
        <w:t>Physical files</w:t>
      </w:r>
    </w:p>
    <w:p>
      <w:pPr>
        <w:numPr>
          <w:ilvl w:val="0"/>
          <w:numId w:val="10"/>
        </w:numPr>
      </w:pPr>
      <w:r>
        <w:rPr>
          <w:rFonts w:ascii="Calibri" w:hAnsi="Calibri" w:eastAsia="Calibri"/>
        </w:rPr>
        <w:t>The employee's memory</w:t>
      </w:r>
    </w:p>
    <w:p>
      <w:r>
        <w:rPr>
          <w:rFonts w:ascii="Calibri" w:hAnsi="Calibri" w:eastAsia="Calibri"/>
        </w:rPr>
        <w:t>This makes staff absence, resignation and handover unnecessarily risky.</w:t>
      </w:r>
    </w:p>
    <w:p>
      <w:pPr>
        <w:pStyle w:val="Heading2"/>
        <w:keepNext/>
        <w:keepLines/>
      </w:pPr>
      <w:r>
        <w:t>4.3 Reactive Document Management</w:t>
      </w:r>
    </w:p>
    <w:p>
      <w:r>
        <w:rPr>
          <w:rFonts w:ascii="Calibri" w:hAnsi="Calibri" w:eastAsia="Calibri"/>
        </w:rPr>
        <w:t>The firm may only discover expired documents after:</w:t>
      </w:r>
    </w:p>
    <w:p>
      <w:pPr>
        <w:numPr>
          <w:ilvl w:val="0"/>
          <w:numId w:val="10"/>
        </w:numPr>
      </w:pPr>
      <w:r>
        <w:rPr>
          <w:rFonts w:ascii="Calibri" w:hAnsi="Calibri" w:eastAsia="Calibri"/>
        </w:rPr>
        <w:t>The FTA contacts the client</w:t>
      </w:r>
    </w:p>
    <w:p>
      <w:pPr>
        <w:numPr>
          <w:ilvl w:val="0"/>
          <w:numId w:val="10"/>
        </w:numPr>
      </w:pPr>
      <w:r>
        <w:rPr>
          <w:rFonts w:ascii="Calibri" w:hAnsi="Calibri" w:eastAsia="Calibri"/>
        </w:rPr>
        <w:t>A portal application is rejected</w:t>
      </w:r>
    </w:p>
    <w:p>
      <w:pPr>
        <w:numPr>
          <w:ilvl w:val="0"/>
          <w:numId w:val="10"/>
        </w:numPr>
      </w:pPr>
      <w:r>
        <w:rPr>
          <w:rFonts w:ascii="Calibri" w:hAnsi="Calibri" w:eastAsia="Calibri"/>
        </w:rPr>
        <w:t>A filing or amendment is delayed</w:t>
      </w:r>
    </w:p>
    <w:p>
      <w:pPr>
        <w:numPr>
          <w:ilvl w:val="0"/>
          <w:numId w:val="10"/>
        </w:numPr>
      </w:pPr>
      <w:r>
        <w:rPr>
          <w:rFonts w:ascii="Calibri" w:hAnsi="Calibri" w:eastAsia="Calibri"/>
        </w:rPr>
        <w:t>The client forwards an email</w:t>
      </w:r>
    </w:p>
    <w:p>
      <w:pPr>
        <w:pStyle w:val="Heading2"/>
        <w:keepNext/>
        <w:keepLines/>
      </w:pPr>
      <w:r>
        <w:t>4.4 Poor Customer and Supplier Master Data</w:t>
      </w:r>
    </w:p>
    <w:p>
      <w:r>
        <w:rPr>
          <w:rFonts w:ascii="Calibri" w:hAnsi="Calibri" w:eastAsia="Calibri"/>
        </w:rPr>
        <w:t>Customer and vendor ledgers commonly contain:</w:t>
      </w:r>
    </w:p>
    <w:p>
      <w:pPr>
        <w:numPr>
          <w:ilvl w:val="0"/>
          <w:numId w:val="10"/>
        </w:numPr>
      </w:pPr>
      <w:r>
        <w:rPr>
          <w:rFonts w:ascii="Calibri" w:hAnsi="Calibri" w:eastAsia="Calibri"/>
        </w:rPr>
        <w:t>Partial names</w:t>
      </w:r>
    </w:p>
    <w:p>
      <w:pPr>
        <w:numPr>
          <w:ilvl w:val="0"/>
          <w:numId w:val="10"/>
        </w:numPr>
      </w:pPr>
      <w:r>
        <w:rPr>
          <w:rFonts w:ascii="Calibri" w:hAnsi="Calibri" w:eastAsia="Calibri"/>
        </w:rPr>
        <w:t>Abbreviations</w:t>
      </w:r>
    </w:p>
    <w:p>
      <w:pPr>
        <w:numPr>
          <w:ilvl w:val="0"/>
          <w:numId w:val="10"/>
        </w:numPr>
      </w:pPr>
      <w:r>
        <w:rPr>
          <w:rFonts w:ascii="Calibri" w:hAnsi="Calibri" w:eastAsia="Calibri"/>
        </w:rPr>
        <w:t>Trade names instead of legal names</w:t>
      </w:r>
    </w:p>
    <w:p>
      <w:pPr>
        <w:numPr>
          <w:ilvl w:val="0"/>
          <w:numId w:val="10"/>
        </w:numPr>
      </w:pPr>
      <w:r>
        <w:rPr>
          <w:rFonts w:ascii="Calibri" w:hAnsi="Calibri" w:eastAsia="Calibri"/>
        </w:rPr>
        <w:t>Missing TRNs</w:t>
      </w:r>
    </w:p>
    <w:p>
      <w:pPr>
        <w:numPr>
          <w:ilvl w:val="0"/>
          <w:numId w:val="10"/>
        </w:numPr>
      </w:pPr>
      <w:r>
        <w:rPr>
          <w:rFonts w:ascii="Calibri" w:hAnsi="Calibri" w:eastAsia="Calibri"/>
        </w:rPr>
        <w:t>Missing addresses</w:t>
      </w:r>
    </w:p>
    <w:p>
      <w:pPr>
        <w:numPr>
          <w:ilvl w:val="0"/>
          <w:numId w:val="10"/>
        </w:numPr>
      </w:pPr>
      <w:r>
        <w:rPr>
          <w:rFonts w:ascii="Calibri" w:hAnsi="Calibri" w:eastAsia="Calibri"/>
        </w:rPr>
        <w:t>Duplicate records</w:t>
      </w:r>
    </w:p>
    <w:p>
      <w:pPr>
        <w:numPr>
          <w:ilvl w:val="0"/>
          <w:numId w:val="10"/>
        </w:numPr>
      </w:pPr>
      <w:r>
        <w:rPr>
          <w:rFonts w:ascii="Calibri" w:hAnsi="Calibri" w:eastAsia="Calibri"/>
        </w:rPr>
        <w:t>Multiple spellings of the same business</w:t>
      </w:r>
    </w:p>
    <w:p>
      <w:pPr>
        <w:numPr>
          <w:ilvl w:val="0"/>
          <w:numId w:val="10"/>
        </w:numPr>
      </w:pPr>
      <w:r>
        <w:rPr>
          <w:rFonts w:ascii="Calibri" w:hAnsi="Calibri" w:eastAsia="Calibri"/>
        </w:rPr>
        <w:t>Outdated VAT information</w:t>
      </w:r>
    </w:p>
    <w:p>
      <w:pPr>
        <w:numPr>
          <w:ilvl w:val="0"/>
          <w:numId w:val="10"/>
        </w:numPr>
      </w:pPr>
      <w:r>
        <w:rPr>
          <w:rFonts w:ascii="Calibri" w:hAnsi="Calibri" w:eastAsia="Calibri"/>
        </w:rPr>
        <w:t>Generic names such as "Cash Customer"</w:t>
      </w:r>
    </w:p>
    <w:p>
      <w:pPr>
        <w:numPr>
          <w:ilvl w:val="0"/>
          <w:numId w:val="10"/>
        </w:numPr>
      </w:pPr>
      <w:r>
        <w:rPr>
          <w:rFonts w:ascii="Calibri" w:hAnsi="Calibri" w:eastAsia="Calibri"/>
        </w:rPr>
        <w:t>Incorrect customer or supplier classifications</w:t>
      </w:r>
    </w:p>
    <w:p>
      <w:r>
        <w:rPr>
          <w:rFonts w:ascii="Calibri" w:hAnsi="Calibri" w:eastAsia="Calibri"/>
        </w:rPr>
        <w:t>Manual cleanup across hundreds of clients may require several weeks of accountant time.</w:t>
      </w:r>
    </w:p>
    <w:p>
      <w:pPr>
        <w:pStyle w:val="Heading2"/>
        <w:keepNext/>
        <w:keepLines/>
      </w:pPr>
      <w:r>
        <w:t>4.5 E-Invoicing Transaction Data Gaps</w:t>
      </w:r>
    </w:p>
    <w:p>
      <w:r>
        <w:rPr>
          <w:rFonts w:ascii="Calibri" w:hAnsi="Calibri" w:eastAsia="Calibri"/>
        </w:rPr>
        <w:t>Even where party master data is complete, invoice exports may still lack:</w:t>
      </w:r>
    </w:p>
    <w:p>
      <w:pPr>
        <w:numPr>
          <w:ilvl w:val="0"/>
          <w:numId w:val="10"/>
        </w:numPr>
      </w:pPr>
      <w:r>
        <w:rPr>
          <w:rFonts w:ascii="Calibri" w:hAnsi="Calibri" w:eastAsia="Calibri"/>
        </w:rPr>
        <w:t>Suitable invoice identifiers</w:t>
      </w:r>
    </w:p>
    <w:p>
      <w:pPr>
        <w:numPr>
          <w:ilvl w:val="0"/>
          <w:numId w:val="10"/>
        </w:numPr>
      </w:pPr>
      <w:r>
        <w:rPr>
          <w:rFonts w:ascii="Calibri" w:hAnsi="Calibri" w:eastAsia="Calibri"/>
        </w:rPr>
        <w:t>Required seller and buyer information</w:t>
      </w:r>
    </w:p>
    <w:p>
      <w:pPr>
        <w:numPr>
          <w:ilvl w:val="0"/>
          <w:numId w:val="10"/>
        </w:numPr>
      </w:pPr>
      <w:r>
        <w:rPr>
          <w:rFonts w:ascii="Calibri" w:hAnsi="Calibri" w:eastAsia="Calibri"/>
        </w:rPr>
        <w:t>Item descriptions</w:t>
      </w:r>
    </w:p>
    <w:p>
      <w:pPr>
        <w:numPr>
          <w:ilvl w:val="0"/>
          <w:numId w:val="10"/>
        </w:numPr>
      </w:pPr>
      <w:r>
        <w:rPr>
          <w:rFonts w:ascii="Calibri" w:hAnsi="Calibri" w:eastAsia="Calibri"/>
        </w:rPr>
        <w:t>Units and quantities</w:t>
      </w:r>
    </w:p>
    <w:p>
      <w:pPr>
        <w:numPr>
          <w:ilvl w:val="0"/>
          <w:numId w:val="10"/>
        </w:numPr>
      </w:pPr>
      <w:r>
        <w:rPr>
          <w:rFonts w:ascii="Calibri" w:hAnsi="Calibri" w:eastAsia="Calibri"/>
        </w:rPr>
        <w:t>Tax-category information</w:t>
      </w:r>
    </w:p>
    <w:p>
      <w:pPr>
        <w:numPr>
          <w:ilvl w:val="0"/>
          <w:numId w:val="10"/>
        </w:numPr>
      </w:pPr>
      <w:r>
        <w:rPr>
          <w:rFonts w:ascii="Calibri" w:hAnsi="Calibri" w:eastAsia="Calibri"/>
        </w:rPr>
        <w:t>Line-level VAT amounts</w:t>
      </w:r>
    </w:p>
    <w:p>
      <w:pPr>
        <w:numPr>
          <w:ilvl w:val="0"/>
          <w:numId w:val="10"/>
        </w:numPr>
      </w:pPr>
      <w:r>
        <w:rPr>
          <w:rFonts w:ascii="Calibri" w:hAnsi="Calibri" w:eastAsia="Calibri"/>
        </w:rPr>
        <w:t>Currency and exchange-rate information</w:t>
      </w:r>
    </w:p>
    <w:p>
      <w:pPr>
        <w:numPr>
          <w:ilvl w:val="0"/>
          <w:numId w:val="10"/>
        </w:numPr>
      </w:pPr>
      <w:r>
        <w:rPr>
          <w:rFonts w:ascii="Calibri" w:hAnsi="Calibri" w:eastAsia="Calibri"/>
        </w:rPr>
        <w:t>Credit-note references</w:t>
      </w:r>
    </w:p>
    <w:p>
      <w:pPr>
        <w:numPr>
          <w:ilvl w:val="0"/>
          <w:numId w:val="10"/>
        </w:numPr>
      </w:pPr>
      <w:r>
        <w:rPr>
          <w:rFonts w:ascii="Calibri" w:hAnsi="Calibri" w:eastAsia="Calibri"/>
        </w:rPr>
        <w:t>Conditional transaction data</w:t>
      </w:r>
    </w:p>
    <w:p>
      <w:pPr>
        <w:pStyle w:val="Heading1"/>
        <w:keepNext/>
        <w:keepLines/>
      </w:pPr>
      <w:r>
        <w:t>5. Current UAE Context</w:t>
      </w:r>
    </w:p>
    <w:p>
      <w:r>
        <w:rPr>
          <w:rFonts w:ascii="Calibri" w:hAnsi="Calibri" w:eastAsia="Calibri"/>
        </w:rPr>
        <w:t>The UAE e-invoicing programme uses structured invoice data exchanged through Accredited Service Providers. PDFs, Word documents, images, scans and email attachments are not themselves e-invoices.</w:t>
      </w:r>
    </w:p>
    <w:p>
      <w:r>
        <w:rPr>
          <w:rFonts w:ascii="Calibri" w:hAnsi="Calibri" w:eastAsia="Calibri"/>
        </w:rPr>
        <w:t>As of this document date:</w:t>
      </w:r>
    </w:p>
    <w:p>
      <w:pPr>
        <w:numPr>
          <w:ilvl w:val="0"/>
          <w:numId w:val="10"/>
        </w:numPr>
      </w:pPr>
      <w:r>
        <w:rPr>
          <w:rFonts w:ascii="Calibri" w:hAnsi="Calibri" w:eastAsia="Calibri"/>
        </w:rPr>
        <w:t>The pilot programme commenced on 1 July 2026.</w:t>
      </w:r>
    </w:p>
    <w:p>
      <w:pPr>
        <w:numPr>
          <w:ilvl w:val="0"/>
          <w:numId w:val="10"/>
        </w:numPr>
      </w:pPr>
      <w:r>
        <w:rPr>
          <w:rFonts w:ascii="Calibri" w:hAnsi="Calibri" w:eastAsia="Calibri"/>
        </w:rPr>
        <w:t>Businesses with annual revenue above AED 50 million must appoint an Accredited Service Provider by 30 October 2026.</w:t>
      </w:r>
    </w:p>
    <w:p>
      <w:pPr>
        <w:numPr>
          <w:ilvl w:val="0"/>
          <w:numId w:val="10"/>
        </w:numPr>
      </w:pPr>
      <w:r>
        <w:rPr>
          <w:rFonts w:ascii="Calibri" w:hAnsi="Calibri" w:eastAsia="Calibri"/>
        </w:rPr>
        <w:t>Those businesses must implement the system by 1 January 2027.</w:t>
      </w:r>
    </w:p>
    <w:p>
      <w:pPr>
        <w:numPr>
          <w:ilvl w:val="0"/>
          <w:numId w:val="10"/>
        </w:numPr>
      </w:pPr>
      <w:r>
        <w:rPr>
          <w:rFonts w:ascii="Calibri" w:hAnsi="Calibri" w:eastAsia="Calibri"/>
        </w:rPr>
        <w:t>Businesses below AED 50 million are scheduled to appoint an Accredited Service Provider by 31 March 2027 and implement by 1 July 2027, subject to future official amendments.</w:t>
      </w:r>
    </w:p>
    <w:p>
      <w:r>
        <w:rPr>
          <w:rFonts w:ascii="Calibri" w:hAnsi="Calibri" w:eastAsia="Calibri"/>
        </w:rPr>
        <w:t>All dates and technical requirements must remain configurable and must be checked against current official Ministry of Finance and FTA publications before production use.</w:t>
      </w:r>
    </w:p>
    <w:p>
      <w:pPr>
        <w:pStyle w:val="Heading1"/>
        <w:keepNext/>
        <w:keepLines/>
      </w:pPr>
      <w:r>
        <w:t>6. Target Customers</w:t>
      </w:r>
    </w:p>
    <w:p>
      <w:pPr>
        <w:pStyle w:val="Heading2"/>
        <w:keepNext/>
        <w:keepLines/>
      </w:pPr>
      <w:r>
        <w:t>6.1 Primary Customers</w:t>
      </w:r>
    </w:p>
    <w:p>
      <w:pPr>
        <w:numPr>
          <w:ilvl w:val="0"/>
          <w:numId w:val="10"/>
        </w:numPr>
      </w:pPr>
      <w:r>
        <w:rPr>
          <w:rFonts w:ascii="Calibri" w:hAnsi="Calibri" w:eastAsia="Calibri"/>
        </w:rPr>
        <w:t>UAE accounting firms</w:t>
      </w:r>
    </w:p>
    <w:p>
      <w:pPr>
        <w:numPr>
          <w:ilvl w:val="0"/>
          <w:numId w:val="10"/>
        </w:numPr>
      </w:pPr>
      <w:r>
        <w:rPr>
          <w:rFonts w:ascii="Calibri" w:hAnsi="Calibri" w:eastAsia="Calibri"/>
        </w:rPr>
        <w:t>Bookkeeping service providers</w:t>
      </w:r>
    </w:p>
    <w:p>
      <w:pPr>
        <w:numPr>
          <w:ilvl w:val="0"/>
          <w:numId w:val="10"/>
        </w:numPr>
      </w:pPr>
      <w:r>
        <w:rPr>
          <w:rFonts w:ascii="Calibri" w:hAnsi="Calibri" w:eastAsia="Calibri"/>
        </w:rPr>
        <w:t>Tax consultancies</w:t>
      </w:r>
    </w:p>
    <w:p>
      <w:pPr>
        <w:numPr>
          <w:ilvl w:val="0"/>
          <w:numId w:val="10"/>
        </w:numPr>
      </w:pPr>
      <w:r>
        <w:rPr>
          <w:rFonts w:ascii="Calibri" w:hAnsi="Calibri" w:eastAsia="Calibri"/>
        </w:rPr>
        <w:t>Registered tax agencies</w:t>
      </w:r>
    </w:p>
    <w:p>
      <w:pPr>
        <w:numPr>
          <w:ilvl w:val="0"/>
          <w:numId w:val="10"/>
        </w:numPr>
      </w:pPr>
      <w:r>
        <w:rPr>
          <w:rFonts w:ascii="Calibri" w:hAnsi="Calibri" w:eastAsia="Calibri"/>
        </w:rPr>
        <w:t>Independent tax professionals</w:t>
      </w:r>
    </w:p>
    <w:p>
      <w:pPr>
        <w:numPr>
          <w:ilvl w:val="0"/>
          <w:numId w:val="10"/>
        </w:numPr>
      </w:pPr>
      <w:r>
        <w:rPr>
          <w:rFonts w:ascii="Calibri" w:hAnsi="Calibri" w:eastAsia="Calibri"/>
        </w:rPr>
        <w:t>Firms managing approximately 50 to 1,000 or more clients</w:t>
      </w:r>
    </w:p>
    <w:p>
      <w:pPr>
        <w:pStyle w:val="Heading2"/>
        <w:keepNext/>
        <w:keepLines/>
      </w:pPr>
      <w:r>
        <w:t>6.2 Secondary Customers</w:t>
      </w:r>
    </w:p>
    <w:p>
      <w:pPr>
        <w:numPr>
          <w:ilvl w:val="0"/>
          <w:numId w:val="10"/>
        </w:numPr>
      </w:pPr>
      <w:r>
        <w:rPr>
          <w:rFonts w:ascii="Calibri" w:hAnsi="Calibri" w:eastAsia="Calibri"/>
        </w:rPr>
        <w:t>Business-setup consultancies</w:t>
      </w:r>
    </w:p>
    <w:p>
      <w:pPr>
        <w:numPr>
          <w:ilvl w:val="0"/>
          <w:numId w:val="10"/>
        </w:numPr>
      </w:pPr>
      <w:r>
        <w:rPr>
          <w:rFonts w:ascii="Calibri" w:hAnsi="Calibri" w:eastAsia="Calibri"/>
        </w:rPr>
        <w:t>Corporate-service providers</w:t>
      </w:r>
    </w:p>
    <w:p>
      <w:pPr>
        <w:numPr>
          <w:ilvl w:val="0"/>
          <w:numId w:val="10"/>
        </w:numPr>
      </w:pPr>
      <w:r>
        <w:rPr>
          <w:rFonts w:ascii="Calibri" w:hAnsi="Calibri" w:eastAsia="Calibri"/>
        </w:rPr>
        <w:t>Audit firms</w:t>
      </w:r>
    </w:p>
    <w:p>
      <w:pPr>
        <w:numPr>
          <w:ilvl w:val="0"/>
          <w:numId w:val="10"/>
        </w:numPr>
      </w:pPr>
      <w:r>
        <w:rPr>
          <w:rFonts w:ascii="Calibri" w:hAnsi="Calibri" w:eastAsia="Calibri"/>
        </w:rPr>
        <w:t>Company-secretarial providers</w:t>
      </w:r>
    </w:p>
    <w:p>
      <w:pPr>
        <w:numPr>
          <w:ilvl w:val="0"/>
          <w:numId w:val="10"/>
        </w:numPr>
      </w:pPr>
      <w:r>
        <w:rPr>
          <w:rFonts w:ascii="Calibri" w:hAnsi="Calibri" w:eastAsia="Calibri"/>
        </w:rPr>
        <w:t>Corporate groups managing multiple entities</w:t>
      </w:r>
    </w:p>
    <w:p>
      <w:pPr>
        <w:numPr>
          <w:ilvl w:val="0"/>
          <w:numId w:val="10"/>
        </w:numPr>
      </w:pPr>
      <w:r>
        <w:rPr>
          <w:rFonts w:ascii="Calibri" w:hAnsi="Calibri" w:eastAsia="Calibri"/>
        </w:rPr>
        <w:t>Businesses preparing for UAE e-invoicing</w:t>
      </w:r>
    </w:p>
    <w:p>
      <w:pPr>
        <w:numPr>
          <w:ilvl w:val="0"/>
          <w:numId w:val="10"/>
        </w:numPr>
      </w:pPr>
      <w:r>
        <w:rPr>
          <w:rFonts w:ascii="Calibri" w:hAnsi="Calibri" w:eastAsia="Calibri"/>
        </w:rPr>
        <w:t>Accredited Service Providers seeking readiness or data-cleanup partners</w:t>
      </w:r>
    </w:p>
    <w:p>
      <w:pPr>
        <w:pStyle w:val="Heading2"/>
        <w:keepNext/>
        <w:keepLines/>
      </w:pPr>
      <w:r>
        <w:t>6.3 Initial User Environment</w:t>
      </w:r>
    </w:p>
    <w:p>
      <w:r>
        <w:rPr>
          <w:rFonts w:ascii="Calibri" w:hAnsi="Calibri" w:eastAsia="Calibri"/>
        </w:rPr>
        <w:t>The initial internal pilot should reflect a real accounting firm managing more than 200 clients across VAT, Corporate Tax, bookkeeping, document amendments and related work.</w:t>
      </w:r>
    </w:p>
    <w:p>
      <w:pPr>
        <w:pStyle w:val="Heading1"/>
        <w:keepNext/>
        <w:keepLines/>
      </w:pPr>
      <w:r>
        <w:t>7. Product Principles</w:t>
      </w:r>
    </w:p>
    <w:p>
      <w:pPr>
        <w:numPr>
          <w:ilvl w:val="0"/>
          <w:numId w:val="13"/>
        </w:numPr>
      </w:pPr>
      <w:r>
        <w:rPr>
          <w:rFonts w:ascii="Calibri" w:hAnsi="Calibri" w:eastAsia="Calibri"/>
          <w:b/>
        </w:rPr>
        <w:t>Operationally useful:</w:t>
      </w:r>
      <w:r>
        <w:rPr>
          <w:rFonts w:ascii="Calibri" w:hAnsi="Calibri" w:eastAsia="Calibri"/>
        </w:rPr>
        <w:t xml:space="preserve"> The product must reduce real management effort.</w:t>
      </w:r>
    </w:p>
    <w:p>
      <w:pPr>
        <w:numPr>
          <w:ilvl w:val="0"/>
          <w:numId w:val="13"/>
        </w:numPr>
      </w:pPr>
      <w:r>
        <w:rPr>
          <w:rFonts w:ascii="Calibri" w:hAnsi="Calibri" w:eastAsia="Calibri"/>
          <w:b/>
        </w:rPr>
        <w:t>Simple onboarding:</w:t>
      </w:r>
      <w:r>
        <w:rPr>
          <w:rFonts w:ascii="Calibri" w:hAnsi="Calibri" w:eastAsia="Calibri"/>
        </w:rPr>
        <w:t xml:space="preserve"> Existing Excel data must be importable.</w:t>
      </w:r>
    </w:p>
    <w:p>
      <w:pPr>
        <w:numPr>
          <w:ilvl w:val="0"/>
          <w:numId w:val="13"/>
        </w:numPr>
      </w:pPr>
      <w:r>
        <w:rPr>
          <w:rFonts w:ascii="Calibri" w:hAnsi="Calibri" w:eastAsia="Calibri"/>
          <w:b/>
        </w:rPr>
        <w:t>Human-controlled:</w:t>
      </w:r>
      <w:r>
        <w:rPr>
          <w:rFonts w:ascii="Calibri" w:hAnsi="Calibri" w:eastAsia="Calibri"/>
        </w:rPr>
        <w:t xml:space="preserve"> Automated suggestions require review where risk exists.</w:t>
      </w:r>
    </w:p>
    <w:p>
      <w:pPr>
        <w:numPr>
          <w:ilvl w:val="0"/>
          <w:numId w:val="13"/>
        </w:numPr>
      </w:pPr>
      <w:r>
        <w:rPr>
          <w:rFonts w:ascii="Calibri" w:hAnsi="Calibri" w:eastAsia="Calibri"/>
          <w:b/>
        </w:rPr>
        <w:t>Traceable:</w:t>
      </w:r>
      <w:r>
        <w:rPr>
          <w:rFonts w:ascii="Calibri" w:hAnsi="Calibri" w:eastAsia="Calibri"/>
        </w:rPr>
        <w:t xml:space="preserve"> Dates, corrections and status changes need audit history.</w:t>
      </w:r>
    </w:p>
    <w:p>
      <w:pPr>
        <w:numPr>
          <w:ilvl w:val="0"/>
          <w:numId w:val="13"/>
        </w:numPr>
      </w:pPr>
      <w:r>
        <w:rPr>
          <w:rFonts w:ascii="Calibri" w:hAnsi="Calibri" w:eastAsia="Calibri"/>
          <w:b/>
        </w:rPr>
        <w:t>Configurable:</w:t>
      </w:r>
      <w:r>
        <w:rPr>
          <w:rFonts w:ascii="Calibri" w:hAnsi="Calibri" w:eastAsia="Calibri"/>
        </w:rPr>
        <w:t xml:space="preserve"> Firms may use different workflows and internal targets.</w:t>
      </w:r>
    </w:p>
    <w:p>
      <w:pPr>
        <w:numPr>
          <w:ilvl w:val="0"/>
          <w:numId w:val="13"/>
        </w:numPr>
      </w:pPr>
      <w:r>
        <w:rPr>
          <w:rFonts w:ascii="Calibri" w:hAnsi="Calibri" w:eastAsia="Calibri"/>
          <w:b/>
        </w:rPr>
        <w:t>Secure:</w:t>
      </w:r>
      <w:r>
        <w:rPr>
          <w:rFonts w:ascii="Calibri" w:hAnsi="Calibri" w:eastAsia="Calibri"/>
        </w:rPr>
        <w:t xml:space="preserve"> Firm data and sensitive information must be isolated.</w:t>
      </w:r>
    </w:p>
    <w:p>
      <w:pPr>
        <w:numPr>
          <w:ilvl w:val="0"/>
          <w:numId w:val="13"/>
        </w:numPr>
      </w:pPr>
      <w:r>
        <w:rPr>
          <w:rFonts w:ascii="Calibri" w:hAnsi="Calibri" w:eastAsia="Calibri"/>
          <w:b/>
        </w:rPr>
        <w:t>Portable:</w:t>
      </w:r>
      <w:r>
        <w:rPr>
          <w:rFonts w:ascii="Calibri" w:hAnsi="Calibri" w:eastAsia="Calibri"/>
        </w:rPr>
        <w:t xml:space="preserve"> Hosting providers and infrastructure must be replaceable.</w:t>
      </w:r>
    </w:p>
    <w:p>
      <w:pPr>
        <w:numPr>
          <w:ilvl w:val="0"/>
          <w:numId w:val="13"/>
        </w:numPr>
      </w:pPr>
      <w:r>
        <w:rPr>
          <w:rFonts w:ascii="Calibri" w:hAnsi="Calibri" w:eastAsia="Calibri"/>
          <w:b/>
        </w:rPr>
        <w:t>Focused:</w:t>
      </w:r>
      <w:r>
        <w:rPr>
          <w:rFonts w:ascii="Calibri" w:hAnsi="Calibri" w:eastAsia="Calibri"/>
        </w:rPr>
        <w:t xml:space="preserve"> The MVP is a compliance control layer, not a complete ERP.</w:t>
      </w:r>
    </w:p>
    <w:p>
      <w:pPr>
        <w:numPr>
          <w:ilvl w:val="0"/>
          <w:numId w:val="13"/>
        </w:numPr>
      </w:pPr>
      <w:r>
        <w:rPr>
          <w:rFonts w:ascii="Calibri" w:hAnsi="Calibri" w:eastAsia="Calibri"/>
          <w:b/>
        </w:rPr>
        <w:t>UAE-specific:</w:t>
      </w:r>
      <w:r>
        <w:rPr>
          <w:rFonts w:ascii="Calibri" w:hAnsi="Calibri" w:eastAsia="Calibri"/>
        </w:rPr>
        <w:t xml:space="preserve"> Rules, fields and workflows must match UAE operational realities.</w:t>
      </w:r>
    </w:p>
    <w:p>
      <w:pPr>
        <w:numPr>
          <w:ilvl w:val="0"/>
          <w:numId w:val="13"/>
        </w:numPr>
      </w:pPr>
      <w:r>
        <w:rPr>
          <w:rFonts w:ascii="Calibri" w:hAnsi="Calibri" w:eastAsia="Calibri"/>
          <w:b/>
        </w:rPr>
        <w:t>Commercially flexible:</w:t>
      </w:r>
      <w:r>
        <w:rPr>
          <w:rFonts w:ascii="Calibri" w:hAnsi="Calibri" w:eastAsia="Calibri"/>
        </w:rPr>
        <w:t xml:space="preserve"> The same product must support SaaS and dedicated deployments.</w:t>
      </w:r>
    </w:p>
    <w:p>
      <w:pPr>
        <w:pStyle w:val="Heading1"/>
        <w:keepNext/>
        <w:keepLines/>
      </w:pPr>
      <w:r>
        <w:t>8. Core Functional Modules</w:t>
      </w:r>
    </w:p>
    <w:p>
      <w:pPr>
        <w:pStyle w:val="Heading2"/>
        <w:keepNext/>
        <w:keepLines/>
      </w:pPr>
      <w:r>
        <w:t>8.1 Firm Workspace</w:t>
      </w:r>
    </w:p>
    <w:p>
      <w:r>
        <w:rPr>
          <w:rFonts w:ascii="Calibri" w:hAnsi="Calibri" w:eastAsia="Calibri"/>
        </w:rPr>
        <w:t>Each subscribing or licensed firm receives its own workspace containing:</w:t>
      </w:r>
    </w:p>
    <w:p>
      <w:pPr>
        <w:numPr>
          <w:ilvl w:val="0"/>
          <w:numId w:val="10"/>
        </w:numPr>
      </w:pPr>
      <w:r>
        <w:rPr>
          <w:rFonts w:ascii="Calibri" w:hAnsi="Calibri" w:eastAsia="Calibri"/>
        </w:rPr>
        <w:t>Firm profile</w:t>
      </w:r>
    </w:p>
    <w:p>
      <w:pPr>
        <w:numPr>
          <w:ilvl w:val="0"/>
          <w:numId w:val="10"/>
        </w:numPr>
      </w:pPr>
      <w:r>
        <w:rPr>
          <w:rFonts w:ascii="Calibri" w:hAnsi="Calibri" w:eastAsia="Calibri"/>
        </w:rPr>
        <w:t>Users and roles</w:t>
      </w:r>
    </w:p>
    <w:p>
      <w:pPr>
        <w:numPr>
          <w:ilvl w:val="0"/>
          <w:numId w:val="10"/>
        </w:numPr>
      </w:pPr>
      <w:r>
        <w:rPr>
          <w:rFonts w:ascii="Calibri" w:hAnsi="Calibri" w:eastAsia="Calibri"/>
        </w:rPr>
        <w:t>Clients</w:t>
      </w:r>
    </w:p>
    <w:p>
      <w:pPr>
        <w:numPr>
          <w:ilvl w:val="0"/>
          <w:numId w:val="10"/>
        </w:numPr>
      </w:pPr>
      <w:r>
        <w:rPr>
          <w:rFonts w:ascii="Calibri" w:hAnsi="Calibri" w:eastAsia="Calibri"/>
        </w:rPr>
        <w:t>Obligations</w:t>
      </w:r>
    </w:p>
    <w:p>
      <w:pPr>
        <w:numPr>
          <w:ilvl w:val="0"/>
          <w:numId w:val="10"/>
        </w:numPr>
      </w:pPr>
      <w:r>
        <w:rPr>
          <w:rFonts w:ascii="Calibri" w:hAnsi="Calibri" w:eastAsia="Calibri"/>
        </w:rPr>
        <w:t>Workflows</w:t>
      </w:r>
    </w:p>
    <w:p>
      <w:pPr>
        <w:numPr>
          <w:ilvl w:val="0"/>
          <w:numId w:val="10"/>
        </w:numPr>
      </w:pPr>
      <w:r>
        <w:rPr>
          <w:rFonts w:ascii="Calibri" w:hAnsi="Calibri" w:eastAsia="Calibri"/>
        </w:rPr>
        <w:t>Notifications</w:t>
      </w:r>
    </w:p>
    <w:p>
      <w:pPr>
        <w:numPr>
          <w:ilvl w:val="0"/>
          <w:numId w:val="10"/>
        </w:numPr>
      </w:pPr>
      <w:r>
        <w:rPr>
          <w:rFonts w:ascii="Calibri" w:hAnsi="Calibri" w:eastAsia="Calibri"/>
        </w:rPr>
        <w:t>Reports</w:t>
      </w:r>
    </w:p>
    <w:p>
      <w:pPr>
        <w:numPr>
          <w:ilvl w:val="0"/>
          <w:numId w:val="10"/>
        </w:numPr>
      </w:pPr>
      <w:r>
        <w:rPr>
          <w:rFonts w:ascii="Calibri" w:hAnsi="Calibri" w:eastAsia="Calibri"/>
        </w:rPr>
        <w:t>Branding settings where permitted</w:t>
      </w:r>
    </w:p>
    <w:p>
      <w:pPr>
        <w:numPr>
          <w:ilvl w:val="0"/>
          <w:numId w:val="10"/>
        </w:numPr>
      </w:pPr>
      <w:r>
        <w:rPr>
          <w:rFonts w:ascii="Calibri" w:hAnsi="Calibri" w:eastAsia="Calibri"/>
        </w:rPr>
        <w:t>Subscription or licence information</w:t>
      </w:r>
    </w:p>
    <w:p>
      <w:pPr>
        <w:numPr>
          <w:ilvl w:val="0"/>
          <w:numId w:val="10"/>
        </w:numPr>
      </w:pPr>
      <w:r>
        <w:rPr>
          <w:rFonts w:ascii="Calibri" w:hAnsi="Calibri" w:eastAsia="Calibri"/>
        </w:rPr>
        <w:t>Audit logs</w:t>
      </w:r>
    </w:p>
    <w:p>
      <w:r>
        <w:rPr>
          <w:rFonts w:ascii="Calibri" w:hAnsi="Calibri" w:eastAsia="Calibri"/>
        </w:rPr>
        <w:t>No user from one firm may access another firm's data.</w:t>
      </w:r>
    </w:p>
    <w:p>
      <w:pPr>
        <w:pStyle w:val="Heading2"/>
        <w:keepNext/>
        <w:keepLines/>
      </w:pPr>
      <w:r>
        <w:t>8.2 Client Master Record</w:t>
      </w:r>
    </w:p>
    <w:p>
      <w:r>
        <w:rPr>
          <w:rFonts w:ascii="Calibri" w:hAnsi="Calibri" w:eastAsia="Calibri"/>
        </w:rPr>
        <w:t>Each client profile should support:</w:t>
      </w:r>
    </w:p>
    <w:p>
      <w:pPr>
        <w:numPr>
          <w:ilvl w:val="0"/>
          <w:numId w:val="10"/>
        </w:numPr>
      </w:pPr>
      <w:r>
        <w:rPr>
          <w:rFonts w:ascii="Calibri" w:hAnsi="Calibri" w:eastAsia="Calibri"/>
        </w:rPr>
        <w:t>Internal client code</w:t>
      </w:r>
    </w:p>
    <w:p>
      <w:pPr>
        <w:numPr>
          <w:ilvl w:val="0"/>
          <w:numId w:val="10"/>
        </w:numPr>
      </w:pPr>
      <w:r>
        <w:rPr>
          <w:rFonts w:ascii="Calibri" w:hAnsi="Calibri" w:eastAsia="Calibri"/>
        </w:rPr>
        <w:t>Legal name</w:t>
      </w:r>
    </w:p>
    <w:p>
      <w:pPr>
        <w:numPr>
          <w:ilvl w:val="0"/>
          <w:numId w:val="10"/>
        </w:numPr>
      </w:pPr>
      <w:r>
        <w:rPr>
          <w:rFonts w:ascii="Calibri" w:hAnsi="Calibri" w:eastAsia="Calibri"/>
        </w:rPr>
        <w:t>Trade name</w:t>
      </w:r>
    </w:p>
    <w:p>
      <w:pPr>
        <w:numPr>
          <w:ilvl w:val="0"/>
          <w:numId w:val="10"/>
        </w:numPr>
      </w:pPr>
      <w:r>
        <w:rPr>
          <w:rFonts w:ascii="Calibri" w:hAnsi="Calibri" w:eastAsia="Calibri"/>
        </w:rPr>
        <w:t>Entity type</w:t>
      </w:r>
    </w:p>
    <w:p>
      <w:pPr>
        <w:numPr>
          <w:ilvl w:val="0"/>
          <w:numId w:val="10"/>
        </w:numPr>
      </w:pPr>
      <w:r>
        <w:rPr>
          <w:rFonts w:ascii="Calibri" w:hAnsi="Calibri" w:eastAsia="Calibri"/>
        </w:rPr>
        <w:t>Active, inactive or disengaged status</w:t>
      </w:r>
    </w:p>
    <w:p>
      <w:pPr>
        <w:numPr>
          <w:ilvl w:val="0"/>
          <w:numId w:val="10"/>
        </w:numPr>
      </w:pPr>
      <w:r>
        <w:rPr>
          <w:rFonts w:ascii="Calibri" w:hAnsi="Calibri" w:eastAsia="Calibri"/>
        </w:rPr>
        <w:t>Primary contact name</w:t>
      </w:r>
    </w:p>
    <w:p>
      <w:pPr>
        <w:numPr>
          <w:ilvl w:val="0"/>
          <w:numId w:val="10"/>
        </w:numPr>
      </w:pPr>
      <w:r>
        <w:rPr>
          <w:rFonts w:ascii="Calibri" w:hAnsi="Calibri" w:eastAsia="Calibri"/>
        </w:rPr>
        <w:t>Email</w:t>
      </w:r>
    </w:p>
    <w:p>
      <w:pPr>
        <w:numPr>
          <w:ilvl w:val="0"/>
          <w:numId w:val="10"/>
        </w:numPr>
      </w:pPr>
      <w:r>
        <w:rPr>
          <w:rFonts w:ascii="Calibri" w:hAnsi="Calibri" w:eastAsia="Calibri"/>
        </w:rPr>
        <w:t>Telephone</w:t>
      </w:r>
    </w:p>
    <w:p>
      <w:pPr>
        <w:numPr>
          <w:ilvl w:val="0"/>
          <w:numId w:val="10"/>
        </w:numPr>
      </w:pPr>
      <w:r>
        <w:rPr>
          <w:rFonts w:ascii="Calibri" w:hAnsi="Calibri" w:eastAsia="Calibri"/>
        </w:rPr>
        <w:t>VAT TRN</w:t>
      </w:r>
    </w:p>
    <w:p>
      <w:pPr>
        <w:numPr>
          <w:ilvl w:val="0"/>
          <w:numId w:val="10"/>
        </w:numPr>
      </w:pPr>
      <w:r>
        <w:rPr>
          <w:rFonts w:ascii="Calibri" w:hAnsi="Calibri" w:eastAsia="Calibri"/>
        </w:rPr>
        <w:t>Corporate Tax registration number</w:t>
      </w:r>
    </w:p>
    <w:p>
      <w:pPr>
        <w:numPr>
          <w:ilvl w:val="0"/>
          <w:numId w:val="10"/>
        </w:numPr>
      </w:pPr>
      <w:r>
        <w:rPr>
          <w:rFonts w:ascii="Calibri" w:hAnsi="Calibri" w:eastAsia="Calibri"/>
        </w:rPr>
        <w:t>Financial year-end</w:t>
      </w:r>
    </w:p>
    <w:p>
      <w:pPr>
        <w:numPr>
          <w:ilvl w:val="0"/>
          <w:numId w:val="10"/>
        </w:numPr>
      </w:pPr>
      <w:r>
        <w:rPr>
          <w:rFonts w:ascii="Calibri" w:hAnsi="Calibri" w:eastAsia="Calibri"/>
        </w:rPr>
        <w:t>VAT filing frequency</w:t>
      </w:r>
    </w:p>
    <w:p>
      <w:pPr>
        <w:numPr>
          <w:ilvl w:val="0"/>
          <w:numId w:val="10"/>
        </w:numPr>
      </w:pPr>
      <w:r>
        <w:rPr>
          <w:rFonts w:ascii="Calibri" w:hAnsi="Calibri" w:eastAsia="Calibri"/>
        </w:rPr>
        <w:t>Actual VAT tax-period start and end dates</w:t>
      </w:r>
    </w:p>
    <w:p>
      <w:pPr>
        <w:numPr>
          <w:ilvl w:val="0"/>
          <w:numId w:val="10"/>
        </w:numPr>
      </w:pPr>
      <w:r>
        <w:rPr>
          <w:rFonts w:ascii="Calibri" w:hAnsi="Calibri" w:eastAsia="Calibri"/>
        </w:rPr>
        <w:t>Corporate Tax period</w:t>
      </w:r>
    </w:p>
    <w:p>
      <w:pPr>
        <w:numPr>
          <w:ilvl w:val="0"/>
          <w:numId w:val="10"/>
        </w:numPr>
      </w:pPr>
      <w:r>
        <w:rPr>
          <w:rFonts w:ascii="Calibri" w:hAnsi="Calibri" w:eastAsia="Calibri"/>
        </w:rPr>
        <w:t>Trade licence number</w:t>
      </w:r>
    </w:p>
    <w:p>
      <w:pPr>
        <w:numPr>
          <w:ilvl w:val="0"/>
          <w:numId w:val="10"/>
        </w:numPr>
      </w:pPr>
      <w:r>
        <w:rPr>
          <w:rFonts w:ascii="Calibri" w:hAnsi="Calibri" w:eastAsia="Calibri"/>
        </w:rPr>
        <w:t>Licensing authority</w:t>
      </w:r>
    </w:p>
    <w:p>
      <w:pPr>
        <w:numPr>
          <w:ilvl w:val="0"/>
          <w:numId w:val="10"/>
        </w:numPr>
      </w:pPr>
      <w:r>
        <w:rPr>
          <w:rFonts w:ascii="Calibri" w:hAnsi="Calibri" w:eastAsia="Calibri"/>
        </w:rPr>
        <w:t>Trade licence issue and expiry dates</w:t>
      </w:r>
    </w:p>
    <w:p>
      <w:pPr>
        <w:numPr>
          <w:ilvl w:val="0"/>
          <w:numId w:val="10"/>
        </w:numPr>
      </w:pPr>
      <w:r>
        <w:rPr>
          <w:rFonts w:ascii="Calibri" w:hAnsi="Calibri" w:eastAsia="Calibri"/>
        </w:rPr>
        <w:t>Authorised signatory</w:t>
      </w:r>
    </w:p>
    <w:p>
      <w:pPr>
        <w:numPr>
          <w:ilvl w:val="0"/>
          <w:numId w:val="10"/>
        </w:numPr>
      </w:pPr>
      <w:r>
        <w:rPr>
          <w:rFonts w:ascii="Calibri" w:hAnsi="Calibri" w:eastAsia="Calibri"/>
        </w:rPr>
        <w:t>Emirates ID expiry</w:t>
      </w:r>
    </w:p>
    <w:p>
      <w:pPr>
        <w:numPr>
          <w:ilvl w:val="0"/>
          <w:numId w:val="10"/>
        </w:numPr>
      </w:pPr>
      <w:r>
        <w:rPr>
          <w:rFonts w:ascii="Calibri" w:hAnsi="Calibri" w:eastAsia="Calibri"/>
        </w:rPr>
        <w:t>Passport expiry</w:t>
      </w:r>
    </w:p>
    <w:p>
      <w:pPr>
        <w:numPr>
          <w:ilvl w:val="0"/>
          <w:numId w:val="10"/>
        </w:numPr>
      </w:pPr>
      <w:r>
        <w:rPr>
          <w:rFonts w:ascii="Calibri" w:hAnsi="Calibri" w:eastAsia="Calibri"/>
        </w:rPr>
        <w:t>Services handled by the firm</w:t>
      </w:r>
    </w:p>
    <w:p>
      <w:pPr>
        <w:numPr>
          <w:ilvl w:val="0"/>
          <w:numId w:val="10"/>
        </w:numPr>
      </w:pPr>
      <w:r>
        <w:rPr>
          <w:rFonts w:ascii="Calibri" w:hAnsi="Calibri" w:eastAsia="Calibri"/>
        </w:rPr>
        <w:t>Accounting software used</w:t>
      </w:r>
    </w:p>
    <w:p>
      <w:pPr>
        <w:numPr>
          <w:ilvl w:val="0"/>
          <w:numId w:val="10"/>
        </w:numPr>
      </w:pPr>
      <w:r>
        <w:rPr>
          <w:rFonts w:ascii="Calibri" w:hAnsi="Calibri" w:eastAsia="Calibri"/>
        </w:rPr>
        <w:t>Assigned preparer</w:t>
      </w:r>
    </w:p>
    <w:p>
      <w:pPr>
        <w:numPr>
          <w:ilvl w:val="0"/>
          <w:numId w:val="10"/>
        </w:numPr>
      </w:pPr>
      <w:r>
        <w:rPr>
          <w:rFonts w:ascii="Calibri" w:hAnsi="Calibri" w:eastAsia="Calibri"/>
        </w:rPr>
        <w:t>Assigned reviewer</w:t>
      </w:r>
    </w:p>
    <w:p>
      <w:pPr>
        <w:numPr>
          <w:ilvl w:val="0"/>
          <w:numId w:val="10"/>
        </w:numPr>
      </w:pPr>
      <w:r>
        <w:rPr>
          <w:rFonts w:ascii="Calibri" w:hAnsi="Calibri" w:eastAsia="Calibri"/>
        </w:rPr>
        <w:t>Responsible manager</w:t>
      </w:r>
    </w:p>
    <w:p>
      <w:pPr>
        <w:numPr>
          <w:ilvl w:val="0"/>
          <w:numId w:val="10"/>
        </w:numPr>
      </w:pPr>
      <w:r>
        <w:rPr>
          <w:rFonts w:ascii="Calibri" w:hAnsi="Calibri" w:eastAsia="Calibri"/>
        </w:rPr>
        <w:t>E-invoicing implementation phase</w:t>
      </w:r>
    </w:p>
    <w:p>
      <w:pPr>
        <w:numPr>
          <w:ilvl w:val="0"/>
          <w:numId w:val="10"/>
        </w:numPr>
      </w:pPr>
      <w:r>
        <w:rPr>
          <w:rFonts w:ascii="Calibri" w:hAnsi="Calibri" w:eastAsia="Calibri"/>
        </w:rPr>
        <w:t>Selected Accredited Service Provider</w:t>
      </w:r>
    </w:p>
    <w:p>
      <w:pPr>
        <w:numPr>
          <w:ilvl w:val="0"/>
          <w:numId w:val="10"/>
        </w:numPr>
      </w:pPr>
      <w:r>
        <w:rPr>
          <w:rFonts w:ascii="Calibri" w:hAnsi="Calibri" w:eastAsia="Calibri"/>
        </w:rPr>
        <w:t>Internal notes</w:t>
      </w:r>
    </w:p>
    <w:p>
      <w:pPr>
        <w:numPr>
          <w:ilvl w:val="0"/>
          <w:numId w:val="10"/>
        </w:numPr>
      </w:pPr>
      <w:r>
        <w:rPr>
          <w:rFonts w:ascii="Calibri" w:hAnsi="Calibri" w:eastAsia="Calibri"/>
        </w:rPr>
        <w:t>Attachments where enabled</w:t>
      </w:r>
    </w:p>
    <w:p>
      <w:pPr>
        <w:numPr>
          <w:ilvl w:val="0"/>
          <w:numId w:val="10"/>
        </w:numPr>
      </w:pPr>
      <w:r>
        <w:rPr>
          <w:rFonts w:ascii="Calibri" w:hAnsi="Calibri" w:eastAsia="Calibri"/>
        </w:rPr>
        <w:t>Complete activity history</w:t>
      </w:r>
    </w:p>
    <w:p>
      <w:r>
        <w:rPr>
          <w:rFonts w:ascii="Calibri" w:hAnsi="Calibri" w:eastAsia="Calibri"/>
        </w:rPr>
        <w:t>Quarterly VAT clients must not automatically be assumed to follow calendar quarters. Their actual assigned periods must be stored.</w:t>
      </w:r>
    </w:p>
    <w:p>
      <w:pPr>
        <w:pStyle w:val="Heading2"/>
        <w:keepNext/>
        <w:keepLines/>
      </w:pPr>
      <w:r>
        <w:t>8.3 Compliance Dashboard</w:t>
      </w:r>
    </w:p>
    <w:p>
      <w:r>
        <w:rPr>
          <w:rFonts w:ascii="Calibri" w:hAnsi="Calibri" w:eastAsia="Calibri"/>
        </w:rPr>
        <w:t>The default dashboard should show operational queues rather than only a crowded calendar.</w:t>
      </w:r>
    </w:p>
    <w:p>
      <w:r>
        <w:rPr>
          <w:rFonts w:ascii="Calibri" w:hAnsi="Calibri" w:eastAsia="Calibri"/>
        </w:rPr>
        <w:t>Required cards and views:</w:t>
      </w:r>
    </w:p>
    <w:p>
      <w:pPr>
        <w:numPr>
          <w:ilvl w:val="0"/>
          <w:numId w:val="10"/>
        </w:numPr>
      </w:pPr>
      <w:r>
        <w:rPr>
          <w:rFonts w:ascii="Calibri" w:hAnsi="Calibri" w:eastAsia="Calibri"/>
        </w:rPr>
        <w:t>Overdue obligations</w:t>
      </w:r>
    </w:p>
    <w:p>
      <w:pPr>
        <w:numPr>
          <w:ilvl w:val="0"/>
          <w:numId w:val="10"/>
        </w:numPr>
      </w:pPr>
      <w:r>
        <w:rPr>
          <w:rFonts w:ascii="Calibri" w:hAnsi="Calibri" w:eastAsia="Calibri"/>
        </w:rPr>
        <w:t>Due within 7 days</w:t>
      </w:r>
    </w:p>
    <w:p>
      <w:pPr>
        <w:numPr>
          <w:ilvl w:val="0"/>
          <w:numId w:val="10"/>
        </w:numPr>
      </w:pPr>
      <w:r>
        <w:rPr>
          <w:rFonts w:ascii="Calibri" w:hAnsi="Calibri" w:eastAsia="Calibri"/>
        </w:rPr>
        <w:t>Due within 30 days</w:t>
      </w:r>
    </w:p>
    <w:p>
      <w:pPr>
        <w:numPr>
          <w:ilvl w:val="0"/>
          <w:numId w:val="10"/>
        </w:numPr>
      </w:pPr>
      <w:r>
        <w:rPr>
          <w:rFonts w:ascii="Calibri" w:hAnsi="Calibri" w:eastAsia="Calibri"/>
        </w:rPr>
        <w:t>Due within 60 days</w:t>
      </w:r>
    </w:p>
    <w:p>
      <w:pPr>
        <w:numPr>
          <w:ilvl w:val="0"/>
          <w:numId w:val="10"/>
        </w:numPr>
      </w:pPr>
      <w:r>
        <w:rPr>
          <w:rFonts w:ascii="Calibri" w:hAnsi="Calibri" w:eastAsia="Calibri"/>
        </w:rPr>
        <w:t>Due within 90 days</w:t>
      </w:r>
    </w:p>
    <w:p>
      <w:pPr>
        <w:numPr>
          <w:ilvl w:val="0"/>
          <w:numId w:val="10"/>
        </w:numPr>
      </w:pPr>
      <w:r>
        <w:rPr>
          <w:rFonts w:ascii="Calibri" w:hAnsi="Calibri" w:eastAsia="Calibri"/>
        </w:rPr>
        <w:t>VAT returns due this month</w:t>
      </w:r>
    </w:p>
    <w:p>
      <w:pPr>
        <w:numPr>
          <w:ilvl w:val="0"/>
          <w:numId w:val="10"/>
        </w:numPr>
      </w:pPr>
      <w:r>
        <w:rPr>
          <w:rFonts w:ascii="Calibri" w:hAnsi="Calibri" w:eastAsia="Calibri"/>
        </w:rPr>
        <w:t>Corporate Tax returns due this month</w:t>
      </w:r>
    </w:p>
    <w:p>
      <w:pPr>
        <w:numPr>
          <w:ilvl w:val="0"/>
          <w:numId w:val="10"/>
        </w:numPr>
      </w:pPr>
      <w:r>
        <w:rPr>
          <w:rFonts w:ascii="Calibri" w:hAnsi="Calibri" w:eastAsia="Calibri"/>
        </w:rPr>
        <w:t>Expiring documents</w:t>
      </w:r>
    </w:p>
    <w:p>
      <w:pPr>
        <w:numPr>
          <w:ilvl w:val="0"/>
          <w:numId w:val="10"/>
        </w:numPr>
      </w:pPr>
      <w:r>
        <w:rPr>
          <w:rFonts w:ascii="Calibri" w:hAnsi="Calibri" w:eastAsia="Calibri"/>
        </w:rPr>
        <w:t>Awaiting client documents</w:t>
      </w:r>
    </w:p>
    <w:p>
      <w:pPr>
        <w:numPr>
          <w:ilvl w:val="0"/>
          <w:numId w:val="10"/>
        </w:numPr>
      </w:pPr>
      <w:r>
        <w:rPr>
          <w:rFonts w:ascii="Calibri" w:hAnsi="Calibri" w:eastAsia="Calibri"/>
        </w:rPr>
        <w:t>Ready for preparation</w:t>
      </w:r>
    </w:p>
    <w:p>
      <w:pPr>
        <w:numPr>
          <w:ilvl w:val="0"/>
          <w:numId w:val="10"/>
        </w:numPr>
      </w:pPr>
      <w:r>
        <w:rPr>
          <w:rFonts w:ascii="Calibri" w:hAnsi="Calibri" w:eastAsia="Calibri"/>
        </w:rPr>
        <w:t>Under review</w:t>
      </w:r>
    </w:p>
    <w:p>
      <w:pPr>
        <w:numPr>
          <w:ilvl w:val="0"/>
          <w:numId w:val="10"/>
        </w:numPr>
      </w:pPr>
      <w:r>
        <w:rPr>
          <w:rFonts w:ascii="Calibri" w:hAnsi="Calibri" w:eastAsia="Calibri"/>
        </w:rPr>
        <w:t>Awaiting client approval</w:t>
      </w:r>
    </w:p>
    <w:p>
      <w:pPr>
        <w:numPr>
          <w:ilvl w:val="0"/>
          <w:numId w:val="10"/>
        </w:numPr>
      </w:pPr>
      <w:r>
        <w:rPr>
          <w:rFonts w:ascii="Calibri" w:hAnsi="Calibri" w:eastAsia="Calibri"/>
        </w:rPr>
        <w:t>Ready to file</w:t>
      </w:r>
    </w:p>
    <w:p>
      <w:pPr>
        <w:numPr>
          <w:ilvl w:val="0"/>
          <w:numId w:val="10"/>
        </w:numPr>
      </w:pPr>
      <w:r>
        <w:rPr>
          <w:rFonts w:ascii="Calibri" w:hAnsi="Calibri" w:eastAsia="Calibri"/>
        </w:rPr>
        <w:t>Filed but payment pending</w:t>
      </w:r>
    </w:p>
    <w:p>
      <w:pPr>
        <w:numPr>
          <w:ilvl w:val="0"/>
          <w:numId w:val="10"/>
        </w:numPr>
      </w:pPr>
      <w:r>
        <w:rPr>
          <w:rFonts w:ascii="Calibri" w:hAnsi="Calibri" w:eastAsia="Calibri"/>
        </w:rPr>
        <w:t>Unassigned work</w:t>
      </w:r>
    </w:p>
    <w:p>
      <w:pPr>
        <w:numPr>
          <w:ilvl w:val="0"/>
          <w:numId w:val="10"/>
        </w:numPr>
      </w:pPr>
      <w:r>
        <w:rPr>
          <w:rFonts w:ascii="Calibri" w:hAnsi="Calibri" w:eastAsia="Calibri"/>
        </w:rPr>
        <w:t>Workload by employee</w:t>
      </w:r>
    </w:p>
    <w:p>
      <w:pPr>
        <w:numPr>
          <w:ilvl w:val="0"/>
          <w:numId w:val="10"/>
        </w:numPr>
      </w:pPr>
      <w:r>
        <w:rPr>
          <w:rFonts w:ascii="Calibri" w:hAnsi="Calibri" w:eastAsia="Calibri"/>
        </w:rPr>
        <w:t>E-invoicing readiness by client</w:t>
      </w:r>
    </w:p>
    <w:p>
      <w:pPr>
        <w:numPr>
          <w:ilvl w:val="0"/>
          <w:numId w:val="10"/>
        </w:numPr>
      </w:pPr>
      <w:r>
        <w:rPr>
          <w:rFonts w:ascii="Calibri" w:hAnsi="Calibri" w:eastAsia="Calibri"/>
        </w:rPr>
        <w:t>Master-data issues awaiting review</w:t>
      </w:r>
    </w:p>
    <w:p>
      <w:pPr>
        <w:pStyle w:val="Heading2"/>
        <w:keepNext/>
        <w:keepLines/>
      </w:pPr>
      <w:r>
        <w:t>8.4 Calendar and Work Queues</w:t>
      </w:r>
    </w:p>
    <w:p>
      <w:r>
        <w:rPr>
          <w:rFonts w:ascii="Calibri" w:hAnsi="Calibri" w:eastAsia="Calibri"/>
        </w:rPr>
        <w:t>The platform must offer:</w:t>
      </w:r>
    </w:p>
    <w:p>
      <w:pPr>
        <w:numPr>
          <w:ilvl w:val="0"/>
          <w:numId w:val="10"/>
        </w:numPr>
      </w:pPr>
      <w:r>
        <w:rPr>
          <w:rFonts w:ascii="Calibri" w:hAnsi="Calibri" w:eastAsia="Calibri"/>
        </w:rPr>
        <w:t>Monthly calendar</w:t>
      </w:r>
    </w:p>
    <w:p>
      <w:pPr>
        <w:numPr>
          <w:ilvl w:val="0"/>
          <w:numId w:val="10"/>
        </w:numPr>
      </w:pPr>
      <w:r>
        <w:rPr>
          <w:rFonts w:ascii="Calibri" w:hAnsi="Calibri" w:eastAsia="Calibri"/>
        </w:rPr>
        <w:t>Weekly calendar</w:t>
      </w:r>
    </w:p>
    <w:p>
      <w:pPr>
        <w:numPr>
          <w:ilvl w:val="0"/>
          <w:numId w:val="10"/>
        </w:numPr>
      </w:pPr>
      <w:r>
        <w:rPr>
          <w:rFonts w:ascii="Calibri" w:hAnsi="Calibri" w:eastAsia="Calibri"/>
        </w:rPr>
        <w:t>List view</w:t>
      </w:r>
    </w:p>
    <w:p>
      <w:pPr>
        <w:numPr>
          <w:ilvl w:val="0"/>
          <w:numId w:val="10"/>
        </w:numPr>
      </w:pPr>
      <w:r>
        <w:rPr>
          <w:rFonts w:ascii="Calibri" w:hAnsi="Calibri" w:eastAsia="Calibri"/>
        </w:rPr>
        <w:t>Work queue</w:t>
      </w:r>
    </w:p>
    <w:p>
      <w:pPr>
        <w:numPr>
          <w:ilvl w:val="0"/>
          <w:numId w:val="10"/>
        </w:numPr>
      </w:pPr>
      <w:r>
        <w:rPr>
          <w:rFonts w:ascii="Calibri" w:hAnsi="Calibri" w:eastAsia="Calibri"/>
        </w:rPr>
        <w:t>Employee workload view</w:t>
      </w:r>
    </w:p>
    <w:p>
      <w:pPr>
        <w:numPr>
          <w:ilvl w:val="0"/>
          <w:numId w:val="10"/>
        </w:numPr>
      </w:pPr>
      <w:r>
        <w:rPr>
          <w:rFonts w:ascii="Calibri" w:hAnsi="Calibri" w:eastAsia="Calibri"/>
        </w:rPr>
        <w:t>Client-specific timeline</w:t>
      </w:r>
    </w:p>
    <w:p>
      <w:pPr>
        <w:numPr>
          <w:ilvl w:val="0"/>
          <w:numId w:val="10"/>
        </w:numPr>
      </w:pPr>
      <w:r>
        <w:rPr>
          <w:rFonts w:ascii="Calibri" w:hAnsi="Calibri" w:eastAsia="Calibri"/>
        </w:rPr>
        <w:t>Filters by obligation type, status, employee, reviewer, client and date</w:t>
      </w:r>
    </w:p>
    <w:p>
      <w:pPr>
        <w:numPr>
          <w:ilvl w:val="0"/>
          <w:numId w:val="10"/>
        </w:numPr>
      </w:pPr>
      <w:r>
        <w:rPr>
          <w:rFonts w:ascii="Calibri" w:hAnsi="Calibri" w:eastAsia="Calibri"/>
        </w:rPr>
        <w:t>Saved filters</w:t>
      </w:r>
    </w:p>
    <w:p>
      <w:pPr>
        <w:numPr>
          <w:ilvl w:val="0"/>
          <w:numId w:val="10"/>
        </w:numPr>
      </w:pPr>
      <w:r>
        <w:rPr>
          <w:rFonts w:ascii="Calibri" w:hAnsi="Calibri" w:eastAsia="Calibri"/>
        </w:rPr>
        <w:t>Search</w:t>
      </w:r>
    </w:p>
    <w:p>
      <w:r>
        <w:rPr>
          <w:rFonts w:ascii="Calibri" w:hAnsi="Calibri" w:eastAsia="Calibri"/>
        </w:rPr>
        <w:t>The calendar is secondary to the dashboard and work queues because hundreds of clients can make a calendar unreadable.</w:t>
      </w:r>
    </w:p>
    <w:p>
      <w:pPr>
        <w:pStyle w:val="Heading2"/>
        <w:keepNext/>
        <w:keepLines/>
      </w:pPr>
      <w:r>
        <w:t>8.5 Deadline and Obligation Engine</w:t>
      </w:r>
    </w:p>
    <w:p>
      <w:r>
        <w:rPr>
          <w:rFonts w:ascii="Calibri" w:hAnsi="Calibri" w:eastAsia="Calibri"/>
        </w:rPr>
        <w:t>The rules engine should generate or support:</w:t>
      </w:r>
    </w:p>
    <w:p>
      <w:pPr>
        <w:numPr>
          <w:ilvl w:val="0"/>
          <w:numId w:val="10"/>
        </w:numPr>
      </w:pPr>
      <w:r>
        <w:rPr>
          <w:rFonts w:ascii="Calibri" w:hAnsi="Calibri" w:eastAsia="Calibri"/>
        </w:rPr>
        <w:t>VAT preparation dates</w:t>
      </w:r>
    </w:p>
    <w:p>
      <w:pPr>
        <w:numPr>
          <w:ilvl w:val="0"/>
          <w:numId w:val="10"/>
        </w:numPr>
      </w:pPr>
      <w:r>
        <w:rPr>
          <w:rFonts w:ascii="Calibri" w:hAnsi="Calibri" w:eastAsia="Calibri"/>
        </w:rPr>
        <w:t>VAT filing deadlines</w:t>
      </w:r>
    </w:p>
    <w:p>
      <w:pPr>
        <w:numPr>
          <w:ilvl w:val="0"/>
          <w:numId w:val="10"/>
        </w:numPr>
      </w:pPr>
      <w:r>
        <w:rPr>
          <w:rFonts w:ascii="Calibri" w:hAnsi="Calibri" w:eastAsia="Calibri"/>
        </w:rPr>
        <w:t>Corporate Tax preparation dates</w:t>
      </w:r>
    </w:p>
    <w:p>
      <w:pPr>
        <w:numPr>
          <w:ilvl w:val="0"/>
          <w:numId w:val="10"/>
        </w:numPr>
      </w:pPr>
      <w:r>
        <w:rPr>
          <w:rFonts w:ascii="Calibri" w:hAnsi="Calibri" w:eastAsia="Calibri"/>
        </w:rPr>
        <w:t>Corporate Tax filing deadlines</w:t>
      </w:r>
    </w:p>
    <w:p>
      <w:pPr>
        <w:numPr>
          <w:ilvl w:val="0"/>
          <w:numId w:val="10"/>
        </w:numPr>
      </w:pPr>
      <w:r>
        <w:rPr>
          <w:rFonts w:ascii="Calibri" w:hAnsi="Calibri" w:eastAsia="Calibri"/>
        </w:rPr>
        <w:t>Trade licence renewals</w:t>
      </w:r>
    </w:p>
    <w:p>
      <w:pPr>
        <w:numPr>
          <w:ilvl w:val="0"/>
          <w:numId w:val="10"/>
        </w:numPr>
      </w:pPr>
      <w:r>
        <w:rPr>
          <w:rFonts w:ascii="Calibri" w:hAnsi="Calibri" w:eastAsia="Calibri"/>
        </w:rPr>
        <w:t>Tax-record amendment tasks</w:t>
      </w:r>
    </w:p>
    <w:p>
      <w:pPr>
        <w:numPr>
          <w:ilvl w:val="0"/>
          <w:numId w:val="10"/>
        </w:numPr>
      </w:pPr>
      <w:r>
        <w:rPr>
          <w:rFonts w:ascii="Calibri" w:hAnsi="Calibri" w:eastAsia="Calibri"/>
        </w:rPr>
        <w:t>Emirates ID and passport expiry reminders</w:t>
      </w:r>
    </w:p>
    <w:p>
      <w:pPr>
        <w:numPr>
          <w:ilvl w:val="0"/>
          <w:numId w:val="10"/>
        </w:numPr>
      </w:pPr>
      <w:r>
        <w:rPr>
          <w:rFonts w:ascii="Calibri" w:hAnsi="Calibri" w:eastAsia="Calibri"/>
        </w:rPr>
        <w:t>Engagement renewal dates</w:t>
      </w:r>
    </w:p>
    <w:p>
      <w:pPr>
        <w:numPr>
          <w:ilvl w:val="0"/>
          <w:numId w:val="10"/>
        </w:numPr>
      </w:pPr>
      <w:r>
        <w:rPr>
          <w:rFonts w:ascii="Calibri" w:hAnsi="Calibri" w:eastAsia="Calibri"/>
        </w:rPr>
        <w:t>Audit deadlines</w:t>
      </w:r>
    </w:p>
    <w:p>
      <w:pPr>
        <w:numPr>
          <w:ilvl w:val="0"/>
          <w:numId w:val="10"/>
        </w:numPr>
      </w:pPr>
      <w:r>
        <w:rPr>
          <w:rFonts w:ascii="Calibri" w:hAnsi="Calibri" w:eastAsia="Calibri"/>
        </w:rPr>
        <w:t>ASP appointment deadlines</w:t>
      </w:r>
    </w:p>
    <w:p>
      <w:pPr>
        <w:numPr>
          <w:ilvl w:val="0"/>
          <w:numId w:val="10"/>
        </w:numPr>
      </w:pPr>
      <w:r>
        <w:rPr>
          <w:rFonts w:ascii="Calibri" w:hAnsi="Calibri" w:eastAsia="Calibri"/>
        </w:rPr>
        <w:t>E-invoicing implementation tasks</w:t>
      </w:r>
    </w:p>
    <w:p>
      <w:pPr>
        <w:numPr>
          <w:ilvl w:val="0"/>
          <w:numId w:val="10"/>
        </w:numPr>
      </w:pPr>
      <w:r>
        <w:rPr>
          <w:rFonts w:ascii="Calibri" w:hAnsi="Calibri" w:eastAsia="Calibri"/>
        </w:rPr>
        <w:t>Custom one-time obligations</w:t>
      </w:r>
    </w:p>
    <w:p>
      <w:pPr>
        <w:numPr>
          <w:ilvl w:val="0"/>
          <w:numId w:val="10"/>
        </w:numPr>
      </w:pPr>
      <w:r>
        <w:rPr>
          <w:rFonts w:ascii="Calibri" w:hAnsi="Calibri" w:eastAsia="Calibri"/>
        </w:rPr>
        <w:t>Custom recurring obligations</w:t>
      </w:r>
    </w:p>
    <w:p>
      <w:r>
        <w:rPr>
          <w:rFonts w:ascii="Calibri" w:hAnsi="Calibri" w:eastAsia="Calibri"/>
        </w:rPr>
        <w:t>Every generated date must contain:</w:t>
      </w:r>
    </w:p>
    <w:p>
      <w:pPr>
        <w:numPr>
          <w:ilvl w:val="0"/>
          <w:numId w:val="10"/>
        </w:numPr>
      </w:pPr>
      <w:r>
        <w:rPr>
          <w:rFonts w:ascii="Calibri" w:hAnsi="Calibri" w:eastAsia="Calibri"/>
        </w:rPr>
        <w:t>Obligation type</w:t>
      </w:r>
    </w:p>
    <w:p>
      <w:pPr>
        <w:numPr>
          <w:ilvl w:val="0"/>
          <w:numId w:val="10"/>
        </w:numPr>
      </w:pPr>
      <w:r>
        <w:rPr>
          <w:rFonts w:ascii="Calibri" w:hAnsi="Calibri" w:eastAsia="Calibri"/>
        </w:rPr>
        <w:t>Source rule</w:t>
      </w:r>
    </w:p>
    <w:p>
      <w:pPr>
        <w:numPr>
          <w:ilvl w:val="0"/>
          <w:numId w:val="10"/>
        </w:numPr>
      </w:pPr>
      <w:r>
        <w:rPr>
          <w:rFonts w:ascii="Calibri" w:hAnsi="Calibri" w:eastAsia="Calibri"/>
        </w:rPr>
        <w:t>Rule version</w:t>
      </w:r>
    </w:p>
    <w:p>
      <w:pPr>
        <w:numPr>
          <w:ilvl w:val="0"/>
          <w:numId w:val="10"/>
        </w:numPr>
      </w:pPr>
      <w:r>
        <w:rPr>
          <w:rFonts w:ascii="Calibri" w:hAnsi="Calibri" w:eastAsia="Calibri"/>
        </w:rPr>
        <w:t>Calculation inputs</w:t>
      </w:r>
    </w:p>
    <w:p>
      <w:pPr>
        <w:numPr>
          <w:ilvl w:val="0"/>
          <w:numId w:val="10"/>
        </w:numPr>
      </w:pPr>
      <w:r>
        <w:rPr>
          <w:rFonts w:ascii="Calibri" w:hAnsi="Calibri" w:eastAsia="Calibri"/>
        </w:rPr>
        <w:t>System-calculated or manually entered status</w:t>
      </w:r>
    </w:p>
    <w:p>
      <w:pPr>
        <w:numPr>
          <w:ilvl w:val="0"/>
          <w:numId w:val="10"/>
        </w:numPr>
      </w:pPr>
      <w:r>
        <w:rPr>
          <w:rFonts w:ascii="Calibri" w:hAnsi="Calibri" w:eastAsia="Calibri"/>
        </w:rPr>
        <w:t>Last verified date</w:t>
      </w:r>
    </w:p>
    <w:p>
      <w:pPr>
        <w:numPr>
          <w:ilvl w:val="0"/>
          <w:numId w:val="10"/>
        </w:numPr>
      </w:pPr>
      <w:r>
        <w:rPr>
          <w:rFonts w:ascii="Calibri" w:hAnsi="Calibri" w:eastAsia="Calibri"/>
        </w:rPr>
        <w:t>Verified by</w:t>
      </w:r>
    </w:p>
    <w:p>
      <w:pPr>
        <w:numPr>
          <w:ilvl w:val="0"/>
          <w:numId w:val="10"/>
        </w:numPr>
      </w:pPr>
      <w:r>
        <w:rPr>
          <w:rFonts w:ascii="Calibri" w:hAnsi="Calibri" w:eastAsia="Calibri"/>
        </w:rPr>
        <w:t>Manual override</w:t>
      </w:r>
    </w:p>
    <w:p>
      <w:pPr>
        <w:numPr>
          <w:ilvl w:val="0"/>
          <w:numId w:val="10"/>
        </w:numPr>
      </w:pPr>
      <w:r>
        <w:rPr>
          <w:rFonts w:ascii="Calibri" w:hAnsi="Calibri" w:eastAsia="Calibri"/>
        </w:rPr>
        <w:t>Override reason</w:t>
      </w:r>
    </w:p>
    <w:p>
      <w:pPr>
        <w:numPr>
          <w:ilvl w:val="0"/>
          <w:numId w:val="10"/>
        </w:numPr>
      </w:pPr>
      <w:r>
        <w:rPr>
          <w:rFonts w:ascii="Calibri" w:hAnsi="Calibri" w:eastAsia="Calibri"/>
        </w:rPr>
        <w:t>Source or reference link where applicable</w:t>
      </w:r>
    </w:p>
    <w:p>
      <w:pPr>
        <w:pStyle w:val="Heading2"/>
        <w:keepNext/>
        <w:keepLines/>
      </w:pPr>
      <w:r>
        <w:t>8.6 Workflow Management</w:t>
      </w:r>
    </w:p>
    <w:p>
      <w:r>
        <w:rPr>
          <w:rFonts w:ascii="Calibri" w:hAnsi="Calibri" w:eastAsia="Calibri"/>
        </w:rPr>
        <w:t>Default workflow:</w:t>
      </w:r>
    </w:p>
    <w:p>
      <w:pPr>
        <w:numPr>
          <w:ilvl w:val="0"/>
          <w:numId w:val="14"/>
        </w:numPr>
      </w:pPr>
      <w:r>
        <w:rPr>
          <w:rFonts w:ascii="Calibri" w:hAnsi="Calibri" w:eastAsia="Calibri"/>
        </w:rPr>
        <w:t>Not started</w:t>
      </w:r>
    </w:p>
    <w:p>
      <w:pPr>
        <w:numPr>
          <w:ilvl w:val="0"/>
          <w:numId w:val="14"/>
        </w:numPr>
      </w:pPr>
      <w:r>
        <w:rPr>
          <w:rFonts w:ascii="Calibri" w:hAnsi="Calibri" w:eastAsia="Calibri"/>
        </w:rPr>
        <w:t>Documents requested</w:t>
      </w:r>
    </w:p>
    <w:p>
      <w:pPr>
        <w:numPr>
          <w:ilvl w:val="0"/>
          <w:numId w:val="14"/>
        </w:numPr>
      </w:pPr>
      <w:r>
        <w:rPr>
          <w:rFonts w:ascii="Calibri" w:hAnsi="Calibri" w:eastAsia="Calibri"/>
        </w:rPr>
        <w:t>Awaiting client</w:t>
      </w:r>
    </w:p>
    <w:p>
      <w:pPr>
        <w:numPr>
          <w:ilvl w:val="0"/>
          <w:numId w:val="14"/>
        </w:numPr>
      </w:pPr>
      <w:r>
        <w:rPr>
          <w:rFonts w:ascii="Calibri" w:hAnsi="Calibri" w:eastAsia="Calibri"/>
        </w:rPr>
        <w:t>Documents received</w:t>
      </w:r>
    </w:p>
    <w:p>
      <w:pPr>
        <w:numPr>
          <w:ilvl w:val="0"/>
          <w:numId w:val="14"/>
        </w:numPr>
      </w:pPr>
      <w:r>
        <w:rPr>
          <w:rFonts w:ascii="Calibri" w:hAnsi="Calibri" w:eastAsia="Calibri"/>
        </w:rPr>
        <w:t>In preparation</w:t>
      </w:r>
    </w:p>
    <w:p>
      <w:pPr>
        <w:numPr>
          <w:ilvl w:val="0"/>
          <w:numId w:val="14"/>
        </w:numPr>
      </w:pPr>
      <w:r>
        <w:rPr>
          <w:rFonts w:ascii="Calibri" w:hAnsi="Calibri" w:eastAsia="Calibri"/>
        </w:rPr>
        <w:t>Under review</w:t>
      </w:r>
    </w:p>
    <w:p>
      <w:pPr>
        <w:numPr>
          <w:ilvl w:val="0"/>
          <w:numId w:val="14"/>
        </w:numPr>
      </w:pPr>
      <w:r>
        <w:rPr>
          <w:rFonts w:ascii="Calibri" w:hAnsi="Calibri" w:eastAsia="Calibri"/>
        </w:rPr>
        <w:t>Awaiting client approval</w:t>
      </w:r>
    </w:p>
    <w:p>
      <w:pPr>
        <w:numPr>
          <w:ilvl w:val="0"/>
          <w:numId w:val="14"/>
        </w:numPr>
      </w:pPr>
      <w:r>
        <w:rPr>
          <w:rFonts w:ascii="Calibri" w:hAnsi="Calibri" w:eastAsia="Calibri"/>
        </w:rPr>
        <w:t>Ready to file</w:t>
      </w:r>
    </w:p>
    <w:p>
      <w:pPr>
        <w:numPr>
          <w:ilvl w:val="0"/>
          <w:numId w:val="14"/>
        </w:numPr>
      </w:pPr>
      <w:r>
        <w:rPr>
          <w:rFonts w:ascii="Calibri" w:hAnsi="Calibri" w:eastAsia="Calibri"/>
        </w:rPr>
        <w:t>Filed</w:t>
      </w:r>
    </w:p>
    <w:p>
      <w:pPr>
        <w:numPr>
          <w:ilvl w:val="0"/>
          <w:numId w:val="14"/>
        </w:numPr>
      </w:pPr>
      <w:r>
        <w:rPr>
          <w:rFonts w:ascii="Calibri" w:hAnsi="Calibri" w:eastAsia="Calibri"/>
        </w:rPr>
        <w:t>Payment pending</w:t>
      </w:r>
    </w:p>
    <w:p>
      <w:pPr>
        <w:numPr>
          <w:ilvl w:val="0"/>
          <w:numId w:val="14"/>
        </w:numPr>
      </w:pPr>
      <w:r>
        <w:rPr>
          <w:rFonts w:ascii="Calibri" w:hAnsi="Calibri" w:eastAsia="Calibri"/>
        </w:rPr>
        <w:t>Completed</w:t>
      </w:r>
    </w:p>
    <w:p>
      <w:r>
        <w:rPr>
          <w:rFonts w:ascii="Calibri" w:hAnsi="Calibri" w:eastAsia="Calibri"/>
        </w:rPr>
        <w:t>Firms must be able to configure workflows by service.</w:t>
      </w:r>
    </w:p>
    <w:p>
      <w:r>
        <w:rPr>
          <w:rFonts w:ascii="Calibri" w:hAnsi="Calibri" w:eastAsia="Calibri"/>
        </w:rPr>
        <w:t>Each work item should include:</w:t>
      </w:r>
    </w:p>
    <w:p>
      <w:pPr>
        <w:numPr>
          <w:ilvl w:val="0"/>
          <w:numId w:val="10"/>
        </w:numPr>
      </w:pPr>
      <w:r>
        <w:rPr>
          <w:rFonts w:ascii="Calibri" w:hAnsi="Calibri" w:eastAsia="Calibri"/>
        </w:rPr>
        <w:t>Client</w:t>
      </w:r>
    </w:p>
    <w:p>
      <w:pPr>
        <w:numPr>
          <w:ilvl w:val="0"/>
          <w:numId w:val="10"/>
        </w:numPr>
      </w:pPr>
      <w:r>
        <w:rPr>
          <w:rFonts w:ascii="Calibri" w:hAnsi="Calibri" w:eastAsia="Calibri"/>
        </w:rPr>
        <w:t>Obligation</w:t>
      </w:r>
    </w:p>
    <w:p>
      <w:pPr>
        <w:numPr>
          <w:ilvl w:val="0"/>
          <w:numId w:val="10"/>
        </w:numPr>
      </w:pPr>
      <w:r>
        <w:rPr>
          <w:rFonts w:ascii="Calibri" w:hAnsi="Calibri" w:eastAsia="Calibri"/>
        </w:rPr>
        <w:t>Assigned preparer</w:t>
      </w:r>
    </w:p>
    <w:p>
      <w:pPr>
        <w:numPr>
          <w:ilvl w:val="0"/>
          <w:numId w:val="10"/>
        </w:numPr>
      </w:pPr>
      <w:r>
        <w:rPr>
          <w:rFonts w:ascii="Calibri" w:hAnsi="Calibri" w:eastAsia="Calibri"/>
        </w:rPr>
        <w:t>Assigned reviewer</w:t>
      </w:r>
    </w:p>
    <w:p>
      <w:pPr>
        <w:numPr>
          <w:ilvl w:val="0"/>
          <w:numId w:val="10"/>
        </w:numPr>
      </w:pPr>
      <w:r>
        <w:rPr>
          <w:rFonts w:ascii="Calibri" w:hAnsi="Calibri" w:eastAsia="Calibri"/>
        </w:rPr>
        <w:t>Responsible manager</w:t>
      </w:r>
    </w:p>
    <w:p>
      <w:pPr>
        <w:numPr>
          <w:ilvl w:val="0"/>
          <w:numId w:val="10"/>
        </w:numPr>
      </w:pPr>
      <w:r>
        <w:rPr>
          <w:rFonts w:ascii="Calibri" w:hAnsi="Calibri" w:eastAsia="Calibri"/>
        </w:rPr>
        <w:t>Internal target date</w:t>
      </w:r>
    </w:p>
    <w:p>
      <w:pPr>
        <w:numPr>
          <w:ilvl w:val="0"/>
          <w:numId w:val="10"/>
        </w:numPr>
      </w:pPr>
      <w:r>
        <w:rPr>
          <w:rFonts w:ascii="Calibri" w:hAnsi="Calibri" w:eastAsia="Calibri"/>
        </w:rPr>
        <w:t>Statutory deadline</w:t>
      </w:r>
    </w:p>
    <w:p>
      <w:pPr>
        <w:numPr>
          <w:ilvl w:val="0"/>
          <w:numId w:val="10"/>
        </w:numPr>
      </w:pPr>
      <w:r>
        <w:rPr>
          <w:rFonts w:ascii="Calibri" w:hAnsi="Calibri" w:eastAsia="Calibri"/>
        </w:rPr>
        <w:t>Priority</w:t>
      </w:r>
    </w:p>
    <w:p>
      <w:pPr>
        <w:numPr>
          <w:ilvl w:val="0"/>
          <w:numId w:val="10"/>
        </w:numPr>
      </w:pPr>
      <w:r>
        <w:rPr>
          <w:rFonts w:ascii="Calibri" w:hAnsi="Calibri" w:eastAsia="Calibri"/>
        </w:rPr>
        <w:t>Risk status</w:t>
      </w:r>
    </w:p>
    <w:p>
      <w:pPr>
        <w:numPr>
          <w:ilvl w:val="0"/>
          <w:numId w:val="10"/>
        </w:numPr>
      </w:pPr>
      <w:r>
        <w:rPr>
          <w:rFonts w:ascii="Calibri" w:hAnsi="Calibri" w:eastAsia="Calibri"/>
        </w:rPr>
        <w:t>Checklist</w:t>
      </w:r>
    </w:p>
    <w:p>
      <w:pPr>
        <w:numPr>
          <w:ilvl w:val="0"/>
          <w:numId w:val="10"/>
        </w:numPr>
      </w:pPr>
      <w:r>
        <w:rPr>
          <w:rFonts w:ascii="Calibri" w:hAnsi="Calibri" w:eastAsia="Calibri"/>
        </w:rPr>
        <w:t>Notes</w:t>
      </w:r>
    </w:p>
    <w:p>
      <w:pPr>
        <w:numPr>
          <w:ilvl w:val="0"/>
          <w:numId w:val="10"/>
        </w:numPr>
      </w:pPr>
      <w:r>
        <w:rPr>
          <w:rFonts w:ascii="Calibri" w:hAnsi="Calibri" w:eastAsia="Calibri"/>
        </w:rPr>
        <w:t>Attachments</w:t>
      </w:r>
    </w:p>
    <w:p>
      <w:pPr>
        <w:numPr>
          <w:ilvl w:val="0"/>
          <w:numId w:val="10"/>
        </w:numPr>
      </w:pPr>
      <w:r>
        <w:rPr>
          <w:rFonts w:ascii="Calibri" w:hAnsi="Calibri" w:eastAsia="Calibri"/>
        </w:rPr>
        <w:t>Filing acknowledgement</w:t>
      </w:r>
    </w:p>
    <w:p>
      <w:pPr>
        <w:numPr>
          <w:ilvl w:val="0"/>
          <w:numId w:val="10"/>
        </w:numPr>
      </w:pPr>
      <w:r>
        <w:rPr>
          <w:rFonts w:ascii="Calibri" w:hAnsi="Calibri" w:eastAsia="Calibri"/>
        </w:rPr>
        <w:t>Payment confirmation</w:t>
      </w:r>
    </w:p>
    <w:p>
      <w:pPr>
        <w:numPr>
          <w:ilvl w:val="0"/>
          <w:numId w:val="10"/>
        </w:numPr>
      </w:pPr>
      <w:r>
        <w:rPr>
          <w:rFonts w:ascii="Calibri" w:hAnsi="Calibri" w:eastAsia="Calibri"/>
        </w:rPr>
        <w:t>Status history</w:t>
      </w:r>
    </w:p>
    <w:p>
      <w:pPr>
        <w:numPr>
          <w:ilvl w:val="0"/>
          <w:numId w:val="10"/>
        </w:numPr>
      </w:pPr>
      <w:r>
        <w:rPr>
          <w:rFonts w:ascii="Calibri" w:hAnsi="Calibri" w:eastAsia="Calibri"/>
        </w:rPr>
        <w:t>Comments</w:t>
      </w:r>
    </w:p>
    <w:p>
      <w:pPr>
        <w:numPr>
          <w:ilvl w:val="0"/>
          <w:numId w:val="10"/>
        </w:numPr>
      </w:pPr>
      <w:r>
        <w:rPr>
          <w:rFonts w:ascii="Calibri" w:hAnsi="Calibri" w:eastAsia="Calibri"/>
        </w:rPr>
        <w:t>Created, updated and completed timestamps</w:t>
      </w:r>
    </w:p>
    <w:p>
      <w:pPr>
        <w:pStyle w:val="Heading2"/>
        <w:keepNext/>
        <w:keepLines/>
      </w:pPr>
      <w:r>
        <w:t>8.7 Document Expiry Management</w:t>
      </w:r>
    </w:p>
    <w:p>
      <w:r>
        <w:rPr>
          <w:rFonts w:ascii="Calibri" w:hAnsi="Calibri" w:eastAsia="Calibri"/>
        </w:rPr>
        <w:t>Supported document types should include:</w:t>
      </w:r>
    </w:p>
    <w:p>
      <w:pPr>
        <w:numPr>
          <w:ilvl w:val="0"/>
          <w:numId w:val="10"/>
        </w:numPr>
      </w:pPr>
      <w:r>
        <w:rPr>
          <w:rFonts w:ascii="Calibri" w:hAnsi="Calibri" w:eastAsia="Calibri"/>
        </w:rPr>
        <w:t>Trade licence</w:t>
      </w:r>
    </w:p>
    <w:p>
      <w:pPr>
        <w:numPr>
          <w:ilvl w:val="0"/>
          <w:numId w:val="10"/>
        </w:numPr>
      </w:pPr>
      <w:r>
        <w:rPr>
          <w:rFonts w:ascii="Calibri" w:hAnsi="Calibri" w:eastAsia="Calibri"/>
        </w:rPr>
        <w:t>Emirates ID</w:t>
      </w:r>
    </w:p>
    <w:p>
      <w:pPr>
        <w:numPr>
          <w:ilvl w:val="0"/>
          <w:numId w:val="10"/>
        </w:numPr>
      </w:pPr>
      <w:r>
        <w:rPr>
          <w:rFonts w:ascii="Calibri" w:hAnsi="Calibri" w:eastAsia="Calibri"/>
        </w:rPr>
        <w:t>Passport</w:t>
      </w:r>
    </w:p>
    <w:p>
      <w:pPr>
        <w:numPr>
          <w:ilvl w:val="0"/>
          <w:numId w:val="10"/>
        </w:numPr>
      </w:pPr>
      <w:r>
        <w:rPr>
          <w:rFonts w:ascii="Calibri" w:hAnsi="Calibri" w:eastAsia="Calibri"/>
        </w:rPr>
        <w:t>Power of attorney</w:t>
      </w:r>
    </w:p>
    <w:p>
      <w:pPr>
        <w:numPr>
          <w:ilvl w:val="0"/>
          <w:numId w:val="10"/>
        </w:numPr>
      </w:pPr>
      <w:r>
        <w:rPr>
          <w:rFonts w:ascii="Calibri" w:hAnsi="Calibri" w:eastAsia="Calibri"/>
        </w:rPr>
        <w:t>Authorisation document</w:t>
      </w:r>
    </w:p>
    <w:p>
      <w:pPr>
        <w:numPr>
          <w:ilvl w:val="0"/>
          <w:numId w:val="10"/>
        </w:numPr>
      </w:pPr>
      <w:r>
        <w:rPr>
          <w:rFonts w:ascii="Calibri" w:hAnsi="Calibri" w:eastAsia="Calibri"/>
        </w:rPr>
        <w:t>Tax-agent appointment</w:t>
      </w:r>
    </w:p>
    <w:p>
      <w:pPr>
        <w:numPr>
          <w:ilvl w:val="0"/>
          <w:numId w:val="10"/>
        </w:numPr>
      </w:pPr>
      <w:r>
        <w:rPr>
          <w:rFonts w:ascii="Calibri" w:hAnsi="Calibri" w:eastAsia="Calibri"/>
        </w:rPr>
        <w:t>Engagement letter</w:t>
      </w:r>
    </w:p>
    <w:p>
      <w:pPr>
        <w:numPr>
          <w:ilvl w:val="0"/>
          <w:numId w:val="10"/>
        </w:numPr>
      </w:pPr>
      <w:r>
        <w:rPr>
          <w:rFonts w:ascii="Calibri" w:hAnsi="Calibri" w:eastAsia="Calibri"/>
        </w:rPr>
        <w:t>VAT certificate</w:t>
      </w:r>
    </w:p>
    <w:p>
      <w:pPr>
        <w:numPr>
          <w:ilvl w:val="0"/>
          <w:numId w:val="10"/>
        </w:numPr>
      </w:pPr>
      <w:r>
        <w:rPr>
          <w:rFonts w:ascii="Calibri" w:hAnsi="Calibri" w:eastAsia="Calibri"/>
        </w:rPr>
        <w:t>Corporate Tax certificate</w:t>
      </w:r>
    </w:p>
    <w:p>
      <w:pPr>
        <w:numPr>
          <w:ilvl w:val="0"/>
          <w:numId w:val="10"/>
        </w:numPr>
      </w:pPr>
      <w:r>
        <w:rPr>
          <w:rFonts w:ascii="Calibri" w:hAnsi="Calibri" w:eastAsia="Calibri"/>
        </w:rPr>
        <w:t>Other configurable documents</w:t>
      </w:r>
    </w:p>
    <w:p>
      <w:r>
        <w:rPr>
          <w:rFonts w:ascii="Calibri" w:hAnsi="Calibri" w:eastAsia="Calibri"/>
        </w:rPr>
        <w:t>Default reminder options:</w:t>
      </w:r>
    </w:p>
    <w:p>
      <w:pPr>
        <w:numPr>
          <w:ilvl w:val="0"/>
          <w:numId w:val="10"/>
        </w:numPr>
      </w:pPr>
      <w:r>
        <w:rPr>
          <w:rFonts w:ascii="Calibri" w:hAnsi="Calibri" w:eastAsia="Calibri"/>
        </w:rPr>
        <w:t>90 days before expiry</w:t>
      </w:r>
    </w:p>
    <w:p>
      <w:pPr>
        <w:numPr>
          <w:ilvl w:val="0"/>
          <w:numId w:val="10"/>
        </w:numPr>
      </w:pPr>
      <w:r>
        <w:rPr>
          <w:rFonts w:ascii="Calibri" w:hAnsi="Calibri" w:eastAsia="Calibri"/>
        </w:rPr>
        <w:t>60 days</w:t>
      </w:r>
    </w:p>
    <w:p>
      <w:pPr>
        <w:numPr>
          <w:ilvl w:val="0"/>
          <w:numId w:val="10"/>
        </w:numPr>
      </w:pPr>
      <w:r>
        <w:rPr>
          <w:rFonts w:ascii="Calibri" w:hAnsi="Calibri" w:eastAsia="Calibri"/>
        </w:rPr>
        <w:t>30 days</w:t>
      </w:r>
    </w:p>
    <w:p>
      <w:pPr>
        <w:numPr>
          <w:ilvl w:val="0"/>
          <w:numId w:val="10"/>
        </w:numPr>
      </w:pPr>
      <w:r>
        <w:rPr>
          <w:rFonts w:ascii="Calibri" w:hAnsi="Calibri" w:eastAsia="Calibri"/>
        </w:rPr>
        <w:t>14 days</w:t>
      </w:r>
    </w:p>
    <w:p>
      <w:pPr>
        <w:numPr>
          <w:ilvl w:val="0"/>
          <w:numId w:val="10"/>
        </w:numPr>
      </w:pPr>
      <w:r>
        <w:rPr>
          <w:rFonts w:ascii="Calibri" w:hAnsi="Calibri" w:eastAsia="Calibri"/>
        </w:rPr>
        <w:t>7 days</w:t>
      </w:r>
    </w:p>
    <w:p>
      <w:pPr>
        <w:numPr>
          <w:ilvl w:val="0"/>
          <w:numId w:val="10"/>
        </w:numPr>
      </w:pPr>
      <w:r>
        <w:rPr>
          <w:rFonts w:ascii="Calibri" w:hAnsi="Calibri" w:eastAsia="Calibri"/>
        </w:rPr>
        <w:t>1 day</w:t>
      </w:r>
    </w:p>
    <w:p>
      <w:pPr>
        <w:numPr>
          <w:ilvl w:val="0"/>
          <w:numId w:val="10"/>
        </w:numPr>
      </w:pPr>
      <w:r>
        <w:rPr>
          <w:rFonts w:ascii="Calibri" w:hAnsi="Calibri" w:eastAsia="Calibri"/>
        </w:rPr>
        <w:t>On expiry</w:t>
      </w:r>
    </w:p>
    <w:p>
      <w:pPr>
        <w:numPr>
          <w:ilvl w:val="0"/>
          <w:numId w:val="10"/>
        </w:numPr>
      </w:pPr>
      <w:r>
        <w:rPr>
          <w:rFonts w:ascii="Calibri" w:hAnsi="Calibri" w:eastAsia="Calibri"/>
        </w:rPr>
        <w:t>Repeated overdue escalation</w:t>
      </w:r>
    </w:p>
    <w:p>
      <w:r>
        <w:rPr>
          <w:rFonts w:ascii="Calibri" w:hAnsi="Calibri" w:eastAsia="Calibri"/>
        </w:rPr>
        <w:t>The MVP may store document metadata and expiry dates without storing sensitive scans.</w:t>
      </w:r>
    </w:p>
    <w:p>
      <w:pPr>
        <w:pStyle w:val="Heading2"/>
        <w:keepNext/>
        <w:keepLines/>
      </w:pPr>
      <w:r>
        <w:t>8.8 Notifications and Escalations</w:t>
      </w:r>
    </w:p>
    <w:p>
      <w:r>
        <w:rPr>
          <w:rFonts w:ascii="Calibri" w:hAnsi="Calibri" w:eastAsia="Calibri"/>
        </w:rPr>
        <w:t>MVP notifications:</w:t>
      </w:r>
    </w:p>
    <w:p>
      <w:pPr>
        <w:numPr>
          <w:ilvl w:val="0"/>
          <w:numId w:val="10"/>
        </w:numPr>
      </w:pPr>
      <w:r>
        <w:rPr>
          <w:rFonts w:ascii="Calibri" w:hAnsi="Calibri" w:eastAsia="Calibri"/>
        </w:rPr>
        <w:t>In-app alerts</w:t>
      </w:r>
    </w:p>
    <w:p>
      <w:pPr>
        <w:numPr>
          <w:ilvl w:val="0"/>
          <w:numId w:val="10"/>
        </w:numPr>
      </w:pPr>
      <w:r>
        <w:rPr>
          <w:rFonts w:ascii="Calibri" w:hAnsi="Calibri" w:eastAsia="Calibri"/>
        </w:rPr>
        <w:t>Internal email notifications</w:t>
      </w:r>
    </w:p>
    <w:p>
      <w:pPr>
        <w:numPr>
          <w:ilvl w:val="0"/>
          <w:numId w:val="10"/>
        </w:numPr>
      </w:pPr>
      <w:r>
        <w:rPr>
          <w:rFonts w:ascii="Calibri" w:hAnsi="Calibri" w:eastAsia="Calibri"/>
        </w:rPr>
        <w:t>Daily manager summary</w:t>
      </w:r>
    </w:p>
    <w:p>
      <w:pPr>
        <w:numPr>
          <w:ilvl w:val="0"/>
          <w:numId w:val="10"/>
        </w:numPr>
      </w:pPr>
      <w:r>
        <w:rPr>
          <w:rFonts w:ascii="Calibri" w:hAnsi="Calibri" w:eastAsia="Calibri"/>
        </w:rPr>
        <w:t>Weekly compliance summary</w:t>
      </w:r>
    </w:p>
    <w:p>
      <w:pPr>
        <w:numPr>
          <w:ilvl w:val="0"/>
          <w:numId w:val="10"/>
        </w:numPr>
      </w:pPr>
      <w:r>
        <w:rPr>
          <w:rFonts w:ascii="Calibri" w:hAnsi="Calibri" w:eastAsia="Calibri"/>
        </w:rPr>
        <w:t>Employee task reminders</w:t>
      </w:r>
    </w:p>
    <w:p>
      <w:pPr>
        <w:numPr>
          <w:ilvl w:val="0"/>
          <w:numId w:val="10"/>
        </w:numPr>
      </w:pPr>
      <w:r>
        <w:rPr>
          <w:rFonts w:ascii="Calibri" w:hAnsi="Calibri" w:eastAsia="Calibri"/>
        </w:rPr>
        <w:t>Overdue escalation</w:t>
      </w:r>
    </w:p>
    <w:p>
      <w:r>
        <w:rPr>
          <w:rFonts w:ascii="Calibri" w:hAnsi="Calibri" w:eastAsia="Calibri"/>
        </w:rPr>
        <w:t>Later notifications:</w:t>
      </w:r>
    </w:p>
    <w:p>
      <w:pPr>
        <w:numPr>
          <w:ilvl w:val="0"/>
          <w:numId w:val="10"/>
        </w:numPr>
      </w:pPr>
      <w:r>
        <w:rPr>
          <w:rFonts w:ascii="Calibri" w:hAnsi="Calibri" w:eastAsia="Calibri"/>
        </w:rPr>
        <w:t>Client email reminders</w:t>
      </w:r>
    </w:p>
    <w:p>
      <w:pPr>
        <w:numPr>
          <w:ilvl w:val="0"/>
          <w:numId w:val="10"/>
        </w:numPr>
      </w:pPr>
      <w:r>
        <w:rPr>
          <w:rFonts w:ascii="Calibri" w:hAnsi="Calibri" w:eastAsia="Calibri"/>
        </w:rPr>
        <w:t>Repeated missing-document requests</w:t>
      </w:r>
    </w:p>
    <w:p>
      <w:pPr>
        <w:numPr>
          <w:ilvl w:val="0"/>
          <w:numId w:val="10"/>
        </w:numPr>
      </w:pPr>
      <w:r>
        <w:rPr>
          <w:rFonts w:ascii="Calibri" w:hAnsi="Calibri" w:eastAsia="Calibri"/>
        </w:rPr>
        <w:t>Official WhatsApp Business messages</w:t>
      </w:r>
    </w:p>
    <w:p>
      <w:pPr>
        <w:numPr>
          <w:ilvl w:val="0"/>
          <w:numId w:val="10"/>
        </w:numPr>
      </w:pPr>
      <w:r>
        <w:rPr>
          <w:rFonts w:ascii="Calibri" w:hAnsi="Calibri" w:eastAsia="Calibri"/>
        </w:rPr>
        <w:t>Calendar synchronisation</w:t>
      </w:r>
    </w:p>
    <w:p>
      <w:r>
        <w:rPr>
          <w:rFonts w:ascii="Calibri" w:hAnsi="Calibri" w:eastAsia="Calibri"/>
        </w:rPr>
        <w:t>WhatsApp functionality must use an official business messaging route, approved templates where required and recorded consent.</w:t>
      </w:r>
    </w:p>
    <w:p>
      <w:pPr>
        <w:pStyle w:val="Heading2"/>
        <w:keepNext/>
        <w:keepLines/>
      </w:pPr>
      <w:r>
        <w:t>8.9 Bulk Operations</w:t>
      </w:r>
    </w:p>
    <w:p>
      <w:r>
        <w:rPr>
          <w:rFonts w:ascii="Calibri" w:hAnsi="Calibri" w:eastAsia="Calibri"/>
        </w:rPr>
        <w:t>Required bulk functionality:</w:t>
      </w:r>
    </w:p>
    <w:p>
      <w:pPr>
        <w:numPr>
          <w:ilvl w:val="0"/>
          <w:numId w:val="10"/>
        </w:numPr>
      </w:pPr>
      <w:r>
        <w:rPr>
          <w:rFonts w:ascii="Calibri" w:hAnsi="Calibri" w:eastAsia="Calibri"/>
        </w:rPr>
        <w:t>Import clients from Excel or CSV</w:t>
      </w:r>
    </w:p>
    <w:p>
      <w:pPr>
        <w:numPr>
          <w:ilvl w:val="0"/>
          <w:numId w:val="10"/>
        </w:numPr>
      </w:pPr>
      <w:r>
        <w:rPr>
          <w:rFonts w:ascii="Calibri" w:hAnsi="Calibri" w:eastAsia="Calibri"/>
        </w:rPr>
        <w:t>Export filtered reports</w:t>
      </w:r>
    </w:p>
    <w:p>
      <w:pPr>
        <w:numPr>
          <w:ilvl w:val="0"/>
          <w:numId w:val="10"/>
        </w:numPr>
      </w:pPr>
      <w:r>
        <w:rPr>
          <w:rFonts w:ascii="Calibri" w:hAnsi="Calibri" w:eastAsia="Calibri"/>
        </w:rPr>
        <w:t>Bulk assign preparers</w:t>
      </w:r>
    </w:p>
    <w:p>
      <w:pPr>
        <w:numPr>
          <w:ilvl w:val="0"/>
          <w:numId w:val="10"/>
        </w:numPr>
      </w:pPr>
      <w:r>
        <w:rPr>
          <w:rFonts w:ascii="Calibri" w:hAnsi="Calibri" w:eastAsia="Calibri"/>
        </w:rPr>
        <w:t>Bulk assign reviewers</w:t>
      </w:r>
    </w:p>
    <w:p>
      <w:pPr>
        <w:numPr>
          <w:ilvl w:val="0"/>
          <w:numId w:val="10"/>
        </w:numPr>
      </w:pPr>
      <w:r>
        <w:rPr>
          <w:rFonts w:ascii="Calibri" w:hAnsi="Calibri" w:eastAsia="Calibri"/>
        </w:rPr>
        <w:t>Bulk create obligations</w:t>
      </w:r>
    </w:p>
    <w:p>
      <w:pPr>
        <w:numPr>
          <w:ilvl w:val="0"/>
          <w:numId w:val="10"/>
        </w:numPr>
      </w:pPr>
      <w:r>
        <w:rPr>
          <w:rFonts w:ascii="Calibri" w:hAnsi="Calibri" w:eastAsia="Calibri"/>
        </w:rPr>
        <w:t>Bulk change status</w:t>
      </w:r>
    </w:p>
    <w:p>
      <w:pPr>
        <w:numPr>
          <w:ilvl w:val="0"/>
          <w:numId w:val="10"/>
        </w:numPr>
      </w:pPr>
      <w:r>
        <w:rPr>
          <w:rFonts w:ascii="Calibri" w:hAnsi="Calibri" w:eastAsia="Calibri"/>
        </w:rPr>
        <w:t>Bulk send document requests</w:t>
      </w:r>
    </w:p>
    <w:p>
      <w:pPr>
        <w:numPr>
          <w:ilvl w:val="0"/>
          <w:numId w:val="10"/>
        </w:numPr>
      </w:pPr>
      <w:r>
        <w:rPr>
          <w:rFonts w:ascii="Calibri" w:hAnsi="Calibri" w:eastAsia="Calibri"/>
        </w:rPr>
        <w:t>Bulk update filing periods</w:t>
      </w:r>
    </w:p>
    <w:p>
      <w:pPr>
        <w:numPr>
          <w:ilvl w:val="0"/>
          <w:numId w:val="10"/>
        </w:numPr>
      </w:pPr>
      <w:r>
        <w:rPr>
          <w:rFonts w:ascii="Calibri" w:hAnsi="Calibri" w:eastAsia="Calibri"/>
        </w:rPr>
        <w:t>Bulk update document dates</w:t>
      </w:r>
    </w:p>
    <w:p>
      <w:pPr>
        <w:numPr>
          <w:ilvl w:val="0"/>
          <w:numId w:val="10"/>
        </w:numPr>
      </w:pPr>
      <w:r>
        <w:rPr>
          <w:rFonts w:ascii="Calibri" w:hAnsi="Calibri" w:eastAsia="Calibri"/>
        </w:rPr>
        <w:t>Save import mappings</w:t>
      </w:r>
    </w:p>
    <w:p>
      <w:pPr>
        <w:numPr>
          <w:ilvl w:val="0"/>
          <w:numId w:val="10"/>
        </w:numPr>
      </w:pPr>
      <w:r>
        <w:rPr>
          <w:rFonts w:ascii="Calibri" w:hAnsi="Calibri" w:eastAsia="Calibri"/>
        </w:rPr>
        <w:t>Validate imports before committing</w:t>
      </w:r>
    </w:p>
    <w:p>
      <w:pPr>
        <w:numPr>
          <w:ilvl w:val="0"/>
          <w:numId w:val="10"/>
        </w:numPr>
      </w:pPr>
      <w:r>
        <w:rPr>
          <w:rFonts w:ascii="Calibri" w:hAnsi="Calibri" w:eastAsia="Calibri"/>
        </w:rPr>
        <w:t>Produce import-error reports</w:t>
      </w:r>
    </w:p>
    <w:p>
      <w:pPr>
        <w:numPr>
          <w:ilvl w:val="0"/>
          <w:numId w:val="10"/>
        </w:numPr>
      </w:pPr>
      <w:r>
        <w:rPr>
          <w:rFonts w:ascii="Calibri" w:hAnsi="Calibri" w:eastAsia="Calibri"/>
        </w:rPr>
        <w:t>Reverse an import where safely possible</w:t>
      </w:r>
    </w:p>
    <w:p>
      <w:pPr>
        <w:pStyle w:val="Heading2"/>
        <w:keepNext/>
        <w:keepLines/>
      </w:pPr>
      <w:r>
        <w:t>8.10 Management Reporting</w:t>
      </w:r>
    </w:p>
    <w:p>
      <w:r>
        <w:rPr>
          <w:rFonts w:ascii="Calibri" w:hAnsi="Calibri" w:eastAsia="Calibri"/>
        </w:rPr>
        <w:t>Reports should include:</w:t>
      </w:r>
    </w:p>
    <w:p>
      <w:pPr>
        <w:numPr>
          <w:ilvl w:val="0"/>
          <w:numId w:val="10"/>
        </w:numPr>
      </w:pPr>
      <w:r>
        <w:rPr>
          <w:rFonts w:ascii="Calibri" w:hAnsi="Calibri" w:eastAsia="Calibri"/>
        </w:rPr>
        <w:t>Monthly filing schedule</w:t>
      </w:r>
    </w:p>
    <w:p>
      <w:pPr>
        <w:numPr>
          <w:ilvl w:val="0"/>
          <w:numId w:val="10"/>
        </w:numPr>
      </w:pPr>
      <w:r>
        <w:rPr>
          <w:rFonts w:ascii="Calibri" w:hAnsi="Calibri" w:eastAsia="Calibri"/>
        </w:rPr>
        <w:t>VAT clients by tax period</w:t>
      </w:r>
    </w:p>
    <w:p>
      <w:pPr>
        <w:numPr>
          <w:ilvl w:val="0"/>
          <w:numId w:val="10"/>
        </w:numPr>
      </w:pPr>
      <w:r>
        <w:rPr>
          <w:rFonts w:ascii="Calibri" w:hAnsi="Calibri" w:eastAsia="Calibri"/>
        </w:rPr>
        <w:t>Corporate Tax clients by year-end</w:t>
      </w:r>
    </w:p>
    <w:p>
      <w:pPr>
        <w:numPr>
          <w:ilvl w:val="0"/>
          <w:numId w:val="10"/>
        </w:numPr>
      </w:pPr>
      <w:r>
        <w:rPr>
          <w:rFonts w:ascii="Calibri" w:hAnsi="Calibri" w:eastAsia="Calibri"/>
        </w:rPr>
        <w:t>Expiring documents</w:t>
      </w:r>
    </w:p>
    <w:p>
      <w:pPr>
        <w:numPr>
          <w:ilvl w:val="0"/>
          <w:numId w:val="10"/>
        </w:numPr>
      </w:pPr>
      <w:r>
        <w:rPr>
          <w:rFonts w:ascii="Calibri" w:hAnsi="Calibri" w:eastAsia="Calibri"/>
        </w:rPr>
        <w:t>Overdue obligations</w:t>
      </w:r>
    </w:p>
    <w:p>
      <w:pPr>
        <w:numPr>
          <w:ilvl w:val="0"/>
          <w:numId w:val="10"/>
        </w:numPr>
      </w:pPr>
      <w:r>
        <w:rPr>
          <w:rFonts w:ascii="Calibri" w:hAnsi="Calibri" w:eastAsia="Calibri"/>
        </w:rPr>
        <w:t>Employee workload</w:t>
      </w:r>
    </w:p>
    <w:p>
      <w:pPr>
        <w:numPr>
          <w:ilvl w:val="0"/>
          <w:numId w:val="10"/>
        </w:numPr>
      </w:pPr>
      <w:r>
        <w:rPr>
          <w:rFonts w:ascii="Calibri" w:hAnsi="Calibri" w:eastAsia="Calibri"/>
        </w:rPr>
        <w:t>Employee completion performance</w:t>
      </w:r>
    </w:p>
    <w:p>
      <w:pPr>
        <w:numPr>
          <w:ilvl w:val="0"/>
          <w:numId w:val="10"/>
        </w:numPr>
      </w:pPr>
      <w:r>
        <w:rPr>
          <w:rFonts w:ascii="Calibri" w:hAnsi="Calibri" w:eastAsia="Calibri"/>
        </w:rPr>
        <w:t>Client response delays</w:t>
      </w:r>
    </w:p>
    <w:p>
      <w:pPr>
        <w:numPr>
          <w:ilvl w:val="0"/>
          <w:numId w:val="10"/>
        </w:numPr>
      </w:pPr>
      <w:r>
        <w:rPr>
          <w:rFonts w:ascii="Calibri" w:hAnsi="Calibri" w:eastAsia="Calibri"/>
        </w:rPr>
        <w:t>Work awaiting review</w:t>
      </w:r>
    </w:p>
    <w:p>
      <w:pPr>
        <w:numPr>
          <w:ilvl w:val="0"/>
          <w:numId w:val="10"/>
        </w:numPr>
      </w:pPr>
      <w:r>
        <w:rPr>
          <w:rFonts w:ascii="Calibri" w:hAnsi="Calibri" w:eastAsia="Calibri"/>
        </w:rPr>
        <w:t>Filing completion rates</w:t>
      </w:r>
    </w:p>
    <w:p>
      <w:pPr>
        <w:numPr>
          <w:ilvl w:val="0"/>
          <w:numId w:val="10"/>
        </w:numPr>
      </w:pPr>
      <w:r>
        <w:rPr>
          <w:rFonts w:ascii="Calibri" w:hAnsi="Calibri" w:eastAsia="Calibri"/>
        </w:rPr>
        <w:t>Upcoming workload forecast</w:t>
      </w:r>
    </w:p>
    <w:p>
      <w:pPr>
        <w:numPr>
          <w:ilvl w:val="0"/>
          <w:numId w:val="10"/>
        </w:numPr>
      </w:pPr>
      <w:r>
        <w:rPr>
          <w:rFonts w:ascii="Calibri" w:hAnsi="Calibri" w:eastAsia="Calibri"/>
        </w:rPr>
        <w:t>Client compliance history</w:t>
      </w:r>
    </w:p>
    <w:p>
      <w:pPr>
        <w:numPr>
          <w:ilvl w:val="0"/>
          <w:numId w:val="10"/>
        </w:numPr>
      </w:pPr>
      <w:r>
        <w:rPr>
          <w:rFonts w:ascii="Calibri" w:hAnsi="Calibri" w:eastAsia="Calibri"/>
        </w:rPr>
        <w:t>E-invoicing readiness</w:t>
      </w:r>
    </w:p>
    <w:p>
      <w:pPr>
        <w:numPr>
          <w:ilvl w:val="0"/>
          <w:numId w:val="10"/>
        </w:numPr>
      </w:pPr>
      <w:r>
        <w:rPr>
          <w:rFonts w:ascii="Calibri" w:hAnsi="Calibri" w:eastAsia="Calibri"/>
        </w:rPr>
        <w:t>Master-data cleanup progress</w:t>
      </w:r>
    </w:p>
    <w:p>
      <w:pPr>
        <w:numPr>
          <w:ilvl w:val="0"/>
          <w:numId w:val="10"/>
        </w:numPr>
      </w:pPr>
      <w:r>
        <w:rPr>
          <w:rFonts w:ascii="Calibri" w:hAnsi="Calibri" w:eastAsia="Calibri"/>
        </w:rPr>
        <w:t>Unresolved data exceptions</w:t>
      </w:r>
    </w:p>
    <w:p>
      <w:pPr>
        <w:pStyle w:val="Heading1"/>
        <w:keepNext/>
        <w:keepLines/>
      </w:pPr>
      <w:r>
        <w:t>9. E-Invoicing Master Data Readiness Engine</w:t>
      </w:r>
    </w:p>
    <w:p>
      <w:pPr>
        <w:pStyle w:val="Heading2"/>
        <w:keepNext/>
        <w:keepLines/>
      </w:pPr>
      <w:r>
        <w:t>9.1 Purpose</w:t>
      </w:r>
    </w:p>
    <w:p>
      <w:r>
        <w:rPr>
          <w:rFonts w:ascii="Calibri" w:hAnsi="Calibri" w:eastAsia="Calibri"/>
        </w:rPr>
        <w:t>Help accounting firms and businesses assess, clean and maintain the party and transaction data required for UAE e-invoicing.</w:t>
      </w:r>
    </w:p>
    <w:p>
      <w:r>
        <w:rPr>
          <w:rFonts w:ascii="Calibri" w:hAnsi="Calibri" w:eastAsia="Calibri"/>
        </w:rPr>
        <w:t>This module can operate as:</w:t>
      </w:r>
    </w:p>
    <w:p>
      <w:pPr>
        <w:numPr>
          <w:ilvl w:val="0"/>
          <w:numId w:val="10"/>
        </w:numPr>
      </w:pPr>
      <w:r>
        <w:rPr>
          <w:rFonts w:ascii="Calibri" w:hAnsi="Calibri" w:eastAsia="Calibri"/>
        </w:rPr>
        <w:t>Part of the SaaS platform</w:t>
      </w:r>
    </w:p>
    <w:p>
      <w:pPr>
        <w:numPr>
          <w:ilvl w:val="0"/>
          <w:numId w:val="10"/>
        </w:numPr>
      </w:pPr>
      <w:r>
        <w:rPr>
          <w:rFonts w:ascii="Calibri" w:hAnsi="Calibri" w:eastAsia="Calibri"/>
        </w:rPr>
        <w:t>A dedicated licensed product</w:t>
      </w:r>
    </w:p>
    <w:p>
      <w:pPr>
        <w:numPr>
          <w:ilvl w:val="0"/>
          <w:numId w:val="10"/>
        </w:numPr>
      </w:pPr>
      <w:r>
        <w:rPr>
          <w:rFonts w:ascii="Calibri" w:hAnsi="Calibri" w:eastAsia="Calibri"/>
        </w:rPr>
        <w:t>A managed one-time readiness service</w:t>
      </w:r>
    </w:p>
    <w:p>
      <w:pPr>
        <w:pStyle w:val="Heading2"/>
        <w:keepNext/>
        <w:keepLines/>
      </w:pPr>
      <w:r>
        <w:t>9.2 Supported Data Sources</w:t>
      </w:r>
    </w:p>
    <w:p>
      <w:r>
        <w:rPr>
          <w:rFonts w:ascii="Calibri" w:hAnsi="Calibri" w:eastAsia="Calibri"/>
        </w:rPr>
        <w:t>Initial support:</w:t>
      </w:r>
    </w:p>
    <w:p>
      <w:pPr>
        <w:numPr>
          <w:ilvl w:val="0"/>
          <w:numId w:val="10"/>
        </w:numPr>
      </w:pPr>
      <w:r>
        <w:rPr>
          <w:rFonts w:ascii="Calibri" w:hAnsi="Calibri" w:eastAsia="Calibri"/>
        </w:rPr>
        <w:t>Generic Excel customer master</w:t>
      </w:r>
    </w:p>
    <w:p>
      <w:pPr>
        <w:numPr>
          <w:ilvl w:val="0"/>
          <w:numId w:val="10"/>
        </w:numPr>
      </w:pPr>
      <w:r>
        <w:rPr>
          <w:rFonts w:ascii="Calibri" w:hAnsi="Calibri" w:eastAsia="Calibri"/>
        </w:rPr>
        <w:t>Generic Excel supplier master</w:t>
      </w:r>
    </w:p>
    <w:p>
      <w:pPr>
        <w:numPr>
          <w:ilvl w:val="0"/>
          <w:numId w:val="10"/>
        </w:numPr>
      </w:pPr>
      <w:r>
        <w:rPr>
          <w:rFonts w:ascii="Calibri" w:hAnsi="Calibri" w:eastAsia="Calibri"/>
        </w:rPr>
        <w:t>CSV files</w:t>
      </w:r>
    </w:p>
    <w:p>
      <w:pPr>
        <w:numPr>
          <w:ilvl w:val="0"/>
          <w:numId w:val="10"/>
        </w:numPr>
      </w:pPr>
      <w:r>
        <w:rPr>
          <w:rFonts w:ascii="Calibri" w:hAnsi="Calibri" w:eastAsia="Calibri"/>
        </w:rPr>
        <w:t>Tally ledger exports</w:t>
      </w:r>
    </w:p>
    <w:p>
      <w:r>
        <w:rPr>
          <w:rFonts w:ascii="Calibri" w:hAnsi="Calibri" w:eastAsia="Calibri"/>
        </w:rPr>
        <w:t>Later support:</w:t>
      </w:r>
    </w:p>
    <w:p>
      <w:pPr>
        <w:numPr>
          <w:ilvl w:val="0"/>
          <w:numId w:val="10"/>
        </w:numPr>
      </w:pPr>
      <w:r>
        <w:rPr>
          <w:rFonts w:ascii="Calibri" w:hAnsi="Calibri" w:eastAsia="Calibri"/>
        </w:rPr>
        <w:t>QuickBooks customer and vendor exports</w:t>
      </w:r>
    </w:p>
    <w:p>
      <w:pPr>
        <w:numPr>
          <w:ilvl w:val="0"/>
          <w:numId w:val="10"/>
        </w:numPr>
      </w:pPr>
      <w:r>
        <w:rPr>
          <w:rFonts w:ascii="Calibri" w:hAnsi="Calibri" w:eastAsia="Calibri"/>
        </w:rPr>
        <w:t>Zoho Books exports</w:t>
      </w:r>
    </w:p>
    <w:p>
      <w:pPr>
        <w:numPr>
          <w:ilvl w:val="0"/>
          <w:numId w:val="10"/>
        </w:numPr>
      </w:pPr>
      <w:r>
        <w:rPr>
          <w:rFonts w:ascii="Calibri" w:hAnsi="Calibri" w:eastAsia="Calibri"/>
        </w:rPr>
        <w:t>Xero exports</w:t>
      </w:r>
    </w:p>
    <w:p>
      <w:pPr>
        <w:numPr>
          <w:ilvl w:val="0"/>
          <w:numId w:val="10"/>
        </w:numPr>
      </w:pPr>
      <w:r>
        <w:rPr>
          <w:rFonts w:ascii="Calibri" w:hAnsi="Calibri" w:eastAsia="Calibri"/>
        </w:rPr>
        <w:t>Historical sales invoices</w:t>
      </w:r>
    </w:p>
    <w:p>
      <w:pPr>
        <w:numPr>
          <w:ilvl w:val="0"/>
          <w:numId w:val="10"/>
        </w:numPr>
      </w:pPr>
      <w:r>
        <w:rPr>
          <w:rFonts w:ascii="Calibri" w:hAnsi="Calibri" w:eastAsia="Calibri"/>
        </w:rPr>
        <w:t>Historical purchase invoices</w:t>
      </w:r>
    </w:p>
    <w:p>
      <w:pPr>
        <w:numPr>
          <w:ilvl w:val="0"/>
          <w:numId w:val="10"/>
        </w:numPr>
      </w:pPr>
      <w:r>
        <w:rPr>
          <w:rFonts w:ascii="Calibri" w:hAnsi="Calibri" w:eastAsia="Calibri"/>
        </w:rPr>
        <w:t>VAT certificates</w:t>
      </w:r>
    </w:p>
    <w:p>
      <w:pPr>
        <w:numPr>
          <w:ilvl w:val="0"/>
          <w:numId w:val="10"/>
        </w:numPr>
      </w:pPr>
      <w:r>
        <w:rPr>
          <w:rFonts w:ascii="Calibri" w:hAnsi="Calibri" w:eastAsia="Calibri"/>
        </w:rPr>
        <w:t>Trade licences</w:t>
      </w:r>
    </w:p>
    <w:p>
      <w:pPr>
        <w:numPr>
          <w:ilvl w:val="0"/>
          <w:numId w:val="10"/>
        </w:numPr>
      </w:pPr>
      <w:r>
        <w:rPr>
          <w:rFonts w:ascii="Calibri" w:hAnsi="Calibri" w:eastAsia="Calibri"/>
        </w:rPr>
        <w:t>Customer onboarding records</w:t>
      </w:r>
    </w:p>
    <w:p>
      <w:pPr>
        <w:pStyle w:val="Heading2"/>
        <w:keepNext/>
        <w:keepLines/>
      </w:pPr>
      <w:r>
        <w:t>9.3 Import and Mapping</w:t>
      </w:r>
    </w:p>
    <w:p>
      <w:r>
        <w:rPr>
          <w:rFonts w:ascii="Calibri" w:hAnsi="Calibri" w:eastAsia="Calibri"/>
        </w:rPr>
        <w:t>The importer should:</w:t>
      </w:r>
    </w:p>
    <w:p>
      <w:pPr>
        <w:numPr>
          <w:ilvl w:val="0"/>
          <w:numId w:val="10"/>
        </w:numPr>
      </w:pPr>
      <w:r>
        <w:rPr>
          <w:rFonts w:ascii="Calibri" w:hAnsi="Calibri" w:eastAsia="Calibri"/>
        </w:rPr>
        <w:t>Preview data before import</w:t>
      </w:r>
    </w:p>
    <w:p>
      <w:pPr>
        <w:numPr>
          <w:ilvl w:val="0"/>
          <w:numId w:val="10"/>
        </w:numPr>
      </w:pPr>
      <w:r>
        <w:rPr>
          <w:rFonts w:ascii="Calibri" w:hAnsi="Calibri" w:eastAsia="Calibri"/>
        </w:rPr>
        <w:t>Allow source columns to be mapped to platform fields</w:t>
      </w:r>
    </w:p>
    <w:p>
      <w:pPr>
        <w:numPr>
          <w:ilvl w:val="0"/>
          <w:numId w:val="10"/>
        </w:numPr>
      </w:pPr>
      <w:r>
        <w:rPr>
          <w:rFonts w:ascii="Calibri" w:hAnsi="Calibri" w:eastAsia="Calibri"/>
        </w:rPr>
        <w:t>Save reusable mapping templates</w:t>
      </w:r>
    </w:p>
    <w:p>
      <w:pPr>
        <w:numPr>
          <w:ilvl w:val="0"/>
          <w:numId w:val="10"/>
        </w:numPr>
      </w:pPr>
      <w:r>
        <w:rPr>
          <w:rFonts w:ascii="Calibri" w:hAnsi="Calibri" w:eastAsia="Calibri"/>
        </w:rPr>
        <w:t>Detect invalid dates</w:t>
      </w:r>
    </w:p>
    <w:p>
      <w:pPr>
        <w:numPr>
          <w:ilvl w:val="0"/>
          <w:numId w:val="10"/>
        </w:numPr>
      </w:pPr>
      <w:r>
        <w:rPr>
          <w:rFonts w:ascii="Calibri" w:hAnsi="Calibri" w:eastAsia="Calibri"/>
        </w:rPr>
        <w:t>Detect missing identifiers</w:t>
      </w:r>
    </w:p>
    <w:p>
      <w:pPr>
        <w:numPr>
          <w:ilvl w:val="0"/>
          <w:numId w:val="10"/>
        </w:numPr>
      </w:pPr>
      <w:r>
        <w:rPr>
          <w:rFonts w:ascii="Calibri" w:hAnsi="Calibri" w:eastAsia="Calibri"/>
        </w:rPr>
        <w:t>Identify duplicate rows</w:t>
      </w:r>
    </w:p>
    <w:p>
      <w:pPr>
        <w:numPr>
          <w:ilvl w:val="0"/>
          <w:numId w:val="10"/>
        </w:numPr>
      </w:pPr>
      <w:r>
        <w:rPr>
          <w:rFonts w:ascii="Calibri" w:hAnsi="Calibri" w:eastAsia="Calibri"/>
        </w:rPr>
        <w:t>Reject or quarantine malformed records</w:t>
      </w:r>
    </w:p>
    <w:p>
      <w:pPr>
        <w:numPr>
          <w:ilvl w:val="0"/>
          <w:numId w:val="10"/>
        </w:numPr>
      </w:pPr>
      <w:r>
        <w:rPr>
          <w:rFonts w:ascii="Calibri" w:hAnsi="Calibri" w:eastAsia="Calibri"/>
        </w:rPr>
        <w:t>Produce a clear error report</w:t>
      </w:r>
    </w:p>
    <w:p>
      <w:pPr>
        <w:numPr>
          <w:ilvl w:val="0"/>
          <w:numId w:val="10"/>
        </w:numPr>
      </w:pPr>
      <w:r>
        <w:rPr>
          <w:rFonts w:ascii="Calibri" w:hAnsi="Calibri" w:eastAsia="Calibri"/>
        </w:rPr>
        <w:t>Preserve the original uploaded file</w:t>
      </w:r>
    </w:p>
    <w:p>
      <w:pPr>
        <w:numPr>
          <w:ilvl w:val="0"/>
          <w:numId w:val="10"/>
        </w:numPr>
      </w:pPr>
      <w:r>
        <w:rPr>
          <w:rFonts w:ascii="Calibri" w:hAnsi="Calibri" w:eastAsia="Calibri"/>
        </w:rPr>
        <w:t>Record who performed the import</w:t>
      </w:r>
    </w:p>
    <w:p>
      <w:pPr>
        <w:pStyle w:val="Heading2"/>
        <w:keepNext/>
        <w:keepLines/>
      </w:pPr>
      <w:r>
        <w:t>9.4 Party Master Scan</w:t>
      </w:r>
    </w:p>
    <w:p>
      <w:r>
        <w:rPr>
          <w:rFonts w:ascii="Calibri" w:hAnsi="Calibri" w:eastAsia="Calibri"/>
        </w:rPr>
        <w:t>The engine should detect:</w:t>
      </w:r>
    </w:p>
    <w:p>
      <w:pPr>
        <w:numPr>
          <w:ilvl w:val="0"/>
          <w:numId w:val="10"/>
        </w:numPr>
      </w:pPr>
      <w:r>
        <w:rPr>
          <w:rFonts w:ascii="Calibri" w:hAnsi="Calibri" w:eastAsia="Calibri"/>
        </w:rPr>
        <w:t>Incomplete legal names</w:t>
      </w:r>
    </w:p>
    <w:p>
      <w:pPr>
        <w:numPr>
          <w:ilvl w:val="0"/>
          <w:numId w:val="10"/>
        </w:numPr>
      </w:pPr>
      <w:r>
        <w:rPr>
          <w:rFonts w:ascii="Calibri" w:hAnsi="Calibri" w:eastAsia="Calibri"/>
        </w:rPr>
        <w:t>Suspicious abbreviations</w:t>
      </w:r>
    </w:p>
    <w:p>
      <w:pPr>
        <w:numPr>
          <w:ilvl w:val="0"/>
          <w:numId w:val="10"/>
        </w:numPr>
      </w:pPr>
      <w:r>
        <w:rPr>
          <w:rFonts w:ascii="Calibri" w:hAnsi="Calibri" w:eastAsia="Calibri"/>
        </w:rPr>
        <w:t>Missing TRNs</w:t>
      </w:r>
    </w:p>
    <w:p>
      <w:pPr>
        <w:numPr>
          <w:ilvl w:val="0"/>
          <w:numId w:val="10"/>
        </w:numPr>
      </w:pPr>
      <w:r>
        <w:rPr>
          <w:rFonts w:ascii="Calibri" w:hAnsi="Calibri" w:eastAsia="Calibri"/>
        </w:rPr>
        <w:t>Incorrectly formatted TRNs</w:t>
      </w:r>
    </w:p>
    <w:p>
      <w:pPr>
        <w:numPr>
          <w:ilvl w:val="0"/>
          <w:numId w:val="10"/>
        </w:numPr>
      </w:pPr>
      <w:r>
        <w:rPr>
          <w:rFonts w:ascii="Calibri" w:hAnsi="Calibri" w:eastAsia="Calibri"/>
        </w:rPr>
        <w:t>Missing addresses</w:t>
      </w:r>
    </w:p>
    <w:p>
      <w:pPr>
        <w:numPr>
          <w:ilvl w:val="0"/>
          <w:numId w:val="10"/>
        </w:numPr>
      </w:pPr>
      <w:r>
        <w:rPr>
          <w:rFonts w:ascii="Calibri" w:hAnsi="Calibri" w:eastAsia="Calibri"/>
        </w:rPr>
        <w:t>Missing country</w:t>
      </w:r>
    </w:p>
    <w:p>
      <w:pPr>
        <w:numPr>
          <w:ilvl w:val="0"/>
          <w:numId w:val="10"/>
        </w:numPr>
      </w:pPr>
      <w:r>
        <w:rPr>
          <w:rFonts w:ascii="Calibri" w:hAnsi="Calibri" w:eastAsia="Calibri"/>
        </w:rPr>
        <w:t>Missing emirate</w:t>
      </w:r>
    </w:p>
    <w:p>
      <w:pPr>
        <w:numPr>
          <w:ilvl w:val="0"/>
          <w:numId w:val="10"/>
        </w:numPr>
      </w:pPr>
      <w:r>
        <w:rPr>
          <w:rFonts w:ascii="Calibri" w:hAnsi="Calibri" w:eastAsia="Calibri"/>
        </w:rPr>
        <w:t>Missing contact information</w:t>
      </w:r>
    </w:p>
    <w:p>
      <w:pPr>
        <w:numPr>
          <w:ilvl w:val="0"/>
          <w:numId w:val="10"/>
        </w:numPr>
      </w:pPr>
      <w:r>
        <w:rPr>
          <w:rFonts w:ascii="Calibri" w:hAnsi="Calibri" w:eastAsia="Calibri"/>
        </w:rPr>
        <w:t>Duplicate ledgers</w:t>
      </w:r>
    </w:p>
    <w:p>
      <w:pPr>
        <w:numPr>
          <w:ilvl w:val="0"/>
          <w:numId w:val="10"/>
        </w:numPr>
      </w:pPr>
      <w:r>
        <w:rPr>
          <w:rFonts w:ascii="Calibri" w:hAnsi="Calibri" w:eastAsia="Calibri"/>
        </w:rPr>
        <w:t>Similar names with different spellings</w:t>
      </w:r>
    </w:p>
    <w:p>
      <w:pPr>
        <w:numPr>
          <w:ilvl w:val="0"/>
          <w:numId w:val="10"/>
        </w:numPr>
      </w:pPr>
      <w:r>
        <w:rPr>
          <w:rFonts w:ascii="Calibri" w:hAnsi="Calibri" w:eastAsia="Calibri"/>
        </w:rPr>
        <w:t>Parties created as both customer and supplier</w:t>
      </w:r>
    </w:p>
    <w:p>
      <w:pPr>
        <w:numPr>
          <w:ilvl w:val="0"/>
          <w:numId w:val="10"/>
        </w:numPr>
      </w:pPr>
      <w:r>
        <w:rPr>
          <w:rFonts w:ascii="Calibri" w:hAnsi="Calibri" w:eastAsia="Calibri"/>
        </w:rPr>
        <w:t>Inactive parties</w:t>
      </w:r>
    </w:p>
    <w:p>
      <w:pPr>
        <w:numPr>
          <w:ilvl w:val="0"/>
          <w:numId w:val="10"/>
        </w:numPr>
      </w:pPr>
      <w:r>
        <w:rPr>
          <w:rFonts w:ascii="Calibri" w:hAnsi="Calibri" w:eastAsia="Calibri"/>
        </w:rPr>
        <w:t>Generic party names</w:t>
      </w:r>
    </w:p>
    <w:p>
      <w:pPr>
        <w:numPr>
          <w:ilvl w:val="0"/>
          <w:numId w:val="10"/>
        </w:numPr>
      </w:pPr>
      <w:r>
        <w:rPr>
          <w:rFonts w:ascii="Calibri" w:hAnsi="Calibri" w:eastAsia="Calibri"/>
        </w:rPr>
        <w:t>Non-business ledgers incorrectly included as counterparties</w:t>
      </w:r>
    </w:p>
    <w:p>
      <w:pPr>
        <w:numPr>
          <w:ilvl w:val="0"/>
          <w:numId w:val="10"/>
        </w:numPr>
      </w:pPr>
      <w:r>
        <w:rPr>
          <w:rFonts w:ascii="Calibri" w:hAnsi="Calibri" w:eastAsia="Calibri"/>
        </w:rPr>
        <w:t>Records requiring manual verification</w:t>
      </w:r>
    </w:p>
    <w:p>
      <w:r>
        <w:rPr>
          <w:rFonts w:ascii="Calibri" w:hAnsi="Calibri" w:eastAsia="Calibri"/>
        </w:rPr>
        <w:t>Each party receives one status:</w:t>
      </w:r>
    </w:p>
    <w:p>
      <w:pPr>
        <w:numPr>
          <w:ilvl w:val="0"/>
          <w:numId w:val="10"/>
        </w:numPr>
      </w:pPr>
      <w:r>
        <w:rPr>
          <w:rFonts w:ascii="Calibri" w:hAnsi="Calibri" w:eastAsia="Calibri"/>
        </w:rPr>
        <w:t>Ready</w:t>
      </w:r>
    </w:p>
    <w:p>
      <w:pPr>
        <w:numPr>
          <w:ilvl w:val="0"/>
          <w:numId w:val="10"/>
        </w:numPr>
      </w:pPr>
      <w:r>
        <w:rPr>
          <w:rFonts w:ascii="Calibri" w:hAnsi="Calibri" w:eastAsia="Calibri"/>
        </w:rPr>
        <w:t>Minor information missing</w:t>
      </w:r>
    </w:p>
    <w:p>
      <w:pPr>
        <w:numPr>
          <w:ilvl w:val="0"/>
          <w:numId w:val="10"/>
        </w:numPr>
      </w:pPr>
      <w:r>
        <w:rPr>
          <w:rFonts w:ascii="Calibri" w:hAnsi="Calibri" w:eastAsia="Calibri"/>
        </w:rPr>
        <w:t>Major information missing</w:t>
      </w:r>
    </w:p>
    <w:p>
      <w:pPr>
        <w:numPr>
          <w:ilvl w:val="0"/>
          <w:numId w:val="10"/>
        </w:numPr>
      </w:pPr>
      <w:r>
        <w:rPr>
          <w:rFonts w:ascii="Calibri" w:hAnsi="Calibri" w:eastAsia="Calibri"/>
        </w:rPr>
        <w:t>Possible duplicate</w:t>
      </w:r>
    </w:p>
    <w:p>
      <w:pPr>
        <w:numPr>
          <w:ilvl w:val="0"/>
          <w:numId w:val="10"/>
        </w:numPr>
      </w:pPr>
      <w:r>
        <w:rPr>
          <w:rFonts w:ascii="Calibri" w:hAnsi="Calibri" w:eastAsia="Calibri"/>
        </w:rPr>
        <w:t>Requires verification</w:t>
      </w:r>
    </w:p>
    <w:p>
      <w:pPr>
        <w:numPr>
          <w:ilvl w:val="0"/>
          <w:numId w:val="10"/>
        </w:numPr>
      </w:pPr>
      <w:r>
        <w:rPr>
          <w:rFonts w:ascii="Calibri" w:hAnsi="Calibri" w:eastAsia="Calibri"/>
        </w:rPr>
        <w:t>Not applicable</w:t>
      </w:r>
    </w:p>
    <w:p>
      <w:pPr>
        <w:pStyle w:val="Heading2"/>
        <w:keepNext/>
        <w:keepLines/>
      </w:pPr>
      <w:r>
        <w:t>9.5 Readiness Dashboard</w:t>
      </w:r>
    </w:p>
    <w:p>
      <w:r>
        <w:rPr>
          <w:rFonts w:ascii="Calibri" w:hAnsi="Calibri" w:eastAsia="Calibri"/>
        </w:rPr>
        <w:t>For each client, show:</w:t>
      </w:r>
    </w:p>
    <w:p>
      <w:pPr>
        <w:numPr>
          <w:ilvl w:val="0"/>
          <w:numId w:val="10"/>
        </w:numPr>
      </w:pPr>
      <w:r>
        <w:rPr>
          <w:rFonts w:ascii="Calibri" w:hAnsi="Calibri" w:eastAsia="Calibri"/>
        </w:rPr>
        <w:t>Total customers</w:t>
      </w:r>
    </w:p>
    <w:p>
      <w:pPr>
        <w:numPr>
          <w:ilvl w:val="0"/>
          <w:numId w:val="10"/>
        </w:numPr>
      </w:pPr>
      <w:r>
        <w:rPr>
          <w:rFonts w:ascii="Calibri" w:hAnsi="Calibri" w:eastAsia="Calibri"/>
        </w:rPr>
        <w:t>Total suppliers</w:t>
      </w:r>
    </w:p>
    <w:p>
      <w:pPr>
        <w:numPr>
          <w:ilvl w:val="0"/>
          <w:numId w:val="10"/>
        </w:numPr>
      </w:pPr>
      <w:r>
        <w:rPr>
          <w:rFonts w:ascii="Calibri" w:hAnsi="Calibri" w:eastAsia="Calibri"/>
        </w:rPr>
        <w:t>Ready records</w:t>
      </w:r>
    </w:p>
    <w:p>
      <w:pPr>
        <w:numPr>
          <w:ilvl w:val="0"/>
          <w:numId w:val="10"/>
        </w:numPr>
      </w:pPr>
      <w:r>
        <w:rPr>
          <w:rFonts w:ascii="Calibri" w:hAnsi="Calibri" w:eastAsia="Calibri"/>
        </w:rPr>
        <w:t>Missing TRNs</w:t>
      </w:r>
    </w:p>
    <w:p>
      <w:pPr>
        <w:numPr>
          <w:ilvl w:val="0"/>
          <w:numId w:val="10"/>
        </w:numPr>
      </w:pPr>
      <w:r>
        <w:rPr>
          <w:rFonts w:ascii="Calibri" w:hAnsi="Calibri" w:eastAsia="Calibri"/>
        </w:rPr>
        <w:t>Incomplete legal names</w:t>
      </w:r>
    </w:p>
    <w:p>
      <w:pPr>
        <w:numPr>
          <w:ilvl w:val="0"/>
          <w:numId w:val="10"/>
        </w:numPr>
      </w:pPr>
      <w:r>
        <w:rPr>
          <w:rFonts w:ascii="Calibri" w:hAnsi="Calibri" w:eastAsia="Calibri"/>
        </w:rPr>
        <w:t>Missing addresses</w:t>
      </w:r>
    </w:p>
    <w:p>
      <w:pPr>
        <w:numPr>
          <w:ilvl w:val="0"/>
          <w:numId w:val="10"/>
        </w:numPr>
      </w:pPr>
      <w:r>
        <w:rPr>
          <w:rFonts w:ascii="Calibri" w:hAnsi="Calibri" w:eastAsia="Calibri"/>
        </w:rPr>
        <w:t>Possible duplicates</w:t>
      </w:r>
    </w:p>
    <w:p>
      <w:pPr>
        <w:numPr>
          <w:ilvl w:val="0"/>
          <w:numId w:val="10"/>
        </w:numPr>
      </w:pPr>
      <w:r>
        <w:rPr>
          <w:rFonts w:ascii="Calibri" w:hAnsi="Calibri" w:eastAsia="Calibri"/>
        </w:rPr>
        <w:t>Records requiring review</w:t>
      </w:r>
    </w:p>
    <w:p>
      <w:pPr>
        <w:numPr>
          <w:ilvl w:val="0"/>
          <w:numId w:val="10"/>
        </w:numPr>
      </w:pPr>
      <w:r>
        <w:rPr>
          <w:rFonts w:ascii="Calibri" w:hAnsi="Calibri" w:eastAsia="Calibri"/>
        </w:rPr>
        <w:t>Unresolved requests</w:t>
      </w:r>
    </w:p>
    <w:p>
      <w:pPr>
        <w:numPr>
          <w:ilvl w:val="0"/>
          <w:numId w:val="10"/>
        </w:numPr>
      </w:pPr>
      <w:r>
        <w:rPr>
          <w:rFonts w:ascii="Calibri" w:hAnsi="Calibri" w:eastAsia="Calibri"/>
        </w:rPr>
        <w:t>Overall readiness percentage</w:t>
      </w:r>
    </w:p>
    <w:p>
      <w:pPr>
        <w:numPr>
          <w:ilvl w:val="0"/>
          <w:numId w:val="10"/>
        </w:numPr>
      </w:pPr>
      <w:r>
        <w:rPr>
          <w:rFonts w:ascii="Calibri" w:hAnsi="Calibri" w:eastAsia="Calibri"/>
        </w:rPr>
        <w:t>Last scan date</w:t>
      </w:r>
    </w:p>
    <w:p>
      <w:pPr>
        <w:numPr>
          <w:ilvl w:val="0"/>
          <w:numId w:val="10"/>
        </w:numPr>
      </w:pPr>
      <w:r>
        <w:rPr>
          <w:rFonts w:ascii="Calibri" w:hAnsi="Calibri" w:eastAsia="Calibri"/>
        </w:rPr>
        <w:t>Cleanup progress</w:t>
      </w:r>
    </w:p>
    <w:p>
      <w:pPr>
        <w:pStyle w:val="Heading2"/>
        <w:keepNext/>
        <w:keepLines/>
      </w:pPr>
      <w:r>
        <w:t>9.6 Data Quality Rules</w:t>
      </w:r>
    </w:p>
    <w:p>
      <w:r>
        <w:rPr>
          <w:rFonts w:ascii="Calibri" w:hAnsi="Calibri" w:eastAsia="Calibri"/>
        </w:rPr>
        <w:t>Rules should be:</w:t>
      </w:r>
    </w:p>
    <w:p>
      <w:pPr>
        <w:numPr>
          <w:ilvl w:val="0"/>
          <w:numId w:val="10"/>
        </w:numPr>
      </w:pPr>
      <w:r>
        <w:rPr>
          <w:rFonts w:ascii="Calibri" w:hAnsi="Calibri" w:eastAsia="Calibri"/>
        </w:rPr>
        <w:t>Configurable</w:t>
      </w:r>
    </w:p>
    <w:p>
      <w:pPr>
        <w:numPr>
          <w:ilvl w:val="0"/>
          <w:numId w:val="10"/>
        </w:numPr>
      </w:pPr>
      <w:r>
        <w:rPr>
          <w:rFonts w:ascii="Calibri" w:hAnsi="Calibri" w:eastAsia="Calibri"/>
        </w:rPr>
        <w:t>Versioned</w:t>
      </w:r>
    </w:p>
    <w:p>
      <w:pPr>
        <w:numPr>
          <w:ilvl w:val="0"/>
          <w:numId w:val="10"/>
        </w:numPr>
      </w:pPr>
      <w:r>
        <w:rPr>
          <w:rFonts w:ascii="Calibri" w:hAnsi="Calibri" w:eastAsia="Calibri"/>
        </w:rPr>
        <w:t>Categorised as mandatory, conditional, recommended or informational</w:t>
      </w:r>
    </w:p>
    <w:p>
      <w:pPr>
        <w:numPr>
          <w:ilvl w:val="0"/>
          <w:numId w:val="10"/>
        </w:numPr>
      </w:pPr>
      <w:r>
        <w:rPr>
          <w:rFonts w:ascii="Calibri" w:hAnsi="Calibri" w:eastAsia="Calibri"/>
        </w:rPr>
        <w:t>Traceable to an official requirement or internal policy</w:t>
      </w:r>
    </w:p>
    <w:p>
      <w:pPr>
        <w:numPr>
          <w:ilvl w:val="0"/>
          <w:numId w:val="10"/>
        </w:numPr>
      </w:pPr>
      <w:r>
        <w:rPr>
          <w:rFonts w:ascii="Calibri" w:hAnsi="Calibri" w:eastAsia="Calibri"/>
        </w:rPr>
        <w:t>Applicable by invoice type or transaction scenario</w:t>
      </w:r>
    </w:p>
    <w:p>
      <w:pPr>
        <w:numPr>
          <w:ilvl w:val="0"/>
          <w:numId w:val="10"/>
        </w:numPr>
      </w:pPr>
      <w:r>
        <w:rPr>
          <w:rFonts w:ascii="Calibri" w:hAnsi="Calibri" w:eastAsia="Calibri"/>
        </w:rPr>
        <w:t>Capable of producing warnings or blocking errors</w:t>
      </w:r>
    </w:p>
    <w:p>
      <w:pPr>
        <w:pStyle w:val="Heading2"/>
        <w:keepNext/>
        <w:keepLines/>
      </w:pPr>
      <w:r>
        <w:t>9.7 OCR and Document-Based Suggestions</w:t>
      </w:r>
    </w:p>
    <w:p>
      <w:r>
        <w:rPr>
          <w:rFonts w:ascii="Calibri" w:hAnsi="Calibri" w:eastAsia="Calibri"/>
        </w:rPr>
        <w:t>Later versions may extract possible information from:</w:t>
      </w:r>
    </w:p>
    <w:p>
      <w:pPr>
        <w:numPr>
          <w:ilvl w:val="0"/>
          <w:numId w:val="10"/>
        </w:numPr>
      </w:pPr>
      <w:r>
        <w:rPr>
          <w:rFonts w:ascii="Calibri" w:hAnsi="Calibri" w:eastAsia="Calibri"/>
        </w:rPr>
        <w:t>Historical tax invoices</w:t>
      </w:r>
    </w:p>
    <w:p>
      <w:pPr>
        <w:numPr>
          <w:ilvl w:val="0"/>
          <w:numId w:val="10"/>
        </w:numPr>
      </w:pPr>
      <w:r>
        <w:rPr>
          <w:rFonts w:ascii="Calibri" w:hAnsi="Calibri" w:eastAsia="Calibri"/>
        </w:rPr>
        <w:t>VAT certificates</w:t>
      </w:r>
    </w:p>
    <w:p>
      <w:pPr>
        <w:numPr>
          <w:ilvl w:val="0"/>
          <w:numId w:val="10"/>
        </w:numPr>
      </w:pPr>
      <w:r>
        <w:rPr>
          <w:rFonts w:ascii="Calibri" w:hAnsi="Calibri" w:eastAsia="Calibri"/>
        </w:rPr>
        <w:t>Trade licences</w:t>
      </w:r>
    </w:p>
    <w:p>
      <w:pPr>
        <w:numPr>
          <w:ilvl w:val="0"/>
          <w:numId w:val="10"/>
        </w:numPr>
      </w:pPr>
      <w:r>
        <w:rPr>
          <w:rFonts w:ascii="Calibri" w:hAnsi="Calibri" w:eastAsia="Calibri"/>
        </w:rPr>
        <w:t>Customer forms</w:t>
      </w:r>
    </w:p>
    <w:p>
      <w:pPr>
        <w:numPr>
          <w:ilvl w:val="0"/>
          <w:numId w:val="10"/>
        </w:numPr>
      </w:pPr>
      <w:r>
        <w:rPr>
          <w:rFonts w:ascii="Calibri" w:hAnsi="Calibri" w:eastAsia="Calibri"/>
        </w:rPr>
        <w:t>Supplier invoices</w:t>
      </w:r>
    </w:p>
    <w:p>
      <w:r>
        <w:rPr>
          <w:rFonts w:ascii="Calibri" w:hAnsi="Calibri" w:eastAsia="Calibri"/>
        </w:rPr>
        <w:t>Possible extracted fields:</w:t>
      </w:r>
    </w:p>
    <w:p>
      <w:pPr>
        <w:numPr>
          <w:ilvl w:val="0"/>
          <w:numId w:val="10"/>
        </w:numPr>
      </w:pPr>
      <w:r>
        <w:rPr>
          <w:rFonts w:ascii="Calibri" w:hAnsi="Calibri" w:eastAsia="Calibri"/>
        </w:rPr>
        <w:t>Legal business name</w:t>
      </w:r>
    </w:p>
    <w:p>
      <w:pPr>
        <w:numPr>
          <w:ilvl w:val="0"/>
          <w:numId w:val="10"/>
        </w:numPr>
      </w:pPr>
      <w:r>
        <w:rPr>
          <w:rFonts w:ascii="Calibri" w:hAnsi="Calibri" w:eastAsia="Calibri"/>
        </w:rPr>
        <w:t>Trade name</w:t>
      </w:r>
    </w:p>
    <w:p>
      <w:pPr>
        <w:numPr>
          <w:ilvl w:val="0"/>
          <w:numId w:val="10"/>
        </w:numPr>
      </w:pPr>
      <w:r>
        <w:rPr>
          <w:rFonts w:ascii="Calibri" w:hAnsi="Calibri" w:eastAsia="Calibri"/>
        </w:rPr>
        <w:t>TRN</w:t>
      </w:r>
    </w:p>
    <w:p>
      <w:pPr>
        <w:numPr>
          <w:ilvl w:val="0"/>
          <w:numId w:val="10"/>
        </w:numPr>
      </w:pPr>
      <w:r>
        <w:rPr>
          <w:rFonts w:ascii="Calibri" w:hAnsi="Calibri" w:eastAsia="Calibri"/>
        </w:rPr>
        <w:t>Trade licence number</w:t>
      </w:r>
    </w:p>
    <w:p>
      <w:pPr>
        <w:numPr>
          <w:ilvl w:val="0"/>
          <w:numId w:val="10"/>
        </w:numPr>
      </w:pPr>
      <w:r>
        <w:rPr>
          <w:rFonts w:ascii="Calibri" w:hAnsi="Calibri" w:eastAsia="Calibri"/>
        </w:rPr>
        <w:t>Address</w:t>
      </w:r>
    </w:p>
    <w:p>
      <w:pPr>
        <w:numPr>
          <w:ilvl w:val="0"/>
          <w:numId w:val="10"/>
        </w:numPr>
      </w:pPr>
      <w:r>
        <w:rPr>
          <w:rFonts w:ascii="Calibri" w:hAnsi="Calibri" w:eastAsia="Calibri"/>
        </w:rPr>
        <w:t>Contact details</w:t>
      </w:r>
    </w:p>
    <w:p>
      <w:r>
        <w:rPr>
          <w:rFonts w:ascii="Calibri" w:hAnsi="Calibri" w:eastAsia="Calibri"/>
        </w:rPr>
        <w:t>Requirements:</w:t>
      </w:r>
    </w:p>
    <w:p>
      <w:pPr>
        <w:numPr>
          <w:ilvl w:val="0"/>
          <w:numId w:val="10"/>
        </w:numPr>
      </w:pPr>
      <w:r>
        <w:rPr>
          <w:rFonts w:ascii="Calibri" w:hAnsi="Calibri" w:eastAsia="Calibri"/>
        </w:rPr>
        <w:t>Show the source document</w:t>
      </w:r>
    </w:p>
    <w:p>
      <w:pPr>
        <w:numPr>
          <w:ilvl w:val="0"/>
          <w:numId w:val="10"/>
        </w:numPr>
      </w:pPr>
      <w:r>
        <w:rPr>
          <w:rFonts w:ascii="Calibri" w:hAnsi="Calibri" w:eastAsia="Calibri"/>
        </w:rPr>
        <w:t>Show confidence level</w:t>
      </w:r>
    </w:p>
    <w:p>
      <w:pPr>
        <w:numPr>
          <w:ilvl w:val="0"/>
          <w:numId w:val="10"/>
        </w:numPr>
      </w:pPr>
      <w:r>
        <w:rPr>
          <w:rFonts w:ascii="Calibri" w:hAnsi="Calibri" w:eastAsia="Calibri"/>
        </w:rPr>
        <w:t>Never overwrite approved data silently</w:t>
      </w:r>
    </w:p>
    <w:p>
      <w:pPr>
        <w:numPr>
          <w:ilvl w:val="0"/>
          <w:numId w:val="10"/>
        </w:numPr>
      </w:pPr>
      <w:r>
        <w:rPr>
          <w:rFonts w:ascii="Calibri" w:hAnsi="Calibri" w:eastAsia="Calibri"/>
        </w:rPr>
        <w:t>Require accountant approval</w:t>
      </w:r>
    </w:p>
    <w:p>
      <w:pPr>
        <w:numPr>
          <w:ilvl w:val="0"/>
          <w:numId w:val="10"/>
        </w:numPr>
      </w:pPr>
      <w:r>
        <w:rPr>
          <w:rFonts w:ascii="Calibri" w:hAnsi="Calibri" w:eastAsia="Calibri"/>
        </w:rPr>
        <w:t>Preserve old and new values</w:t>
      </w:r>
    </w:p>
    <w:p>
      <w:pPr>
        <w:numPr>
          <w:ilvl w:val="0"/>
          <w:numId w:val="10"/>
        </w:numPr>
      </w:pPr>
      <w:r>
        <w:rPr>
          <w:rFonts w:ascii="Calibri" w:hAnsi="Calibri" w:eastAsia="Calibri"/>
        </w:rPr>
        <w:t>Record the approving user and time</w:t>
      </w:r>
    </w:p>
    <w:p>
      <w:pPr>
        <w:pStyle w:val="Heading2"/>
        <w:keepNext/>
        <w:keepLines/>
      </w:pPr>
      <w:r>
        <w:t>9.8 Secure Counterparty Confirmation</w:t>
      </w:r>
    </w:p>
    <w:p>
      <w:r>
        <w:rPr>
          <w:rFonts w:ascii="Calibri" w:hAnsi="Calibri" w:eastAsia="Calibri"/>
        </w:rPr>
        <w:t>Where information cannot be recovered, generate a secure confirmation request.</w:t>
      </w:r>
    </w:p>
    <w:p>
      <w:r>
        <w:rPr>
          <w:rFonts w:ascii="Calibri" w:hAnsi="Calibri" w:eastAsia="Calibri"/>
        </w:rPr>
        <w:t>The recipient may provide:</w:t>
      </w:r>
    </w:p>
    <w:p>
      <w:pPr>
        <w:numPr>
          <w:ilvl w:val="0"/>
          <w:numId w:val="10"/>
        </w:numPr>
      </w:pPr>
      <w:r>
        <w:rPr>
          <w:rFonts w:ascii="Calibri" w:hAnsi="Calibri" w:eastAsia="Calibri"/>
        </w:rPr>
        <w:t>Legal name</w:t>
      </w:r>
    </w:p>
    <w:p>
      <w:pPr>
        <w:numPr>
          <w:ilvl w:val="0"/>
          <w:numId w:val="10"/>
        </w:numPr>
      </w:pPr>
      <w:r>
        <w:rPr>
          <w:rFonts w:ascii="Calibri" w:hAnsi="Calibri" w:eastAsia="Calibri"/>
        </w:rPr>
        <w:t>Trade name</w:t>
      </w:r>
    </w:p>
    <w:p>
      <w:pPr>
        <w:numPr>
          <w:ilvl w:val="0"/>
          <w:numId w:val="10"/>
        </w:numPr>
      </w:pPr>
      <w:r>
        <w:rPr>
          <w:rFonts w:ascii="Calibri" w:hAnsi="Calibri" w:eastAsia="Calibri"/>
        </w:rPr>
        <w:t>TRN</w:t>
      </w:r>
    </w:p>
    <w:p>
      <w:pPr>
        <w:numPr>
          <w:ilvl w:val="0"/>
          <w:numId w:val="10"/>
        </w:numPr>
      </w:pPr>
      <w:r>
        <w:rPr>
          <w:rFonts w:ascii="Calibri" w:hAnsi="Calibri" w:eastAsia="Calibri"/>
        </w:rPr>
        <w:t>VAT registration status</w:t>
      </w:r>
    </w:p>
    <w:p>
      <w:pPr>
        <w:numPr>
          <w:ilvl w:val="0"/>
          <w:numId w:val="10"/>
        </w:numPr>
      </w:pPr>
      <w:r>
        <w:rPr>
          <w:rFonts w:ascii="Calibri" w:hAnsi="Calibri" w:eastAsia="Calibri"/>
        </w:rPr>
        <w:t>Business address</w:t>
      </w:r>
    </w:p>
    <w:p>
      <w:pPr>
        <w:numPr>
          <w:ilvl w:val="0"/>
          <w:numId w:val="10"/>
        </w:numPr>
      </w:pPr>
      <w:r>
        <w:rPr>
          <w:rFonts w:ascii="Calibri" w:hAnsi="Calibri" w:eastAsia="Calibri"/>
        </w:rPr>
        <w:t>Country</w:t>
      </w:r>
    </w:p>
    <w:p>
      <w:pPr>
        <w:numPr>
          <w:ilvl w:val="0"/>
          <w:numId w:val="10"/>
        </w:numPr>
      </w:pPr>
      <w:r>
        <w:rPr>
          <w:rFonts w:ascii="Calibri" w:hAnsi="Calibri" w:eastAsia="Calibri"/>
        </w:rPr>
        <w:t>Emirate</w:t>
      </w:r>
    </w:p>
    <w:p>
      <w:pPr>
        <w:numPr>
          <w:ilvl w:val="0"/>
          <w:numId w:val="10"/>
        </w:numPr>
      </w:pPr>
      <w:r>
        <w:rPr>
          <w:rFonts w:ascii="Calibri" w:hAnsi="Calibri" w:eastAsia="Calibri"/>
        </w:rPr>
        <w:t>Contact person</w:t>
      </w:r>
    </w:p>
    <w:p>
      <w:pPr>
        <w:numPr>
          <w:ilvl w:val="0"/>
          <w:numId w:val="10"/>
        </w:numPr>
      </w:pPr>
      <w:r>
        <w:rPr>
          <w:rFonts w:ascii="Calibri" w:hAnsi="Calibri" w:eastAsia="Calibri"/>
        </w:rPr>
        <w:t>Email</w:t>
      </w:r>
    </w:p>
    <w:p>
      <w:pPr>
        <w:numPr>
          <w:ilvl w:val="0"/>
          <w:numId w:val="10"/>
        </w:numPr>
      </w:pPr>
      <w:r>
        <w:rPr>
          <w:rFonts w:ascii="Calibri" w:hAnsi="Calibri" w:eastAsia="Calibri"/>
        </w:rPr>
        <w:t>VAT certificate</w:t>
      </w:r>
    </w:p>
    <w:p>
      <w:pPr>
        <w:numPr>
          <w:ilvl w:val="0"/>
          <w:numId w:val="10"/>
        </w:numPr>
      </w:pPr>
      <w:r>
        <w:rPr>
          <w:rFonts w:ascii="Calibri" w:hAnsi="Calibri" w:eastAsia="Calibri"/>
        </w:rPr>
        <w:t>Trade licence</w:t>
      </w:r>
    </w:p>
    <w:p>
      <w:r>
        <w:rPr>
          <w:rFonts w:ascii="Calibri" w:hAnsi="Calibri" w:eastAsia="Calibri"/>
        </w:rPr>
        <w:t>Responses must enter an internal review queue before becoming approved master data.</w:t>
      </w:r>
    </w:p>
    <w:p>
      <w:pPr>
        <w:pStyle w:val="Heading2"/>
        <w:keepNext/>
        <w:keepLines/>
      </w:pPr>
      <w:r>
        <w:t>9.9 Duplicate Detection and Merge</w:t>
      </w:r>
    </w:p>
    <w:p>
      <w:r>
        <w:rPr>
          <w:rFonts w:ascii="Calibri" w:hAnsi="Calibri" w:eastAsia="Calibri"/>
        </w:rPr>
        <w:t>Potential matches may use:</w:t>
      </w:r>
    </w:p>
    <w:p>
      <w:pPr>
        <w:numPr>
          <w:ilvl w:val="0"/>
          <w:numId w:val="10"/>
        </w:numPr>
      </w:pPr>
      <w:r>
        <w:rPr>
          <w:rFonts w:ascii="Calibri" w:hAnsi="Calibri" w:eastAsia="Calibri"/>
        </w:rPr>
        <w:t>Legal name</w:t>
      </w:r>
    </w:p>
    <w:p>
      <w:pPr>
        <w:numPr>
          <w:ilvl w:val="0"/>
          <w:numId w:val="10"/>
        </w:numPr>
      </w:pPr>
      <w:r>
        <w:rPr>
          <w:rFonts w:ascii="Calibri" w:hAnsi="Calibri" w:eastAsia="Calibri"/>
        </w:rPr>
        <w:t>Trade name</w:t>
      </w:r>
    </w:p>
    <w:p>
      <w:pPr>
        <w:numPr>
          <w:ilvl w:val="0"/>
          <w:numId w:val="10"/>
        </w:numPr>
      </w:pPr>
      <w:r>
        <w:rPr>
          <w:rFonts w:ascii="Calibri" w:hAnsi="Calibri" w:eastAsia="Calibri"/>
        </w:rPr>
        <w:t>TRN</w:t>
      </w:r>
    </w:p>
    <w:p>
      <w:pPr>
        <w:numPr>
          <w:ilvl w:val="0"/>
          <w:numId w:val="10"/>
        </w:numPr>
      </w:pPr>
      <w:r>
        <w:rPr>
          <w:rFonts w:ascii="Calibri" w:hAnsi="Calibri" w:eastAsia="Calibri"/>
        </w:rPr>
        <w:t>Telephone</w:t>
      </w:r>
    </w:p>
    <w:p>
      <w:pPr>
        <w:numPr>
          <w:ilvl w:val="0"/>
          <w:numId w:val="10"/>
        </w:numPr>
      </w:pPr>
      <w:r>
        <w:rPr>
          <w:rFonts w:ascii="Calibri" w:hAnsi="Calibri" w:eastAsia="Calibri"/>
        </w:rPr>
        <w:t>Email</w:t>
      </w:r>
    </w:p>
    <w:p>
      <w:pPr>
        <w:numPr>
          <w:ilvl w:val="0"/>
          <w:numId w:val="10"/>
        </w:numPr>
      </w:pPr>
      <w:r>
        <w:rPr>
          <w:rFonts w:ascii="Calibri" w:hAnsi="Calibri" w:eastAsia="Calibri"/>
        </w:rPr>
        <w:t>Address</w:t>
      </w:r>
    </w:p>
    <w:p>
      <w:pPr>
        <w:numPr>
          <w:ilvl w:val="0"/>
          <w:numId w:val="10"/>
        </w:numPr>
      </w:pPr>
      <w:r>
        <w:rPr>
          <w:rFonts w:ascii="Calibri" w:hAnsi="Calibri" w:eastAsia="Calibri"/>
        </w:rPr>
        <w:t>Historical transactions</w:t>
      </w:r>
    </w:p>
    <w:p>
      <w:r>
        <w:rPr>
          <w:rFonts w:ascii="Calibri" w:hAnsi="Calibri" w:eastAsia="Calibri"/>
        </w:rPr>
        <w:t>Merge requirements:</w:t>
      </w:r>
    </w:p>
    <w:p>
      <w:pPr>
        <w:numPr>
          <w:ilvl w:val="0"/>
          <w:numId w:val="10"/>
        </w:numPr>
      </w:pPr>
      <w:r>
        <w:rPr>
          <w:rFonts w:ascii="Calibri" w:hAnsi="Calibri" w:eastAsia="Calibri"/>
        </w:rPr>
        <w:t>Display both records</w:t>
      </w:r>
    </w:p>
    <w:p>
      <w:pPr>
        <w:numPr>
          <w:ilvl w:val="0"/>
          <w:numId w:val="10"/>
        </w:numPr>
      </w:pPr>
      <w:r>
        <w:rPr>
          <w:rFonts w:ascii="Calibri" w:hAnsi="Calibri" w:eastAsia="Calibri"/>
        </w:rPr>
        <w:t>Show reasons for the suggested match</w:t>
      </w:r>
    </w:p>
    <w:p>
      <w:pPr>
        <w:numPr>
          <w:ilvl w:val="0"/>
          <w:numId w:val="10"/>
        </w:numPr>
      </w:pPr>
      <w:r>
        <w:rPr>
          <w:rFonts w:ascii="Calibri" w:hAnsi="Calibri" w:eastAsia="Calibri"/>
        </w:rPr>
        <w:t>Require human approval</w:t>
      </w:r>
    </w:p>
    <w:p>
      <w:pPr>
        <w:numPr>
          <w:ilvl w:val="0"/>
          <w:numId w:val="10"/>
        </w:numPr>
      </w:pPr>
      <w:r>
        <w:rPr>
          <w:rFonts w:ascii="Calibri" w:hAnsi="Calibri" w:eastAsia="Calibri"/>
        </w:rPr>
        <w:t>Choose a surviving master record</w:t>
      </w:r>
    </w:p>
    <w:p>
      <w:pPr>
        <w:numPr>
          <w:ilvl w:val="0"/>
          <w:numId w:val="10"/>
        </w:numPr>
      </w:pPr>
      <w:r>
        <w:rPr>
          <w:rFonts w:ascii="Calibri" w:hAnsi="Calibri" w:eastAsia="Calibri"/>
        </w:rPr>
        <w:t>Preserve source references</w:t>
      </w:r>
    </w:p>
    <w:p>
      <w:pPr>
        <w:numPr>
          <w:ilvl w:val="0"/>
          <w:numId w:val="10"/>
        </w:numPr>
      </w:pPr>
      <w:r>
        <w:rPr>
          <w:rFonts w:ascii="Calibri" w:hAnsi="Calibri" w:eastAsia="Calibri"/>
        </w:rPr>
        <w:t>Record the merge history</w:t>
      </w:r>
    </w:p>
    <w:p>
      <w:pPr>
        <w:numPr>
          <w:ilvl w:val="0"/>
          <w:numId w:val="10"/>
        </w:numPr>
      </w:pPr>
      <w:r>
        <w:rPr>
          <w:rFonts w:ascii="Calibri" w:hAnsi="Calibri" w:eastAsia="Calibri"/>
        </w:rPr>
        <w:t>Allow authorised recovery where practical</w:t>
      </w:r>
    </w:p>
    <w:p>
      <w:pPr>
        <w:pStyle w:val="Heading2"/>
        <w:keepNext/>
        <w:keepLines/>
      </w:pPr>
      <w:r>
        <w:t>9.10 Invoice Data Readiness</w:t>
      </w:r>
    </w:p>
    <w:p>
      <w:r>
        <w:rPr>
          <w:rFonts w:ascii="Calibri" w:hAnsi="Calibri" w:eastAsia="Calibri"/>
        </w:rPr>
        <w:t>The later transaction scanner should test sample invoice data for:</w:t>
      </w:r>
    </w:p>
    <w:p>
      <w:pPr>
        <w:numPr>
          <w:ilvl w:val="0"/>
          <w:numId w:val="10"/>
        </w:numPr>
      </w:pPr>
      <w:r>
        <w:rPr>
          <w:rFonts w:ascii="Calibri" w:hAnsi="Calibri" w:eastAsia="Calibri"/>
        </w:rPr>
        <w:t>Invoice number</w:t>
      </w:r>
    </w:p>
    <w:p>
      <w:pPr>
        <w:numPr>
          <w:ilvl w:val="0"/>
          <w:numId w:val="10"/>
        </w:numPr>
      </w:pPr>
      <w:r>
        <w:rPr>
          <w:rFonts w:ascii="Calibri" w:hAnsi="Calibri" w:eastAsia="Calibri"/>
        </w:rPr>
        <w:t>Issue date</w:t>
      </w:r>
    </w:p>
    <w:p>
      <w:pPr>
        <w:numPr>
          <w:ilvl w:val="0"/>
          <w:numId w:val="10"/>
        </w:numPr>
      </w:pPr>
      <w:r>
        <w:rPr>
          <w:rFonts w:ascii="Calibri" w:hAnsi="Calibri" w:eastAsia="Calibri"/>
        </w:rPr>
        <w:t>Invoice type</w:t>
      </w:r>
    </w:p>
    <w:p>
      <w:pPr>
        <w:numPr>
          <w:ilvl w:val="0"/>
          <w:numId w:val="10"/>
        </w:numPr>
      </w:pPr>
      <w:r>
        <w:rPr>
          <w:rFonts w:ascii="Calibri" w:hAnsi="Calibri" w:eastAsia="Calibri"/>
        </w:rPr>
        <w:t>Currency</w:t>
      </w:r>
    </w:p>
    <w:p>
      <w:pPr>
        <w:numPr>
          <w:ilvl w:val="0"/>
          <w:numId w:val="10"/>
        </w:numPr>
      </w:pPr>
      <w:r>
        <w:rPr>
          <w:rFonts w:ascii="Calibri" w:hAnsi="Calibri" w:eastAsia="Calibri"/>
        </w:rPr>
        <w:t>Seller and buyer identifiers</w:t>
      </w:r>
    </w:p>
    <w:p>
      <w:pPr>
        <w:numPr>
          <w:ilvl w:val="0"/>
          <w:numId w:val="10"/>
        </w:numPr>
      </w:pPr>
      <w:r>
        <w:rPr>
          <w:rFonts w:ascii="Calibri" w:hAnsi="Calibri" w:eastAsia="Calibri"/>
        </w:rPr>
        <w:t>Item or service description</w:t>
      </w:r>
    </w:p>
    <w:p>
      <w:pPr>
        <w:numPr>
          <w:ilvl w:val="0"/>
          <w:numId w:val="10"/>
        </w:numPr>
      </w:pPr>
      <w:r>
        <w:rPr>
          <w:rFonts w:ascii="Calibri" w:hAnsi="Calibri" w:eastAsia="Calibri"/>
        </w:rPr>
        <w:t>Quantity</w:t>
      </w:r>
    </w:p>
    <w:p>
      <w:pPr>
        <w:numPr>
          <w:ilvl w:val="0"/>
          <w:numId w:val="10"/>
        </w:numPr>
      </w:pPr>
      <w:r>
        <w:rPr>
          <w:rFonts w:ascii="Calibri" w:hAnsi="Calibri" w:eastAsia="Calibri"/>
        </w:rPr>
        <w:t>Unit</w:t>
      </w:r>
    </w:p>
    <w:p>
      <w:pPr>
        <w:numPr>
          <w:ilvl w:val="0"/>
          <w:numId w:val="10"/>
        </w:numPr>
      </w:pPr>
      <w:r>
        <w:rPr>
          <w:rFonts w:ascii="Calibri" w:hAnsi="Calibri" w:eastAsia="Calibri"/>
        </w:rPr>
        <w:t>Unit price</w:t>
      </w:r>
    </w:p>
    <w:p>
      <w:pPr>
        <w:numPr>
          <w:ilvl w:val="0"/>
          <w:numId w:val="10"/>
        </w:numPr>
      </w:pPr>
      <w:r>
        <w:rPr>
          <w:rFonts w:ascii="Calibri" w:hAnsi="Calibri" w:eastAsia="Calibri"/>
        </w:rPr>
        <w:t>Discount</w:t>
      </w:r>
    </w:p>
    <w:p>
      <w:pPr>
        <w:numPr>
          <w:ilvl w:val="0"/>
          <w:numId w:val="10"/>
        </w:numPr>
      </w:pPr>
      <w:r>
        <w:rPr>
          <w:rFonts w:ascii="Calibri" w:hAnsi="Calibri" w:eastAsia="Calibri"/>
        </w:rPr>
        <w:t>Charges</w:t>
      </w:r>
    </w:p>
    <w:p>
      <w:pPr>
        <w:numPr>
          <w:ilvl w:val="0"/>
          <w:numId w:val="10"/>
        </w:numPr>
      </w:pPr>
      <w:r>
        <w:rPr>
          <w:rFonts w:ascii="Calibri" w:hAnsi="Calibri" w:eastAsia="Calibri"/>
        </w:rPr>
        <w:t>Tax category</w:t>
      </w:r>
    </w:p>
    <w:p>
      <w:pPr>
        <w:numPr>
          <w:ilvl w:val="0"/>
          <w:numId w:val="10"/>
        </w:numPr>
      </w:pPr>
      <w:r>
        <w:rPr>
          <w:rFonts w:ascii="Calibri" w:hAnsi="Calibri" w:eastAsia="Calibri"/>
        </w:rPr>
        <w:t>VAT rate</w:t>
      </w:r>
    </w:p>
    <w:p>
      <w:pPr>
        <w:numPr>
          <w:ilvl w:val="0"/>
          <w:numId w:val="10"/>
        </w:numPr>
      </w:pPr>
      <w:r>
        <w:rPr>
          <w:rFonts w:ascii="Calibri" w:hAnsi="Calibri" w:eastAsia="Calibri"/>
        </w:rPr>
        <w:t>Line-level VAT</w:t>
      </w:r>
    </w:p>
    <w:p>
      <w:pPr>
        <w:numPr>
          <w:ilvl w:val="0"/>
          <w:numId w:val="10"/>
        </w:numPr>
      </w:pPr>
      <w:r>
        <w:rPr>
          <w:rFonts w:ascii="Calibri" w:hAnsi="Calibri" w:eastAsia="Calibri"/>
        </w:rPr>
        <w:t>Totals</w:t>
      </w:r>
    </w:p>
    <w:p>
      <w:pPr>
        <w:numPr>
          <w:ilvl w:val="0"/>
          <w:numId w:val="10"/>
        </w:numPr>
      </w:pPr>
      <w:r>
        <w:rPr>
          <w:rFonts w:ascii="Calibri" w:hAnsi="Calibri" w:eastAsia="Calibri"/>
        </w:rPr>
        <w:t>Exchange-rate information</w:t>
      </w:r>
    </w:p>
    <w:p>
      <w:pPr>
        <w:numPr>
          <w:ilvl w:val="0"/>
          <w:numId w:val="10"/>
        </w:numPr>
      </w:pPr>
      <w:r>
        <w:rPr>
          <w:rFonts w:ascii="Calibri" w:hAnsi="Calibri" w:eastAsia="Calibri"/>
        </w:rPr>
        <w:t>Credit-note references</w:t>
      </w:r>
    </w:p>
    <w:p>
      <w:pPr>
        <w:numPr>
          <w:ilvl w:val="0"/>
          <w:numId w:val="10"/>
        </w:numPr>
      </w:pPr>
      <w:r>
        <w:rPr>
          <w:rFonts w:ascii="Calibri" w:hAnsi="Calibri" w:eastAsia="Calibri"/>
        </w:rPr>
        <w:t>Other mandatory or conditional fields</w:t>
      </w:r>
    </w:p>
    <w:p>
      <w:r>
        <w:rPr>
          <w:rFonts w:ascii="Calibri" w:hAnsi="Calibri" w:eastAsia="Calibri"/>
        </w:rPr>
        <w:t>Party Master Readiness and Invoice Data Readiness must remain separate scores.</w:t>
      </w:r>
    </w:p>
    <w:p>
      <w:pPr>
        <w:pStyle w:val="Heading2"/>
        <w:keepNext/>
        <w:keepLines/>
      </w:pPr>
      <w:r>
        <w:t>9.11 Clean Export</w:t>
      </w:r>
    </w:p>
    <w:p>
      <w:r>
        <w:rPr>
          <w:rFonts w:ascii="Calibri" w:hAnsi="Calibri" w:eastAsia="Calibri"/>
        </w:rPr>
        <w:t>After review, produce:</w:t>
      </w:r>
    </w:p>
    <w:p>
      <w:pPr>
        <w:numPr>
          <w:ilvl w:val="0"/>
          <w:numId w:val="10"/>
        </w:numPr>
      </w:pPr>
      <w:r>
        <w:rPr>
          <w:rFonts w:ascii="Calibri" w:hAnsi="Calibri" w:eastAsia="Calibri"/>
        </w:rPr>
        <w:t>Clean customer master</w:t>
      </w:r>
    </w:p>
    <w:p>
      <w:pPr>
        <w:numPr>
          <w:ilvl w:val="0"/>
          <w:numId w:val="10"/>
        </w:numPr>
      </w:pPr>
      <w:r>
        <w:rPr>
          <w:rFonts w:ascii="Calibri" w:hAnsi="Calibri" w:eastAsia="Calibri"/>
        </w:rPr>
        <w:t>Clean supplier master</w:t>
      </w:r>
    </w:p>
    <w:p>
      <w:pPr>
        <w:numPr>
          <w:ilvl w:val="0"/>
          <w:numId w:val="10"/>
        </w:numPr>
      </w:pPr>
      <w:r>
        <w:rPr>
          <w:rFonts w:ascii="Calibri" w:hAnsi="Calibri" w:eastAsia="Calibri"/>
        </w:rPr>
        <w:t>Unresolved-items report</w:t>
      </w:r>
    </w:p>
    <w:p>
      <w:pPr>
        <w:numPr>
          <w:ilvl w:val="0"/>
          <w:numId w:val="10"/>
        </w:numPr>
      </w:pPr>
      <w:r>
        <w:rPr>
          <w:rFonts w:ascii="Calibri" w:hAnsi="Calibri" w:eastAsia="Calibri"/>
        </w:rPr>
        <w:t>Duplicate-merge report</w:t>
      </w:r>
    </w:p>
    <w:p>
      <w:pPr>
        <w:numPr>
          <w:ilvl w:val="0"/>
          <w:numId w:val="10"/>
        </w:numPr>
      </w:pPr>
      <w:r>
        <w:rPr>
          <w:rFonts w:ascii="Calibri" w:hAnsi="Calibri" w:eastAsia="Calibri"/>
        </w:rPr>
        <w:t>Change history</w:t>
      </w:r>
    </w:p>
    <w:p>
      <w:pPr>
        <w:numPr>
          <w:ilvl w:val="0"/>
          <w:numId w:val="10"/>
        </w:numPr>
      </w:pPr>
      <w:r>
        <w:rPr>
          <w:rFonts w:ascii="Calibri" w:hAnsi="Calibri" w:eastAsia="Calibri"/>
        </w:rPr>
        <w:t>Readiness assessment</w:t>
      </w:r>
    </w:p>
    <w:p>
      <w:pPr>
        <w:numPr>
          <w:ilvl w:val="0"/>
          <w:numId w:val="10"/>
        </w:numPr>
      </w:pPr>
      <w:r>
        <w:rPr>
          <w:rFonts w:ascii="Calibri" w:hAnsi="Calibri" w:eastAsia="Calibri"/>
        </w:rPr>
        <w:t>Import-ready Excel or CSV file</w:t>
      </w:r>
    </w:p>
    <w:p>
      <w:r>
        <w:rPr>
          <w:rFonts w:ascii="Calibri" w:hAnsi="Calibri" w:eastAsia="Calibri"/>
        </w:rPr>
        <w:t>Later, add dedicated export formats for Tally, QuickBooks, Zoho Books and Xero.</w:t>
      </w:r>
    </w:p>
    <w:p>
      <w:pPr>
        <w:pStyle w:val="Heading2"/>
        <w:keepNext/>
        <w:keepLines/>
      </w:pPr>
      <w:r>
        <w:t>9.12 Ongoing Monitoring</w:t>
      </w:r>
    </w:p>
    <w:p>
      <w:r>
        <w:rPr>
          <w:rFonts w:ascii="Calibri" w:hAnsi="Calibri" w:eastAsia="Calibri"/>
        </w:rPr>
        <w:t>The SaaS module should continue detecting:</w:t>
      </w:r>
    </w:p>
    <w:p>
      <w:pPr>
        <w:numPr>
          <w:ilvl w:val="0"/>
          <w:numId w:val="10"/>
        </w:numPr>
      </w:pPr>
      <w:r>
        <w:rPr>
          <w:rFonts w:ascii="Calibri" w:hAnsi="Calibri" w:eastAsia="Calibri"/>
        </w:rPr>
        <w:t>Newly created incomplete ledgers</w:t>
      </w:r>
    </w:p>
    <w:p>
      <w:pPr>
        <w:numPr>
          <w:ilvl w:val="0"/>
          <w:numId w:val="10"/>
        </w:numPr>
      </w:pPr>
      <w:r>
        <w:rPr>
          <w:rFonts w:ascii="Calibri" w:hAnsi="Calibri" w:eastAsia="Calibri"/>
        </w:rPr>
        <w:t>New duplicates</w:t>
      </w:r>
    </w:p>
    <w:p>
      <w:pPr>
        <w:numPr>
          <w:ilvl w:val="0"/>
          <w:numId w:val="10"/>
        </w:numPr>
      </w:pPr>
      <w:r>
        <w:rPr>
          <w:rFonts w:ascii="Calibri" w:hAnsi="Calibri" w:eastAsia="Calibri"/>
        </w:rPr>
        <w:t>Changed or expired information</w:t>
      </w:r>
    </w:p>
    <w:p>
      <w:pPr>
        <w:numPr>
          <w:ilvl w:val="0"/>
          <w:numId w:val="10"/>
        </w:numPr>
      </w:pPr>
      <w:r>
        <w:rPr>
          <w:rFonts w:ascii="Calibri" w:hAnsi="Calibri" w:eastAsia="Calibri"/>
        </w:rPr>
        <w:t>Missing e-invoicing fields</w:t>
      </w:r>
    </w:p>
    <w:p>
      <w:pPr>
        <w:numPr>
          <w:ilvl w:val="0"/>
          <w:numId w:val="10"/>
        </w:numPr>
      </w:pPr>
      <w:r>
        <w:rPr>
          <w:rFonts w:ascii="Calibri" w:hAnsi="Calibri" w:eastAsia="Calibri"/>
        </w:rPr>
        <w:t>Master-data deterioration</w:t>
      </w:r>
    </w:p>
    <w:p>
      <w:pPr>
        <w:numPr>
          <w:ilvl w:val="0"/>
          <w:numId w:val="10"/>
        </w:numPr>
      </w:pPr>
      <w:r>
        <w:rPr>
          <w:rFonts w:ascii="Calibri" w:hAnsi="Calibri" w:eastAsia="Calibri"/>
        </w:rPr>
        <w:t>Invoice-data exceptions</w:t>
      </w:r>
    </w:p>
    <w:p>
      <w:r>
        <w:rPr>
          <w:rFonts w:ascii="Calibri" w:hAnsi="Calibri" w:eastAsia="Calibri"/>
        </w:rPr>
        <w:t>This ongoing control creates recurring value after the initial cleanup.</w:t>
      </w:r>
    </w:p>
    <w:p>
      <w:pPr>
        <w:pStyle w:val="Heading1"/>
        <w:keepNext/>
        <w:keepLines/>
      </w:pPr>
      <w:r>
        <w:t>10. User Roles and Permissions</w:t>
      </w:r>
    </w:p>
    <w:p>
      <w:pPr>
        <w:pStyle w:val="Heading2"/>
        <w:keepNext/>
        <w:keepLines/>
      </w:pPr>
      <w:r>
        <w:t>10.1 Platform Super Administrator</w:t>
      </w:r>
    </w:p>
    <w:p>
      <w:pPr>
        <w:numPr>
          <w:ilvl w:val="0"/>
          <w:numId w:val="10"/>
        </w:numPr>
      </w:pPr>
      <w:r>
        <w:rPr>
          <w:rFonts w:ascii="Calibri" w:hAnsi="Calibri" w:eastAsia="Calibri"/>
        </w:rPr>
        <w:t>Manage the overall SaaS platform</w:t>
      </w:r>
    </w:p>
    <w:p>
      <w:pPr>
        <w:numPr>
          <w:ilvl w:val="0"/>
          <w:numId w:val="10"/>
        </w:numPr>
      </w:pPr>
      <w:r>
        <w:rPr>
          <w:rFonts w:ascii="Calibri" w:hAnsi="Calibri" w:eastAsia="Calibri"/>
        </w:rPr>
        <w:t>Create and suspend firm tenants</w:t>
      </w:r>
    </w:p>
    <w:p>
      <w:pPr>
        <w:numPr>
          <w:ilvl w:val="0"/>
          <w:numId w:val="10"/>
        </w:numPr>
      </w:pPr>
      <w:r>
        <w:rPr>
          <w:rFonts w:ascii="Calibri" w:hAnsi="Calibri" w:eastAsia="Calibri"/>
        </w:rPr>
        <w:t>View infrastructure and billing information</w:t>
      </w:r>
    </w:p>
    <w:p>
      <w:pPr>
        <w:numPr>
          <w:ilvl w:val="0"/>
          <w:numId w:val="10"/>
        </w:numPr>
      </w:pPr>
      <w:r>
        <w:rPr>
          <w:rFonts w:ascii="Calibri" w:hAnsi="Calibri" w:eastAsia="Calibri"/>
        </w:rPr>
        <w:t>Access customer data only through controlled support procedures</w:t>
      </w:r>
    </w:p>
    <w:p>
      <w:pPr>
        <w:numPr>
          <w:ilvl w:val="0"/>
          <w:numId w:val="10"/>
        </w:numPr>
      </w:pPr>
      <w:r>
        <w:rPr>
          <w:rFonts w:ascii="Calibri" w:hAnsi="Calibri" w:eastAsia="Calibri"/>
        </w:rPr>
        <w:t>Manage global rule versions</w:t>
      </w:r>
    </w:p>
    <w:p>
      <w:pPr>
        <w:pStyle w:val="Heading2"/>
        <w:keepNext/>
        <w:keepLines/>
      </w:pPr>
      <w:r>
        <w:t>10.2 Firm Administrator</w:t>
      </w:r>
    </w:p>
    <w:p>
      <w:pPr>
        <w:numPr>
          <w:ilvl w:val="0"/>
          <w:numId w:val="10"/>
        </w:numPr>
      </w:pPr>
      <w:r>
        <w:rPr>
          <w:rFonts w:ascii="Calibri" w:hAnsi="Calibri" w:eastAsia="Calibri"/>
        </w:rPr>
        <w:t>Configure the firm workspace</w:t>
      </w:r>
    </w:p>
    <w:p>
      <w:pPr>
        <w:numPr>
          <w:ilvl w:val="0"/>
          <w:numId w:val="10"/>
        </w:numPr>
      </w:pPr>
      <w:r>
        <w:rPr>
          <w:rFonts w:ascii="Calibri" w:hAnsi="Calibri" w:eastAsia="Calibri"/>
        </w:rPr>
        <w:t>Add employees</w:t>
      </w:r>
    </w:p>
    <w:p>
      <w:pPr>
        <w:numPr>
          <w:ilvl w:val="0"/>
          <w:numId w:val="10"/>
        </w:numPr>
      </w:pPr>
      <w:r>
        <w:rPr>
          <w:rFonts w:ascii="Calibri" w:hAnsi="Calibri" w:eastAsia="Calibri"/>
        </w:rPr>
        <w:t>Manage permissions</w:t>
      </w:r>
    </w:p>
    <w:p>
      <w:pPr>
        <w:numPr>
          <w:ilvl w:val="0"/>
          <w:numId w:val="10"/>
        </w:numPr>
      </w:pPr>
      <w:r>
        <w:rPr>
          <w:rFonts w:ascii="Calibri" w:hAnsi="Calibri" w:eastAsia="Calibri"/>
        </w:rPr>
        <w:t>Configure workflows</w:t>
      </w:r>
    </w:p>
    <w:p>
      <w:pPr>
        <w:numPr>
          <w:ilvl w:val="0"/>
          <w:numId w:val="10"/>
        </w:numPr>
      </w:pPr>
      <w:r>
        <w:rPr>
          <w:rFonts w:ascii="Calibri" w:hAnsi="Calibri" w:eastAsia="Calibri"/>
        </w:rPr>
        <w:t>Manage imports</w:t>
      </w:r>
    </w:p>
    <w:p>
      <w:pPr>
        <w:numPr>
          <w:ilvl w:val="0"/>
          <w:numId w:val="10"/>
        </w:numPr>
      </w:pPr>
      <w:r>
        <w:rPr>
          <w:rFonts w:ascii="Calibri" w:hAnsi="Calibri" w:eastAsia="Calibri"/>
        </w:rPr>
        <w:t>Access all firm reports</w:t>
      </w:r>
    </w:p>
    <w:p>
      <w:pPr>
        <w:pStyle w:val="Heading2"/>
        <w:keepNext/>
        <w:keepLines/>
      </w:pPr>
      <w:r>
        <w:t>10.3 Manager</w:t>
      </w:r>
    </w:p>
    <w:p>
      <w:pPr>
        <w:numPr>
          <w:ilvl w:val="0"/>
          <w:numId w:val="10"/>
        </w:numPr>
      </w:pPr>
      <w:r>
        <w:rPr>
          <w:rFonts w:ascii="Calibri" w:hAnsi="Calibri" w:eastAsia="Calibri"/>
        </w:rPr>
        <w:t>View assigned teams and clients</w:t>
      </w:r>
    </w:p>
    <w:p>
      <w:pPr>
        <w:numPr>
          <w:ilvl w:val="0"/>
          <w:numId w:val="10"/>
        </w:numPr>
      </w:pPr>
      <w:r>
        <w:rPr>
          <w:rFonts w:ascii="Calibri" w:hAnsi="Calibri" w:eastAsia="Calibri"/>
        </w:rPr>
        <w:t>Assign work</w:t>
      </w:r>
    </w:p>
    <w:p>
      <w:pPr>
        <w:numPr>
          <w:ilvl w:val="0"/>
          <w:numId w:val="10"/>
        </w:numPr>
      </w:pPr>
      <w:r>
        <w:rPr>
          <w:rFonts w:ascii="Calibri" w:hAnsi="Calibri" w:eastAsia="Calibri"/>
        </w:rPr>
        <w:t>Review workload</w:t>
      </w:r>
    </w:p>
    <w:p>
      <w:pPr>
        <w:numPr>
          <w:ilvl w:val="0"/>
          <w:numId w:val="10"/>
        </w:numPr>
      </w:pPr>
      <w:r>
        <w:rPr>
          <w:rFonts w:ascii="Calibri" w:hAnsi="Calibri" w:eastAsia="Calibri"/>
        </w:rPr>
        <w:t>Handle escalations</w:t>
      </w:r>
    </w:p>
    <w:p>
      <w:pPr>
        <w:numPr>
          <w:ilvl w:val="0"/>
          <w:numId w:val="10"/>
        </w:numPr>
      </w:pPr>
      <w:r>
        <w:rPr>
          <w:rFonts w:ascii="Calibri" w:hAnsi="Calibri" w:eastAsia="Calibri"/>
        </w:rPr>
        <w:t>Access management reports</w:t>
      </w:r>
    </w:p>
    <w:p>
      <w:pPr>
        <w:pStyle w:val="Heading2"/>
        <w:keepNext/>
        <w:keepLines/>
      </w:pPr>
      <w:r>
        <w:t>10.4 Preparer</w:t>
      </w:r>
    </w:p>
    <w:p>
      <w:pPr>
        <w:numPr>
          <w:ilvl w:val="0"/>
          <w:numId w:val="10"/>
        </w:numPr>
      </w:pPr>
      <w:r>
        <w:rPr>
          <w:rFonts w:ascii="Calibri" w:hAnsi="Calibri" w:eastAsia="Calibri"/>
        </w:rPr>
        <w:t>Access assigned clients</w:t>
      </w:r>
    </w:p>
    <w:p>
      <w:pPr>
        <w:numPr>
          <w:ilvl w:val="0"/>
          <w:numId w:val="10"/>
        </w:numPr>
      </w:pPr>
      <w:r>
        <w:rPr>
          <w:rFonts w:ascii="Calibri" w:hAnsi="Calibri" w:eastAsia="Calibri"/>
        </w:rPr>
        <w:t>Update checklists</w:t>
      </w:r>
    </w:p>
    <w:p>
      <w:pPr>
        <w:numPr>
          <w:ilvl w:val="0"/>
          <w:numId w:val="10"/>
        </w:numPr>
      </w:pPr>
      <w:r>
        <w:rPr>
          <w:rFonts w:ascii="Calibri" w:hAnsi="Calibri" w:eastAsia="Calibri"/>
        </w:rPr>
        <w:t>Prepare work</w:t>
      </w:r>
    </w:p>
    <w:p>
      <w:pPr>
        <w:numPr>
          <w:ilvl w:val="0"/>
          <w:numId w:val="10"/>
        </w:numPr>
      </w:pPr>
      <w:r>
        <w:rPr>
          <w:rFonts w:ascii="Calibri" w:hAnsi="Calibri" w:eastAsia="Calibri"/>
        </w:rPr>
        <w:t>Add notes and permitted attachments</w:t>
      </w:r>
    </w:p>
    <w:p>
      <w:pPr>
        <w:numPr>
          <w:ilvl w:val="0"/>
          <w:numId w:val="10"/>
        </w:numPr>
      </w:pPr>
      <w:r>
        <w:rPr>
          <w:rFonts w:ascii="Calibri" w:hAnsi="Calibri" w:eastAsia="Calibri"/>
        </w:rPr>
        <w:t>Submit work for review</w:t>
      </w:r>
    </w:p>
    <w:p>
      <w:pPr>
        <w:pStyle w:val="Heading2"/>
        <w:keepNext/>
        <w:keepLines/>
      </w:pPr>
      <w:r>
        <w:t>10.5 Reviewer</w:t>
      </w:r>
    </w:p>
    <w:p>
      <w:pPr>
        <w:numPr>
          <w:ilvl w:val="0"/>
          <w:numId w:val="10"/>
        </w:numPr>
      </w:pPr>
      <w:r>
        <w:rPr>
          <w:rFonts w:ascii="Calibri" w:hAnsi="Calibri" w:eastAsia="Calibri"/>
        </w:rPr>
        <w:t>Review prepared work</w:t>
      </w:r>
    </w:p>
    <w:p>
      <w:pPr>
        <w:numPr>
          <w:ilvl w:val="0"/>
          <w:numId w:val="10"/>
        </w:numPr>
      </w:pPr>
      <w:r>
        <w:rPr>
          <w:rFonts w:ascii="Calibri" w:hAnsi="Calibri" w:eastAsia="Calibri"/>
        </w:rPr>
        <w:t>Approve or return work</w:t>
      </w:r>
    </w:p>
    <w:p>
      <w:pPr>
        <w:numPr>
          <w:ilvl w:val="0"/>
          <w:numId w:val="10"/>
        </w:numPr>
      </w:pPr>
      <w:r>
        <w:rPr>
          <w:rFonts w:ascii="Calibri" w:hAnsi="Calibri" w:eastAsia="Calibri"/>
        </w:rPr>
        <w:t>Add review notes</w:t>
      </w:r>
    </w:p>
    <w:p>
      <w:pPr>
        <w:numPr>
          <w:ilvl w:val="0"/>
          <w:numId w:val="10"/>
        </w:numPr>
      </w:pPr>
      <w:r>
        <w:rPr>
          <w:rFonts w:ascii="Calibri" w:hAnsi="Calibri" w:eastAsia="Calibri"/>
        </w:rPr>
        <w:t>Confirm completion</w:t>
      </w:r>
    </w:p>
    <w:p>
      <w:pPr>
        <w:pStyle w:val="Heading2"/>
        <w:keepNext/>
        <w:keepLines/>
      </w:pPr>
      <w:r>
        <w:t>10.6 Data Cleanup Operator</w:t>
      </w:r>
    </w:p>
    <w:p>
      <w:pPr>
        <w:numPr>
          <w:ilvl w:val="0"/>
          <w:numId w:val="10"/>
        </w:numPr>
      </w:pPr>
      <w:r>
        <w:rPr>
          <w:rFonts w:ascii="Calibri" w:hAnsi="Calibri" w:eastAsia="Calibri"/>
        </w:rPr>
        <w:t>Import party data</w:t>
      </w:r>
    </w:p>
    <w:p>
      <w:pPr>
        <w:numPr>
          <w:ilvl w:val="0"/>
          <w:numId w:val="10"/>
        </w:numPr>
      </w:pPr>
      <w:r>
        <w:rPr>
          <w:rFonts w:ascii="Calibri" w:hAnsi="Calibri" w:eastAsia="Calibri"/>
        </w:rPr>
        <w:t>Review exceptions</w:t>
      </w:r>
    </w:p>
    <w:p>
      <w:pPr>
        <w:numPr>
          <w:ilvl w:val="0"/>
          <w:numId w:val="10"/>
        </w:numPr>
      </w:pPr>
      <w:r>
        <w:rPr>
          <w:rFonts w:ascii="Calibri" w:hAnsi="Calibri" w:eastAsia="Calibri"/>
        </w:rPr>
        <w:t>Propose corrections</w:t>
      </w:r>
    </w:p>
    <w:p>
      <w:pPr>
        <w:numPr>
          <w:ilvl w:val="0"/>
          <w:numId w:val="10"/>
        </w:numPr>
      </w:pPr>
      <w:r>
        <w:rPr>
          <w:rFonts w:ascii="Calibri" w:hAnsi="Calibri" w:eastAsia="Calibri"/>
        </w:rPr>
        <w:t>Process confirmation responses</w:t>
      </w:r>
    </w:p>
    <w:p>
      <w:pPr>
        <w:numPr>
          <w:ilvl w:val="0"/>
          <w:numId w:val="10"/>
        </w:numPr>
      </w:pPr>
      <w:r>
        <w:rPr>
          <w:rFonts w:ascii="Calibri" w:hAnsi="Calibri" w:eastAsia="Calibri"/>
        </w:rPr>
        <w:t>Prepare clean exports</w:t>
      </w:r>
    </w:p>
    <w:p>
      <w:pPr>
        <w:pStyle w:val="Heading2"/>
        <w:keepNext/>
        <w:keepLines/>
      </w:pPr>
      <w:r>
        <w:t>10.7 Read-Only User</w:t>
      </w:r>
    </w:p>
    <w:p>
      <w:pPr>
        <w:numPr>
          <w:ilvl w:val="0"/>
          <w:numId w:val="10"/>
        </w:numPr>
      </w:pPr>
      <w:r>
        <w:rPr>
          <w:rFonts w:ascii="Calibri" w:hAnsi="Calibri" w:eastAsia="Calibri"/>
        </w:rPr>
        <w:t>View authorised clients and reports</w:t>
      </w:r>
    </w:p>
    <w:p>
      <w:pPr>
        <w:numPr>
          <w:ilvl w:val="0"/>
          <w:numId w:val="10"/>
        </w:numPr>
      </w:pPr>
      <w:r>
        <w:rPr>
          <w:rFonts w:ascii="Calibri" w:hAnsi="Calibri" w:eastAsia="Calibri"/>
        </w:rPr>
        <w:t>Cannot change records</w:t>
      </w:r>
    </w:p>
    <w:p>
      <w:r>
        <w:rPr>
          <w:rFonts w:ascii="Calibri" w:hAnsi="Calibri" w:eastAsia="Calibri"/>
        </w:rPr>
        <w:t>Permissions must be enforced at both the interface and server level.</w:t>
      </w:r>
    </w:p>
    <w:p>
      <w:pPr>
        <w:pStyle w:val="Heading1"/>
        <w:keepNext/>
        <w:keepLines/>
      </w:pPr>
      <w:r>
        <w:t>11. SaaS Commercial Model</w:t>
      </w:r>
    </w:p>
    <w:p>
      <w:r>
        <w:rPr>
          <w:rFonts w:ascii="Calibri" w:hAnsi="Calibri" w:eastAsia="Calibri"/>
        </w:rPr>
        <w:t>The hosted SaaS version will provide:</w:t>
      </w:r>
    </w:p>
    <w:p>
      <w:pPr>
        <w:numPr>
          <w:ilvl w:val="0"/>
          <w:numId w:val="10"/>
        </w:numPr>
      </w:pPr>
      <w:r>
        <w:rPr>
          <w:rFonts w:ascii="Calibri" w:hAnsi="Calibri" w:eastAsia="Calibri"/>
        </w:rPr>
        <w:t>Secure firm workspace</w:t>
      </w:r>
    </w:p>
    <w:p>
      <w:pPr>
        <w:numPr>
          <w:ilvl w:val="0"/>
          <w:numId w:val="10"/>
        </w:numPr>
      </w:pPr>
      <w:r>
        <w:rPr>
          <w:rFonts w:ascii="Calibri" w:hAnsi="Calibri" w:eastAsia="Calibri"/>
        </w:rPr>
        <w:t>Automatic updates</w:t>
      </w:r>
    </w:p>
    <w:p>
      <w:pPr>
        <w:numPr>
          <w:ilvl w:val="0"/>
          <w:numId w:val="10"/>
        </w:numPr>
      </w:pPr>
      <w:r>
        <w:rPr>
          <w:rFonts w:ascii="Calibri" w:hAnsi="Calibri" w:eastAsia="Calibri"/>
        </w:rPr>
        <w:t>Backups</w:t>
      </w:r>
    </w:p>
    <w:p>
      <w:pPr>
        <w:numPr>
          <w:ilvl w:val="0"/>
          <w:numId w:val="10"/>
        </w:numPr>
      </w:pPr>
      <w:r>
        <w:rPr>
          <w:rFonts w:ascii="Calibri" w:hAnsi="Calibri" w:eastAsia="Calibri"/>
        </w:rPr>
        <w:t>Technical support</w:t>
      </w:r>
    </w:p>
    <w:p>
      <w:pPr>
        <w:numPr>
          <w:ilvl w:val="0"/>
          <w:numId w:val="10"/>
        </w:numPr>
      </w:pPr>
      <w:r>
        <w:rPr>
          <w:rFonts w:ascii="Calibri" w:hAnsi="Calibri" w:eastAsia="Calibri"/>
        </w:rPr>
        <w:t>Compliance-rule updates</w:t>
      </w:r>
    </w:p>
    <w:p>
      <w:pPr>
        <w:numPr>
          <w:ilvl w:val="0"/>
          <w:numId w:val="10"/>
        </w:numPr>
      </w:pPr>
      <w:r>
        <w:rPr>
          <w:rFonts w:ascii="Calibri" w:hAnsi="Calibri" w:eastAsia="Calibri"/>
        </w:rPr>
        <w:t>E-invoicing readiness scans</w:t>
      </w:r>
    </w:p>
    <w:p>
      <w:pPr>
        <w:numPr>
          <w:ilvl w:val="0"/>
          <w:numId w:val="10"/>
        </w:numPr>
      </w:pPr>
      <w:r>
        <w:rPr>
          <w:rFonts w:ascii="Calibri" w:hAnsi="Calibri" w:eastAsia="Calibri"/>
        </w:rPr>
        <w:t>Optional onboarding and migration</w:t>
      </w:r>
    </w:p>
    <w:p>
      <w:r>
        <w:rPr>
          <w:rFonts w:ascii="Calibri" w:hAnsi="Calibri" w:eastAsia="Calibri"/>
        </w:rPr>
        <w:t>Potential pricing dimensions:</w:t>
      </w:r>
    </w:p>
    <w:p>
      <w:pPr>
        <w:numPr>
          <w:ilvl w:val="0"/>
          <w:numId w:val="10"/>
        </w:numPr>
      </w:pPr>
      <w:r>
        <w:rPr>
          <w:rFonts w:ascii="Calibri" w:hAnsi="Calibri" w:eastAsia="Calibri"/>
        </w:rPr>
        <w:t>Active clients</w:t>
      </w:r>
    </w:p>
    <w:p>
      <w:pPr>
        <w:numPr>
          <w:ilvl w:val="0"/>
          <w:numId w:val="10"/>
        </w:numPr>
      </w:pPr>
      <w:r>
        <w:rPr>
          <w:rFonts w:ascii="Calibri" w:hAnsi="Calibri" w:eastAsia="Calibri"/>
        </w:rPr>
        <w:t>Firm users</w:t>
      </w:r>
    </w:p>
    <w:p>
      <w:pPr>
        <w:numPr>
          <w:ilvl w:val="0"/>
          <w:numId w:val="10"/>
        </w:numPr>
      </w:pPr>
      <w:r>
        <w:rPr>
          <w:rFonts w:ascii="Calibri" w:hAnsi="Calibri" w:eastAsia="Calibri"/>
        </w:rPr>
        <w:t>Party records scanned</w:t>
      </w:r>
    </w:p>
    <w:p>
      <w:pPr>
        <w:numPr>
          <w:ilvl w:val="0"/>
          <w:numId w:val="10"/>
        </w:numPr>
      </w:pPr>
      <w:r>
        <w:rPr>
          <w:rFonts w:ascii="Calibri" w:hAnsi="Calibri" w:eastAsia="Calibri"/>
        </w:rPr>
        <w:t>Storage</w:t>
      </w:r>
    </w:p>
    <w:p>
      <w:pPr>
        <w:numPr>
          <w:ilvl w:val="0"/>
          <w:numId w:val="10"/>
        </w:numPr>
      </w:pPr>
      <w:r>
        <w:rPr>
          <w:rFonts w:ascii="Calibri" w:hAnsi="Calibri" w:eastAsia="Calibri"/>
        </w:rPr>
        <w:t>Advanced features</w:t>
      </w:r>
    </w:p>
    <w:p>
      <w:pPr>
        <w:numPr>
          <w:ilvl w:val="0"/>
          <w:numId w:val="10"/>
        </w:numPr>
      </w:pPr>
      <w:r>
        <w:rPr>
          <w:rFonts w:ascii="Calibri" w:hAnsi="Calibri" w:eastAsia="Calibri"/>
        </w:rPr>
        <w:t>Support level</w:t>
      </w:r>
    </w:p>
    <w:p>
      <w:r>
        <w:rPr>
          <w:rFonts w:ascii="Calibri" w:hAnsi="Calibri" w:eastAsia="Calibri"/>
        </w:rPr>
        <w:t>Possible package sizes:</w:t>
      </w:r>
    </w:p>
    <w:p>
      <w:pPr>
        <w:numPr>
          <w:ilvl w:val="0"/>
          <w:numId w:val="10"/>
        </w:numPr>
      </w:pPr>
      <w:r>
        <w:rPr>
          <w:rFonts w:ascii="Calibri" w:hAnsi="Calibri" w:eastAsia="Calibri"/>
        </w:rPr>
        <w:t>Starter: up to 100 active clients</w:t>
      </w:r>
    </w:p>
    <w:p>
      <w:pPr>
        <w:numPr>
          <w:ilvl w:val="0"/>
          <w:numId w:val="10"/>
        </w:numPr>
      </w:pPr>
      <w:r>
        <w:rPr>
          <w:rFonts w:ascii="Calibri" w:hAnsi="Calibri" w:eastAsia="Calibri"/>
        </w:rPr>
        <w:t>Growth: up to 300 active clients</w:t>
      </w:r>
    </w:p>
    <w:p>
      <w:pPr>
        <w:numPr>
          <w:ilvl w:val="0"/>
          <w:numId w:val="10"/>
        </w:numPr>
      </w:pPr>
      <w:r>
        <w:rPr>
          <w:rFonts w:ascii="Calibri" w:hAnsi="Calibri" w:eastAsia="Calibri"/>
        </w:rPr>
        <w:t>Professional: up to 1,000 active clients</w:t>
      </w:r>
    </w:p>
    <w:p>
      <w:pPr>
        <w:numPr>
          <w:ilvl w:val="0"/>
          <w:numId w:val="10"/>
        </w:numPr>
      </w:pPr>
      <w:r>
        <w:rPr>
          <w:rFonts w:ascii="Calibri" w:hAnsi="Calibri" w:eastAsia="Calibri"/>
        </w:rPr>
        <w:t>Enterprise: custom limits and requirements</w:t>
      </w:r>
    </w:p>
    <w:p>
      <w:r>
        <w:rPr>
          <w:rFonts w:ascii="Calibri" w:hAnsi="Calibri" w:eastAsia="Calibri"/>
        </w:rPr>
        <w:t>Exact prices remain a market-validation decision.</w:t>
      </w:r>
    </w:p>
    <w:p>
      <w:pPr>
        <w:pStyle w:val="Heading1"/>
        <w:keepNext/>
        <w:keepLines/>
      </w:pPr>
      <w:r>
        <w:t>12. Dedicated One-Time Licensed Model</w:t>
      </w:r>
    </w:p>
    <w:p>
      <w:r>
        <w:rPr>
          <w:rFonts w:ascii="Calibri" w:hAnsi="Calibri" w:eastAsia="Calibri"/>
        </w:rPr>
        <w:t>The same codebase may be deployed through:</w:t>
      </w:r>
    </w:p>
    <w:p>
      <w:pPr>
        <w:numPr>
          <w:ilvl w:val="0"/>
          <w:numId w:val="10"/>
        </w:numPr>
      </w:pPr>
      <w:r>
        <w:rPr>
          <w:rFonts w:ascii="Calibri" w:hAnsi="Calibri" w:eastAsia="Calibri"/>
        </w:rPr>
        <w:t>A separate managed cloud instance</w:t>
      </w:r>
    </w:p>
    <w:p>
      <w:pPr>
        <w:numPr>
          <w:ilvl w:val="0"/>
          <w:numId w:val="10"/>
        </w:numPr>
      </w:pPr>
      <w:r>
        <w:rPr>
          <w:rFonts w:ascii="Calibri" w:hAnsi="Calibri" w:eastAsia="Calibri"/>
        </w:rPr>
        <w:t>A dedicated database</w:t>
      </w:r>
    </w:p>
    <w:p>
      <w:pPr>
        <w:numPr>
          <w:ilvl w:val="0"/>
          <w:numId w:val="10"/>
        </w:numPr>
      </w:pPr>
      <w:r>
        <w:rPr>
          <w:rFonts w:ascii="Calibri" w:hAnsi="Calibri" w:eastAsia="Calibri"/>
        </w:rPr>
        <w:t>The customer's cloud account</w:t>
      </w:r>
    </w:p>
    <w:p>
      <w:pPr>
        <w:numPr>
          <w:ilvl w:val="0"/>
          <w:numId w:val="10"/>
        </w:numPr>
      </w:pPr>
      <w:r>
        <w:rPr>
          <w:rFonts w:ascii="Calibri" w:hAnsi="Calibri" w:eastAsia="Calibri"/>
        </w:rPr>
        <w:t>An approved customer-controlled server</w:t>
      </w:r>
    </w:p>
    <w:p>
      <w:r>
        <w:rPr>
          <w:rFonts w:ascii="Calibri" w:hAnsi="Calibri" w:eastAsia="Calibri"/>
        </w:rPr>
        <w:t>The one-time package may include:</w:t>
      </w:r>
    </w:p>
    <w:p>
      <w:pPr>
        <w:numPr>
          <w:ilvl w:val="0"/>
          <w:numId w:val="10"/>
        </w:numPr>
      </w:pPr>
      <w:r>
        <w:rPr>
          <w:rFonts w:ascii="Calibri" w:hAnsi="Calibri" w:eastAsia="Calibri"/>
        </w:rPr>
        <w:t>Perpetual licence for the purchased version</w:t>
      </w:r>
    </w:p>
    <w:p>
      <w:pPr>
        <w:numPr>
          <w:ilvl w:val="0"/>
          <w:numId w:val="10"/>
        </w:numPr>
      </w:pPr>
      <w:r>
        <w:rPr>
          <w:rFonts w:ascii="Calibri" w:hAnsi="Calibri" w:eastAsia="Calibri"/>
        </w:rPr>
        <w:t>Deployment</w:t>
      </w:r>
    </w:p>
    <w:p>
      <w:pPr>
        <w:numPr>
          <w:ilvl w:val="0"/>
          <w:numId w:val="10"/>
        </w:numPr>
      </w:pPr>
      <w:r>
        <w:rPr>
          <w:rFonts w:ascii="Calibri" w:hAnsi="Calibri" w:eastAsia="Calibri"/>
        </w:rPr>
        <w:t>Configuration</w:t>
      </w:r>
    </w:p>
    <w:p>
      <w:pPr>
        <w:numPr>
          <w:ilvl w:val="0"/>
          <w:numId w:val="10"/>
        </w:numPr>
      </w:pPr>
      <w:r>
        <w:rPr>
          <w:rFonts w:ascii="Calibri" w:hAnsi="Calibri" w:eastAsia="Calibri"/>
        </w:rPr>
        <w:t>Data migration</w:t>
      </w:r>
    </w:p>
    <w:p>
      <w:pPr>
        <w:numPr>
          <w:ilvl w:val="0"/>
          <w:numId w:val="10"/>
        </w:numPr>
      </w:pPr>
      <w:r>
        <w:rPr>
          <w:rFonts w:ascii="Calibri" w:hAnsi="Calibri" w:eastAsia="Calibri"/>
        </w:rPr>
        <w:t>Training</w:t>
      </w:r>
    </w:p>
    <w:p>
      <w:pPr>
        <w:numPr>
          <w:ilvl w:val="0"/>
          <w:numId w:val="10"/>
        </w:numPr>
      </w:pPr>
      <w:r>
        <w:rPr>
          <w:rFonts w:ascii="Calibri" w:hAnsi="Calibri" w:eastAsia="Calibri"/>
        </w:rPr>
        <w:t>Twelve months of updates and support</w:t>
      </w:r>
    </w:p>
    <w:p>
      <w:r>
        <w:rPr>
          <w:rFonts w:ascii="Calibri" w:hAnsi="Calibri" w:eastAsia="Calibri"/>
        </w:rPr>
        <w:t>Annual maintenance may cover:</w:t>
      </w:r>
    </w:p>
    <w:p>
      <w:pPr>
        <w:numPr>
          <w:ilvl w:val="0"/>
          <w:numId w:val="10"/>
        </w:numPr>
      </w:pPr>
      <w:r>
        <w:rPr>
          <w:rFonts w:ascii="Calibri" w:hAnsi="Calibri" w:eastAsia="Calibri"/>
        </w:rPr>
        <w:t>Regulatory-rule updates</w:t>
      </w:r>
    </w:p>
    <w:p>
      <w:pPr>
        <w:numPr>
          <w:ilvl w:val="0"/>
          <w:numId w:val="10"/>
        </w:numPr>
      </w:pPr>
      <w:r>
        <w:rPr>
          <w:rFonts w:ascii="Calibri" w:hAnsi="Calibri" w:eastAsia="Calibri"/>
        </w:rPr>
        <w:t>Security patches</w:t>
      </w:r>
    </w:p>
    <w:p>
      <w:pPr>
        <w:numPr>
          <w:ilvl w:val="0"/>
          <w:numId w:val="10"/>
        </w:numPr>
      </w:pPr>
      <w:r>
        <w:rPr>
          <w:rFonts w:ascii="Calibri" w:hAnsi="Calibri" w:eastAsia="Calibri"/>
        </w:rPr>
        <w:t>Technical support</w:t>
      </w:r>
    </w:p>
    <w:p>
      <w:pPr>
        <w:numPr>
          <w:ilvl w:val="0"/>
          <w:numId w:val="10"/>
        </w:numPr>
      </w:pPr>
      <w:r>
        <w:rPr>
          <w:rFonts w:ascii="Calibri" w:hAnsi="Calibri" w:eastAsia="Calibri"/>
        </w:rPr>
        <w:t>Compatibility updates</w:t>
      </w:r>
    </w:p>
    <w:p>
      <w:pPr>
        <w:numPr>
          <w:ilvl w:val="0"/>
          <w:numId w:val="10"/>
        </w:numPr>
      </w:pPr>
      <w:r>
        <w:rPr>
          <w:rFonts w:ascii="Calibri" w:hAnsi="Calibri" w:eastAsia="Calibri"/>
        </w:rPr>
        <w:t>New versions</w:t>
      </w:r>
    </w:p>
    <w:p>
      <w:pPr>
        <w:numPr>
          <w:ilvl w:val="0"/>
          <w:numId w:val="10"/>
        </w:numPr>
      </w:pPr>
      <w:r>
        <w:rPr>
          <w:rFonts w:ascii="Calibri" w:hAnsi="Calibri" w:eastAsia="Calibri"/>
        </w:rPr>
        <w:t>Hosting</w:t>
      </w:r>
    </w:p>
    <w:p>
      <w:pPr>
        <w:numPr>
          <w:ilvl w:val="0"/>
          <w:numId w:val="10"/>
        </w:numPr>
      </w:pPr>
      <w:r>
        <w:rPr>
          <w:rFonts w:ascii="Calibri" w:hAnsi="Calibri" w:eastAsia="Calibri"/>
        </w:rPr>
        <w:t>Backup monitoring</w:t>
      </w:r>
    </w:p>
    <w:p>
      <w:r>
        <w:rPr>
          <w:rFonts w:ascii="Calibri" w:hAnsi="Calibri" w:eastAsia="Calibri"/>
        </w:rPr>
        <w:t>The one-time price must not include unlimited lifetime support.</w:t>
      </w:r>
    </w:p>
    <w:p>
      <w:r>
        <w:rPr>
          <w:rFonts w:ascii="Calibri" w:hAnsi="Calibri" w:eastAsia="Calibri"/>
        </w:rPr>
        <w:t>The customer receives a licence to use the software, not ownership of the source code, unless a separate written agreement expressly transfers ownership.</w:t>
      </w:r>
    </w:p>
    <w:p>
      <w:pPr>
        <w:pStyle w:val="Heading1"/>
        <w:keepNext/>
        <w:keepLines/>
      </w:pPr>
      <w:r>
        <w:t>13. One-Time E-Invoicing Readiness Service</w:t>
      </w:r>
    </w:p>
    <w:p>
      <w:r>
        <w:rPr>
          <w:rFonts w:ascii="Calibri" w:hAnsi="Calibri" w:eastAsia="Calibri"/>
        </w:rPr>
        <w:t>The team may offer a managed service before the full SaaS is complete:</w:t>
      </w:r>
    </w:p>
    <w:p>
      <w:pPr>
        <w:spacing w:before="120" w:after="200"/>
        <w:ind w:left="504" w:right="360"/>
        <w:shd w:fill="F6F4EE"/>
        <w:pBdr>
          <w:left w:val="single" w:sz="18" w:space="8" w:color="C8A45A"/>
        </w:pBdr>
      </w:pPr>
      <w:r>
        <w:rPr>
          <w:rFonts w:ascii="Calibri" w:hAnsi="Calibri" w:eastAsia="Calibri"/>
          <w:i/>
          <w:color w:val="111418"/>
          <w:sz w:val="22"/>
        </w:rPr>
        <w:t>UAE E-Invoicing Master Data Readiness Assessment and Cleanup</w:t>
      </w:r>
    </w:p>
    <w:p>
      <w:r>
        <w:rPr>
          <w:rFonts w:ascii="Calibri" w:hAnsi="Calibri" w:eastAsia="Calibri"/>
        </w:rPr>
        <w:t>Possible deliverables:</w:t>
      </w:r>
    </w:p>
    <w:p>
      <w:pPr>
        <w:numPr>
          <w:ilvl w:val="0"/>
          <w:numId w:val="10"/>
        </w:numPr>
      </w:pPr>
      <w:r>
        <w:rPr>
          <w:rFonts w:ascii="Calibri" w:hAnsi="Calibri" w:eastAsia="Calibri"/>
        </w:rPr>
        <w:t>Customer and supplier master extraction</w:t>
      </w:r>
    </w:p>
    <w:p>
      <w:pPr>
        <w:numPr>
          <w:ilvl w:val="0"/>
          <w:numId w:val="10"/>
        </w:numPr>
      </w:pPr>
      <w:r>
        <w:rPr>
          <w:rFonts w:ascii="Calibri" w:hAnsi="Calibri" w:eastAsia="Calibri"/>
        </w:rPr>
        <w:t>Automated readiness scan</w:t>
      </w:r>
    </w:p>
    <w:p>
      <w:pPr>
        <w:numPr>
          <w:ilvl w:val="0"/>
          <w:numId w:val="10"/>
        </w:numPr>
      </w:pPr>
      <w:r>
        <w:rPr>
          <w:rFonts w:ascii="Calibri" w:hAnsi="Calibri" w:eastAsia="Calibri"/>
        </w:rPr>
        <w:t>Missing-information report</w:t>
      </w:r>
    </w:p>
    <w:p>
      <w:pPr>
        <w:numPr>
          <w:ilvl w:val="0"/>
          <w:numId w:val="10"/>
        </w:numPr>
      </w:pPr>
      <w:r>
        <w:rPr>
          <w:rFonts w:ascii="Calibri" w:hAnsi="Calibri" w:eastAsia="Calibri"/>
        </w:rPr>
        <w:t>Duplicate analysis</w:t>
      </w:r>
    </w:p>
    <w:p>
      <w:pPr>
        <w:numPr>
          <w:ilvl w:val="0"/>
          <w:numId w:val="10"/>
        </w:numPr>
      </w:pPr>
      <w:r>
        <w:rPr>
          <w:rFonts w:ascii="Calibri" w:hAnsi="Calibri" w:eastAsia="Calibri"/>
        </w:rPr>
        <w:t>Document-based information recovery</w:t>
      </w:r>
    </w:p>
    <w:p>
      <w:pPr>
        <w:numPr>
          <w:ilvl w:val="0"/>
          <w:numId w:val="10"/>
        </w:numPr>
      </w:pPr>
      <w:r>
        <w:rPr>
          <w:rFonts w:ascii="Calibri" w:hAnsi="Calibri" w:eastAsia="Calibri"/>
        </w:rPr>
        <w:t>Counterparty confirmation requests</w:t>
      </w:r>
    </w:p>
    <w:p>
      <w:pPr>
        <w:numPr>
          <w:ilvl w:val="0"/>
          <w:numId w:val="10"/>
        </w:numPr>
      </w:pPr>
      <w:r>
        <w:rPr>
          <w:rFonts w:ascii="Calibri" w:hAnsi="Calibri" w:eastAsia="Calibri"/>
        </w:rPr>
        <w:t>Accountant review</w:t>
      </w:r>
    </w:p>
    <w:p>
      <w:pPr>
        <w:numPr>
          <w:ilvl w:val="0"/>
          <w:numId w:val="10"/>
        </w:numPr>
      </w:pPr>
      <w:r>
        <w:rPr>
          <w:rFonts w:ascii="Calibri" w:hAnsi="Calibri" w:eastAsia="Calibri"/>
        </w:rPr>
        <w:t>Clean master-data export</w:t>
      </w:r>
    </w:p>
    <w:p>
      <w:pPr>
        <w:numPr>
          <w:ilvl w:val="0"/>
          <w:numId w:val="10"/>
        </w:numPr>
      </w:pPr>
      <w:r>
        <w:rPr>
          <w:rFonts w:ascii="Calibri" w:hAnsi="Calibri" w:eastAsia="Calibri"/>
        </w:rPr>
        <w:t>Readiness score</w:t>
      </w:r>
    </w:p>
    <w:p>
      <w:pPr>
        <w:numPr>
          <w:ilvl w:val="0"/>
          <w:numId w:val="10"/>
        </w:numPr>
      </w:pPr>
      <w:r>
        <w:rPr>
          <w:rFonts w:ascii="Calibri" w:hAnsi="Calibri" w:eastAsia="Calibri"/>
        </w:rPr>
        <w:t>Corrective-action plan</w:t>
      </w:r>
    </w:p>
    <w:p>
      <w:r>
        <w:rPr>
          <w:rFonts w:ascii="Calibri" w:hAnsi="Calibri" w:eastAsia="Calibri"/>
        </w:rPr>
        <w:t>Pricing may depend on:</w:t>
      </w:r>
    </w:p>
    <w:p>
      <w:pPr>
        <w:numPr>
          <w:ilvl w:val="0"/>
          <w:numId w:val="10"/>
        </w:numPr>
      </w:pPr>
      <w:r>
        <w:rPr>
          <w:rFonts w:ascii="Calibri" w:hAnsi="Calibri" w:eastAsia="Calibri"/>
        </w:rPr>
        <w:t>Legal entities</w:t>
      </w:r>
    </w:p>
    <w:p>
      <w:pPr>
        <w:numPr>
          <w:ilvl w:val="0"/>
          <w:numId w:val="10"/>
        </w:numPr>
      </w:pPr>
      <w:r>
        <w:rPr>
          <w:rFonts w:ascii="Calibri" w:hAnsi="Calibri" w:eastAsia="Calibri"/>
        </w:rPr>
        <w:t>Customer and supplier count</w:t>
      </w:r>
    </w:p>
    <w:p>
      <w:pPr>
        <w:numPr>
          <w:ilvl w:val="0"/>
          <w:numId w:val="10"/>
        </w:numPr>
      </w:pPr>
      <w:r>
        <w:rPr>
          <w:rFonts w:ascii="Calibri" w:hAnsi="Calibri" w:eastAsia="Calibri"/>
        </w:rPr>
        <w:t>Accounting system</w:t>
      </w:r>
    </w:p>
    <w:p>
      <w:pPr>
        <w:numPr>
          <w:ilvl w:val="0"/>
          <w:numId w:val="10"/>
        </w:numPr>
      </w:pPr>
      <w:r>
        <w:rPr>
          <w:rFonts w:ascii="Calibri" w:hAnsi="Calibri" w:eastAsia="Calibri"/>
        </w:rPr>
        <w:t>Data quality</w:t>
      </w:r>
    </w:p>
    <w:p>
      <w:pPr>
        <w:numPr>
          <w:ilvl w:val="0"/>
          <w:numId w:val="10"/>
        </w:numPr>
      </w:pPr>
      <w:r>
        <w:rPr>
          <w:rFonts w:ascii="Calibri" w:hAnsi="Calibri" w:eastAsia="Calibri"/>
        </w:rPr>
        <w:t>Required manual review</w:t>
      </w:r>
    </w:p>
    <w:p>
      <w:pPr>
        <w:numPr>
          <w:ilvl w:val="0"/>
          <w:numId w:val="10"/>
        </w:numPr>
      </w:pPr>
      <w:r>
        <w:rPr>
          <w:rFonts w:ascii="Calibri" w:hAnsi="Calibri" w:eastAsia="Calibri"/>
        </w:rPr>
        <w:t>Document-extraction volume</w:t>
      </w:r>
    </w:p>
    <w:p>
      <w:r>
        <w:rPr>
          <w:rFonts w:ascii="Calibri" w:hAnsi="Calibri" w:eastAsia="Calibri"/>
        </w:rPr>
        <w:t>This service can generate early revenue and reveal recurring data patterns needed to improve the software.</w:t>
      </w:r>
    </w:p>
    <w:p>
      <w:pPr>
        <w:pStyle w:val="Heading1"/>
        <w:keepNext/>
        <w:keepLines/>
      </w:pPr>
      <w:r>
        <w:t>14. Domain, Brand and Application Structure</w:t>
      </w:r>
    </w:p>
    <w:p>
      <w:pPr>
        <w:pStyle w:val="Heading2"/>
        <w:keepNext/>
        <w:keepLines/>
      </w:pPr>
      <w:r>
        <w:t>14.1 Confirmed Domain</w:t>
      </w:r>
    </w:p>
    <w:p>
      <w:r>
        <w:rPr>
          <w:rFonts w:ascii="Calibri" w:hAnsi="Calibri" w:eastAsia="Calibri"/>
        </w:rPr>
        <w:t>The correct primary domain is:</w:t>
      </w:r>
    </w:p>
    <w:p>
      <w:r>
        <w:rPr>
          <w:rFonts w:ascii="Consolas" w:hAnsi="Consolas" w:eastAsia="Consolas"/>
          <w:color w:val="111418"/>
          <w:sz w:val="19"/>
          <w:shd w:fill="F1F1EF"/>
        </w:rPr>
        <w:t>thinkbeyondtax.com</w:t>
      </w:r>
    </w:p>
    <w:p>
      <w:r>
        <w:rPr>
          <w:rFonts w:ascii="Calibri" w:hAnsi="Calibri" w:eastAsia="Calibri"/>
        </w:rPr>
        <w:t xml:space="preserve">Do not use </w:t>
      </w:r>
      <w:r>
        <w:rPr>
          <w:rFonts w:ascii="Consolas" w:hAnsi="Consolas" w:eastAsia="Consolas"/>
          <w:color w:val="111418"/>
          <w:sz w:val="19"/>
          <w:shd w:fill="F1F1EF"/>
        </w:rPr>
        <w:t>thinkbeyondtax.ae</w:t>
      </w:r>
      <w:r>
        <w:rPr>
          <w:rFonts w:ascii="Calibri" w:hAnsi="Calibri" w:eastAsia="Calibri"/>
        </w:rPr>
        <w:t>.</w:t>
      </w:r>
    </w:p>
    <w:p>
      <w:pPr>
        <w:pStyle w:val="Heading2"/>
        <w:keepNext/>
        <w:keepLines/>
      </w:pPr>
      <w:r>
        <w:t>14.2 Recommended Subdomains</w:t>
      </w:r>
    </w:p>
    <w:p>
      <w:pPr>
        <w:numPr>
          <w:ilvl w:val="0"/>
          <w:numId w:val="10"/>
        </w:numPr>
      </w:pPr>
      <w:r>
        <w:rPr>
          <w:rFonts w:ascii="Consolas" w:hAnsi="Consolas" w:eastAsia="Consolas"/>
          <w:color w:val="111418"/>
          <w:sz w:val="19"/>
          <w:shd w:fill="F1F1EF"/>
        </w:rPr>
        <w:t>thinkbeyondtax.com</w:t>
      </w:r>
      <w:r>
        <w:rPr>
          <w:rFonts w:ascii="Calibri" w:hAnsi="Calibri" w:eastAsia="Calibri"/>
        </w:rPr>
        <w:t xml:space="preserve"> - Public brand and marketing website</w:t>
      </w:r>
    </w:p>
    <w:p>
      <w:pPr>
        <w:numPr>
          <w:ilvl w:val="0"/>
          <w:numId w:val="10"/>
        </w:numPr>
      </w:pPr>
      <w:r>
        <w:rPr>
          <w:rFonts w:ascii="Consolas" w:hAnsi="Consolas" w:eastAsia="Consolas"/>
          <w:color w:val="111418"/>
          <w:sz w:val="19"/>
          <w:shd w:fill="F1F1EF"/>
        </w:rPr>
        <w:t>app.thinkbeyondtax.com</w:t>
      </w:r>
      <w:r>
        <w:rPr>
          <w:rFonts w:ascii="Calibri" w:hAnsi="Calibri" w:eastAsia="Calibri"/>
        </w:rPr>
        <w:t xml:space="preserve"> - Production SaaS application</w:t>
      </w:r>
    </w:p>
    <w:p>
      <w:pPr>
        <w:numPr>
          <w:ilvl w:val="0"/>
          <w:numId w:val="10"/>
        </w:numPr>
      </w:pPr>
      <w:r>
        <w:rPr>
          <w:rFonts w:ascii="Consolas" w:hAnsi="Consolas" w:eastAsia="Consolas"/>
          <w:color w:val="111418"/>
          <w:sz w:val="19"/>
          <w:shd w:fill="F1F1EF"/>
        </w:rPr>
        <w:t>demo.thinkbeyondtax.com</w:t>
      </w:r>
      <w:r>
        <w:rPr>
          <w:rFonts w:ascii="Calibri" w:hAnsi="Calibri" w:eastAsia="Calibri"/>
        </w:rPr>
        <w:t xml:space="preserve"> - Demonstration environment with synthetic data</w:t>
      </w:r>
    </w:p>
    <w:p>
      <w:pPr>
        <w:numPr>
          <w:ilvl w:val="0"/>
          <w:numId w:val="10"/>
        </w:numPr>
      </w:pPr>
      <w:r>
        <w:rPr>
          <w:rFonts w:ascii="Consolas" w:hAnsi="Consolas" w:eastAsia="Consolas"/>
          <w:color w:val="111418"/>
          <w:sz w:val="19"/>
          <w:shd w:fill="F1F1EF"/>
        </w:rPr>
        <w:t>staging.thinkbeyondtax.com</w:t>
      </w:r>
      <w:r>
        <w:rPr>
          <w:rFonts w:ascii="Calibri" w:hAnsi="Calibri" w:eastAsia="Calibri"/>
        </w:rPr>
        <w:t xml:space="preserve"> - Private testing environment</w:t>
      </w:r>
    </w:p>
    <w:p>
      <w:pPr>
        <w:numPr>
          <w:ilvl w:val="0"/>
          <w:numId w:val="10"/>
        </w:numPr>
      </w:pPr>
      <w:r>
        <w:rPr>
          <w:rFonts w:ascii="Consolas" w:hAnsi="Consolas" w:eastAsia="Consolas"/>
          <w:color w:val="111418"/>
          <w:sz w:val="19"/>
          <w:shd w:fill="F1F1EF"/>
        </w:rPr>
        <w:t>status.thinkbeyondtax.com</w:t>
      </w:r>
      <w:r>
        <w:rPr>
          <w:rFonts w:ascii="Calibri" w:hAnsi="Calibri" w:eastAsia="Calibri"/>
        </w:rPr>
        <w:t xml:space="preserve"> - Future service-status page</w:t>
      </w:r>
    </w:p>
    <w:p>
      <w:pPr>
        <w:pStyle w:val="Heading2"/>
        <w:keepNext/>
        <w:keepLines/>
      </w:pPr>
      <w:r>
        <w:t>14.3 Initial Branding</w:t>
      </w:r>
    </w:p>
    <w:p>
      <w:r>
        <w:rPr>
          <w:rFonts w:ascii="Calibri" w:hAnsi="Calibri" w:eastAsia="Calibri"/>
        </w:rPr>
        <w:t>Working presentation:</w:t>
      </w:r>
    </w:p>
    <w:p>
      <w:r>
        <w:rPr>
          <w:rFonts w:ascii="Calibri" w:hAnsi="Calibri" w:eastAsia="Calibri"/>
          <w:b/>
        </w:rPr>
        <w:t>Think Beyond Tax Compliance Platform</w:t>
      </w:r>
    </w:p>
    <w:p>
      <w:r>
        <w:rPr>
          <w:rFonts w:ascii="Calibri" w:hAnsi="Calibri" w:eastAsia="Calibri"/>
        </w:rPr>
        <w:t>The platform may initially use the Think Beyond Tax visual identity:</w:t>
      </w:r>
    </w:p>
    <w:p>
      <w:pPr>
        <w:numPr>
          <w:ilvl w:val="0"/>
          <w:numId w:val="10"/>
        </w:numPr>
      </w:pPr>
      <w:r>
        <w:rPr>
          <w:rFonts w:ascii="Calibri" w:hAnsi="Calibri" w:eastAsia="Calibri"/>
        </w:rPr>
        <w:t>Deep charcoal or black</w:t>
      </w:r>
    </w:p>
    <w:p>
      <w:pPr>
        <w:numPr>
          <w:ilvl w:val="0"/>
          <w:numId w:val="10"/>
        </w:numPr>
      </w:pPr>
      <w:r>
        <w:rPr>
          <w:rFonts w:ascii="Calibri" w:hAnsi="Calibri" w:eastAsia="Calibri"/>
        </w:rPr>
        <w:t>Matte gold</w:t>
      </w:r>
    </w:p>
    <w:p>
      <w:pPr>
        <w:numPr>
          <w:ilvl w:val="0"/>
          <w:numId w:val="10"/>
        </w:numPr>
      </w:pPr>
      <w:r>
        <w:rPr>
          <w:rFonts w:ascii="Calibri" w:hAnsi="Calibri" w:eastAsia="Calibri"/>
        </w:rPr>
        <w:t>Warm white</w:t>
      </w:r>
    </w:p>
    <w:p>
      <w:pPr>
        <w:numPr>
          <w:ilvl w:val="0"/>
          <w:numId w:val="10"/>
        </w:numPr>
      </w:pPr>
      <w:r>
        <w:rPr>
          <w:rFonts w:ascii="Calibri" w:hAnsi="Calibri" w:eastAsia="Calibri"/>
        </w:rPr>
        <w:t>Sora-style geometric headings where available</w:t>
      </w:r>
    </w:p>
    <w:p>
      <w:pPr>
        <w:numPr>
          <w:ilvl w:val="0"/>
          <w:numId w:val="10"/>
        </w:numPr>
      </w:pPr>
      <w:r>
        <w:rPr>
          <w:rFonts w:ascii="Calibri" w:hAnsi="Calibri" w:eastAsia="Calibri"/>
        </w:rPr>
        <w:t>Inter-style body typography where available</w:t>
      </w:r>
    </w:p>
    <w:p>
      <w:pPr>
        <w:numPr>
          <w:ilvl w:val="0"/>
          <w:numId w:val="10"/>
        </w:numPr>
      </w:pPr>
      <w:r>
        <w:rPr>
          <w:rFonts w:ascii="Calibri" w:hAnsi="Calibri" w:eastAsia="Calibri"/>
        </w:rPr>
        <w:t>Restrained, professional interface</w:t>
      </w:r>
    </w:p>
    <w:p>
      <w:r>
        <w:rPr>
          <w:rFonts w:ascii="Calibri" w:hAnsi="Calibri" w:eastAsia="Calibri"/>
        </w:rPr>
        <w:t>A separate product name and domain may be introduced later after checking trademarks, competitors and domain availability.</w:t>
      </w:r>
    </w:p>
    <w:p>
      <w:pPr>
        <w:pStyle w:val="Heading2"/>
        <w:keepNext/>
        <w:keepLines/>
      </w:pPr>
      <w:r>
        <w:t>14.4 Legal Seller</w:t>
      </w:r>
    </w:p>
    <w:p>
      <w:r>
        <w:rPr>
          <w:rFonts w:ascii="Calibri" w:hAnsi="Calibri" w:eastAsia="Calibri"/>
        </w:rPr>
        <w:t>Hosting the platform under Think Beyond Tax does not determine the legal seller.</w:t>
      </w:r>
    </w:p>
    <w:p>
      <w:r>
        <w:rPr>
          <w:rFonts w:ascii="Calibri" w:hAnsi="Calibri" w:eastAsia="Calibri"/>
        </w:rPr>
        <w:t>Before external sales:</w:t>
      </w:r>
    </w:p>
    <w:p>
      <w:pPr>
        <w:numPr>
          <w:ilvl w:val="0"/>
          <w:numId w:val="10"/>
        </w:numPr>
      </w:pPr>
      <w:r>
        <w:rPr>
          <w:rFonts w:ascii="Calibri" w:hAnsi="Calibri" w:eastAsia="Calibri"/>
        </w:rPr>
        <w:t>Identify the licensed legal person or entity selling the software</w:t>
      </w:r>
    </w:p>
    <w:p>
      <w:pPr>
        <w:numPr>
          <w:ilvl w:val="0"/>
          <w:numId w:val="10"/>
        </w:numPr>
      </w:pPr>
      <w:r>
        <w:rPr>
          <w:rFonts w:ascii="Calibri" w:hAnsi="Calibri" w:eastAsia="Calibri"/>
        </w:rPr>
        <w:t>Use that party in contracts and invoices</w:t>
      </w:r>
    </w:p>
    <w:p>
      <w:pPr>
        <w:numPr>
          <w:ilvl w:val="0"/>
          <w:numId w:val="10"/>
        </w:numPr>
      </w:pPr>
      <w:r>
        <w:rPr>
          <w:rFonts w:ascii="Calibri" w:hAnsi="Calibri" w:eastAsia="Calibri"/>
        </w:rPr>
        <w:t>Identify who receives payments</w:t>
      </w:r>
    </w:p>
    <w:p>
      <w:pPr>
        <w:numPr>
          <w:ilvl w:val="0"/>
          <w:numId w:val="10"/>
        </w:numPr>
      </w:pPr>
      <w:r>
        <w:rPr>
          <w:rFonts w:ascii="Calibri" w:hAnsi="Calibri" w:eastAsia="Calibri"/>
        </w:rPr>
        <w:t>Publish appropriate legal terms</w:t>
      </w:r>
    </w:p>
    <w:p>
      <w:pPr>
        <w:numPr>
          <w:ilvl w:val="0"/>
          <w:numId w:val="10"/>
        </w:numPr>
      </w:pPr>
      <w:r>
        <w:rPr>
          <w:rFonts w:ascii="Calibri" w:hAnsi="Calibri" w:eastAsia="Calibri"/>
        </w:rPr>
        <w:t>Avoid presenting Think Beyond Tax as an incorporated software company unless that becomes legally accurate</w:t>
      </w:r>
    </w:p>
    <w:p>
      <w:pPr>
        <w:pStyle w:val="Heading1"/>
        <w:keepNext/>
        <w:keepLines/>
      </w:pPr>
      <w:r>
        <w:t>15. Hostinger MVP Hosting Context</w:t>
      </w:r>
    </w:p>
    <w:p>
      <w:pPr>
        <w:pStyle w:val="Heading2"/>
        <w:keepNext/>
        <w:keepLines/>
      </w:pPr>
      <w:r>
        <w:t>15.1 Intended Use</w:t>
      </w:r>
    </w:p>
    <w:p>
      <w:r>
        <w:rPr>
          <w:rFonts w:ascii="Calibri" w:hAnsi="Calibri" w:eastAsia="Calibri"/>
        </w:rPr>
        <w:t>The existing Hostinger plan includes web-app deployment capacity. Use it initially for:</w:t>
      </w:r>
    </w:p>
    <w:p>
      <w:pPr>
        <w:numPr>
          <w:ilvl w:val="0"/>
          <w:numId w:val="10"/>
        </w:numPr>
      </w:pPr>
      <w:r>
        <w:rPr>
          <w:rFonts w:ascii="Calibri" w:hAnsi="Calibri" w:eastAsia="Calibri"/>
        </w:rPr>
        <w:t>Internal development</w:t>
      </w:r>
    </w:p>
    <w:p>
      <w:pPr>
        <w:numPr>
          <w:ilvl w:val="0"/>
          <w:numId w:val="10"/>
        </w:numPr>
      </w:pPr>
      <w:r>
        <w:rPr>
          <w:rFonts w:ascii="Calibri" w:hAnsi="Calibri" w:eastAsia="Calibri"/>
        </w:rPr>
        <w:t>MVP deployment</w:t>
      </w:r>
    </w:p>
    <w:p>
      <w:pPr>
        <w:numPr>
          <w:ilvl w:val="0"/>
          <w:numId w:val="10"/>
        </w:numPr>
      </w:pPr>
      <w:r>
        <w:rPr>
          <w:rFonts w:ascii="Calibri" w:hAnsi="Calibri" w:eastAsia="Calibri"/>
        </w:rPr>
        <w:t>GBR pilot</w:t>
      </w:r>
    </w:p>
    <w:p>
      <w:pPr>
        <w:numPr>
          <w:ilvl w:val="0"/>
          <w:numId w:val="10"/>
        </w:numPr>
      </w:pPr>
      <w:r>
        <w:rPr>
          <w:rFonts w:ascii="Calibri" w:hAnsi="Calibri" w:eastAsia="Calibri"/>
        </w:rPr>
        <w:t>Demonstration environment</w:t>
      </w:r>
    </w:p>
    <w:p>
      <w:pPr>
        <w:numPr>
          <w:ilvl w:val="0"/>
          <w:numId w:val="10"/>
        </w:numPr>
      </w:pPr>
      <w:r>
        <w:rPr>
          <w:rFonts w:ascii="Calibri" w:hAnsi="Calibri" w:eastAsia="Calibri"/>
        </w:rPr>
        <w:t>Early controlled testing</w:t>
      </w:r>
    </w:p>
    <w:p>
      <w:pPr>
        <w:numPr>
          <w:ilvl w:val="0"/>
          <w:numId w:val="10"/>
        </w:numPr>
      </w:pPr>
      <w:r>
        <w:rPr>
          <w:rFonts w:ascii="Calibri" w:hAnsi="Calibri" w:eastAsia="Calibri"/>
        </w:rPr>
        <w:t>Synthetic or approved data</w:t>
      </w:r>
    </w:p>
    <w:p>
      <w:r>
        <w:rPr>
          <w:rFonts w:ascii="Calibri" w:hAnsi="Calibri" w:eastAsia="Calibri"/>
        </w:rPr>
        <w:t>This minimises initial hosting cost.</w:t>
      </w:r>
    </w:p>
    <w:p>
      <w:pPr>
        <w:pStyle w:val="Heading2"/>
        <w:keepNext/>
        <w:keepLines/>
      </w:pPr>
      <w:r>
        <w:t>15.2 Hostinger Capabilities to Confirm</w:t>
      </w:r>
    </w:p>
    <w:p>
      <w:r>
        <w:rPr>
          <w:rFonts w:ascii="Calibri" w:hAnsi="Calibri" w:eastAsia="Calibri"/>
        </w:rPr>
        <w:t>Before deployment, verify the exact plan supports:</w:t>
      </w:r>
    </w:p>
    <w:p>
      <w:pPr>
        <w:numPr>
          <w:ilvl w:val="0"/>
          <w:numId w:val="10"/>
        </w:numPr>
      </w:pPr>
      <w:r>
        <w:rPr>
          <w:rFonts w:ascii="Calibri" w:hAnsi="Calibri" w:eastAsia="Calibri"/>
        </w:rPr>
        <w:t>PHP application deployment</w:t>
      </w:r>
    </w:p>
    <w:p>
      <w:pPr>
        <w:numPr>
          <w:ilvl w:val="0"/>
          <w:numId w:val="10"/>
        </w:numPr>
      </w:pPr>
      <w:r>
        <w:rPr>
          <w:rFonts w:ascii="Calibri" w:hAnsi="Calibri" w:eastAsia="Calibri"/>
        </w:rPr>
        <w:t>Required PHP version and extensions</w:t>
      </w:r>
    </w:p>
    <w:p>
      <w:pPr>
        <w:numPr>
          <w:ilvl w:val="0"/>
          <w:numId w:val="10"/>
        </w:numPr>
      </w:pPr>
      <w:r>
        <w:rPr>
          <w:rFonts w:ascii="Calibri" w:hAnsi="Calibri" w:eastAsia="Calibri"/>
        </w:rPr>
        <w:t>MySQL database</w:t>
      </w:r>
    </w:p>
    <w:p>
      <w:pPr>
        <w:numPr>
          <w:ilvl w:val="0"/>
          <w:numId w:val="10"/>
        </w:numPr>
      </w:pPr>
      <w:r>
        <w:rPr>
          <w:rFonts w:ascii="Calibri" w:hAnsi="Calibri" w:eastAsia="Calibri"/>
        </w:rPr>
        <w:t>Private GitHub connection</w:t>
      </w:r>
    </w:p>
    <w:p>
      <w:pPr>
        <w:numPr>
          <w:ilvl w:val="0"/>
          <w:numId w:val="10"/>
        </w:numPr>
      </w:pPr>
      <w:r>
        <w:rPr>
          <w:rFonts w:ascii="Calibri" w:hAnsi="Calibri" w:eastAsia="Calibri"/>
        </w:rPr>
        <w:t>Environment variables</w:t>
      </w:r>
    </w:p>
    <w:p>
      <w:pPr>
        <w:numPr>
          <w:ilvl w:val="0"/>
          <w:numId w:val="10"/>
        </w:numPr>
      </w:pPr>
      <w:r>
        <w:rPr>
          <w:rFonts w:ascii="Calibri" w:hAnsi="Calibri" w:eastAsia="Calibri"/>
        </w:rPr>
        <w:t>Scheduled jobs or cron</w:t>
      </w:r>
    </w:p>
    <w:p>
      <w:pPr>
        <w:numPr>
          <w:ilvl w:val="0"/>
          <w:numId w:val="10"/>
        </w:numPr>
      </w:pPr>
      <w:r>
        <w:rPr>
          <w:rFonts w:ascii="Calibri" w:hAnsi="Calibri" w:eastAsia="Calibri"/>
        </w:rPr>
        <w:t>Background queues</w:t>
      </w:r>
    </w:p>
    <w:p>
      <w:pPr>
        <w:numPr>
          <w:ilvl w:val="0"/>
          <w:numId w:val="10"/>
        </w:numPr>
      </w:pPr>
      <w:r>
        <w:rPr>
          <w:rFonts w:ascii="Calibri" w:hAnsi="Calibri" w:eastAsia="Calibri"/>
        </w:rPr>
        <w:t>SSL</w:t>
      </w:r>
    </w:p>
    <w:p>
      <w:pPr>
        <w:numPr>
          <w:ilvl w:val="0"/>
          <w:numId w:val="10"/>
        </w:numPr>
      </w:pPr>
      <w:r>
        <w:rPr>
          <w:rFonts w:ascii="Calibri" w:hAnsi="Calibri" w:eastAsia="Calibri"/>
        </w:rPr>
        <w:t>Web application firewall</w:t>
      </w:r>
    </w:p>
    <w:p>
      <w:pPr>
        <w:numPr>
          <w:ilvl w:val="0"/>
          <w:numId w:val="10"/>
        </w:numPr>
      </w:pPr>
      <w:r>
        <w:rPr>
          <w:rFonts w:ascii="Calibri" w:hAnsi="Calibri" w:eastAsia="Calibri"/>
        </w:rPr>
        <w:t>Daily and on-demand backups</w:t>
      </w:r>
    </w:p>
    <w:p>
      <w:pPr>
        <w:numPr>
          <w:ilvl w:val="0"/>
          <w:numId w:val="10"/>
        </w:numPr>
      </w:pPr>
      <w:r>
        <w:rPr>
          <w:rFonts w:ascii="Calibri" w:hAnsi="Calibri" w:eastAsia="Calibri"/>
        </w:rPr>
        <w:t>Storage limits</w:t>
      </w:r>
    </w:p>
    <w:p>
      <w:pPr>
        <w:numPr>
          <w:ilvl w:val="0"/>
          <w:numId w:val="10"/>
        </w:numPr>
      </w:pPr>
      <w:r>
        <w:rPr>
          <w:rFonts w:ascii="Calibri" w:hAnsi="Calibri" w:eastAsia="Calibri"/>
        </w:rPr>
        <w:t>CPU and memory limits</w:t>
      </w:r>
    </w:p>
    <w:p>
      <w:pPr>
        <w:numPr>
          <w:ilvl w:val="0"/>
          <w:numId w:val="10"/>
        </w:numPr>
      </w:pPr>
      <w:r>
        <w:rPr>
          <w:rFonts w:ascii="Calibri" w:hAnsi="Calibri" w:eastAsia="Calibri"/>
        </w:rPr>
        <w:t>Application logs</w:t>
      </w:r>
    </w:p>
    <w:p>
      <w:pPr>
        <w:numPr>
          <w:ilvl w:val="0"/>
          <w:numId w:val="10"/>
        </w:numPr>
      </w:pPr>
      <w:r>
        <w:rPr>
          <w:rFonts w:ascii="Calibri" w:hAnsi="Calibri" w:eastAsia="Calibri"/>
        </w:rPr>
        <w:t>Email sending limits</w:t>
      </w:r>
    </w:p>
    <w:p>
      <w:pPr>
        <w:numPr>
          <w:ilvl w:val="0"/>
          <w:numId w:val="10"/>
        </w:numPr>
      </w:pPr>
      <w:r>
        <w:rPr>
          <w:rFonts w:ascii="Calibri" w:hAnsi="Calibri" w:eastAsia="Calibri"/>
        </w:rPr>
        <w:t>Number of included web apps</w:t>
      </w:r>
    </w:p>
    <w:p>
      <w:pPr>
        <w:pStyle w:val="Heading2"/>
        <w:keepNext/>
        <w:keepLines/>
      </w:pPr>
      <w:r>
        <w:t>15.3 Suggested Hostinger MVP Layout</w:t>
      </w:r>
    </w:p>
    <w:p>
      <w:pPr>
        <w:numPr>
          <w:ilvl w:val="0"/>
          <w:numId w:val="10"/>
        </w:numPr>
      </w:pPr>
      <w:r>
        <w:rPr>
          <w:rFonts w:ascii="Calibri" w:hAnsi="Calibri" w:eastAsia="Calibri"/>
        </w:rPr>
        <w:t xml:space="preserve">Laravel application on </w:t>
      </w:r>
      <w:r>
        <w:rPr>
          <w:rFonts w:ascii="Consolas" w:hAnsi="Consolas" w:eastAsia="Consolas"/>
          <w:color w:val="111418"/>
          <w:sz w:val="19"/>
          <w:shd w:fill="F1F1EF"/>
        </w:rPr>
        <w:t>app.thinkbeyondtax.com</w:t>
      </w:r>
    </w:p>
    <w:p>
      <w:pPr>
        <w:numPr>
          <w:ilvl w:val="0"/>
          <w:numId w:val="10"/>
        </w:numPr>
      </w:pPr>
      <w:r>
        <w:rPr>
          <w:rFonts w:ascii="Calibri" w:hAnsi="Calibri" w:eastAsia="Calibri"/>
        </w:rPr>
        <w:t>Separate MySQL production database</w:t>
      </w:r>
    </w:p>
    <w:p>
      <w:pPr>
        <w:numPr>
          <w:ilvl w:val="0"/>
          <w:numId w:val="10"/>
        </w:numPr>
      </w:pPr>
      <w:r>
        <w:rPr>
          <w:rFonts w:ascii="Calibri" w:hAnsi="Calibri" w:eastAsia="Calibri"/>
        </w:rPr>
        <w:t>Private GitHub repository</w:t>
      </w:r>
    </w:p>
    <w:p>
      <w:pPr>
        <w:numPr>
          <w:ilvl w:val="0"/>
          <w:numId w:val="10"/>
        </w:numPr>
      </w:pPr>
      <w:r>
        <w:rPr>
          <w:rFonts w:ascii="Calibri" w:hAnsi="Calibri" w:eastAsia="Calibri"/>
        </w:rPr>
        <w:t>Environment variables for secrets</w:t>
      </w:r>
    </w:p>
    <w:p>
      <w:pPr>
        <w:numPr>
          <w:ilvl w:val="0"/>
          <w:numId w:val="10"/>
        </w:numPr>
      </w:pPr>
      <w:r>
        <w:rPr>
          <w:rFonts w:ascii="Calibri" w:hAnsi="Calibri" w:eastAsia="Calibri"/>
        </w:rPr>
        <w:t>Managed SSL</w:t>
      </w:r>
    </w:p>
    <w:p>
      <w:pPr>
        <w:numPr>
          <w:ilvl w:val="0"/>
          <w:numId w:val="10"/>
        </w:numPr>
      </w:pPr>
      <w:r>
        <w:rPr>
          <w:rFonts w:ascii="Calibri" w:hAnsi="Calibri" w:eastAsia="Calibri"/>
        </w:rPr>
        <w:t>Scheduled database backups</w:t>
      </w:r>
    </w:p>
    <w:p>
      <w:pPr>
        <w:numPr>
          <w:ilvl w:val="0"/>
          <w:numId w:val="10"/>
        </w:numPr>
      </w:pPr>
      <w:r>
        <w:rPr>
          <w:rFonts w:ascii="Calibri" w:hAnsi="Calibri" w:eastAsia="Calibri"/>
        </w:rPr>
        <w:t>Independent encrypted backup outside Hostinger</w:t>
      </w:r>
    </w:p>
    <w:p>
      <w:pPr>
        <w:numPr>
          <w:ilvl w:val="0"/>
          <w:numId w:val="10"/>
        </w:numPr>
      </w:pPr>
      <w:r>
        <w:rPr>
          <w:rFonts w:ascii="Calibri" w:hAnsi="Calibri" w:eastAsia="Calibri"/>
        </w:rPr>
        <w:t>Separate demo database</w:t>
      </w:r>
    </w:p>
    <w:p>
      <w:pPr>
        <w:numPr>
          <w:ilvl w:val="0"/>
          <w:numId w:val="10"/>
        </w:numPr>
      </w:pPr>
      <w:r>
        <w:rPr>
          <w:rFonts w:ascii="Calibri" w:hAnsi="Calibri" w:eastAsia="Calibri"/>
        </w:rPr>
        <w:t>Separate staging database</w:t>
      </w:r>
    </w:p>
    <w:p>
      <w:r>
        <w:rPr>
          <w:rFonts w:ascii="Calibri" w:hAnsi="Calibri" w:eastAsia="Calibri"/>
        </w:rPr>
        <w:t>Production, staging and demo must never share one database.</w:t>
      </w:r>
    </w:p>
    <w:p>
      <w:pPr>
        <w:pStyle w:val="Heading2"/>
        <w:keepNext/>
        <w:keepLines/>
      </w:pPr>
      <w:r>
        <w:t>15.4 Data-Location Limitation</w:t>
      </w:r>
    </w:p>
    <w:p>
      <w:r>
        <w:rPr>
          <w:rFonts w:ascii="Calibri" w:hAnsi="Calibri" w:eastAsia="Calibri"/>
        </w:rPr>
        <w:t>Hostinger's currently published server locations do not include a UAE data centre.</w:t>
      </w:r>
    </w:p>
    <w:p>
      <w:r>
        <w:rPr>
          <w:rFonts w:ascii="Calibri" w:hAnsi="Calibri" w:eastAsia="Calibri"/>
        </w:rPr>
        <w:t>Before storing sensitive production information outside the UAE, review:</w:t>
      </w:r>
    </w:p>
    <w:p>
      <w:pPr>
        <w:numPr>
          <w:ilvl w:val="0"/>
          <w:numId w:val="10"/>
        </w:numPr>
      </w:pPr>
      <w:r>
        <w:rPr>
          <w:rFonts w:ascii="Calibri" w:hAnsi="Calibri" w:eastAsia="Calibri"/>
        </w:rPr>
        <w:t>UAE Personal Data Protection Law requirements</w:t>
      </w:r>
    </w:p>
    <w:p>
      <w:pPr>
        <w:numPr>
          <w:ilvl w:val="0"/>
          <w:numId w:val="10"/>
        </w:numPr>
      </w:pPr>
      <w:r>
        <w:rPr>
          <w:rFonts w:ascii="Calibri" w:hAnsi="Calibri" w:eastAsia="Calibri"/>
        </w:rPr>
        <w:t>Cross-border transfer requirements</w:t>
      </w:r>
    </w:p>
    <w:p>
      <w:pPr>
        <w:numPr>
          <w:ilvl w:val="0"/>
          <w:numId w:val="10"/>
        </w:numPr>
      </w:pPr>
      <w:r>
        <w:rPr>
          <w:rFonts w:ascii="Calibri" w:hAnsi="Calibri" w:eastAsia="Calibri"/>
        </w:rPr>
        <w:t>Hostinger's data-processing agreement</w:t>
      </w:r>
    </w:p>
    <w:p>
      <w:pPr>
        <w:numPr>
          <w:ilvl w:val="0"/>
          <w:numId w:val="10"/>
        </w:numPr>
      </w:pPr>
      <w:r>
        <w:rPr>
          <w:rFonts w:ascii="Calibri" w:hAnsi="Calibri" w:eastAsia="Calibri"/>
        </w:rPr>
        <w:t>Physical server and backup locations</w:t>
      </w:r>
    </w:p>
    <w:p>
      <w:pPr>
        <w:numPr>
          <w:ilvl w:val="0"/>
          <w:numId w:val="10"/>
        </w:numPr>
      </w:pPr>
      <w:r>
        <w:rPr>
          <w:rFonts w:ascii="Calibri" w:hAnsi="Calibri" w:eastAsia="Calibri"/>
        </w:rPr>
        <w:t>Subprocessors</w:t>
      </w:r>
    </w:p>
    <w:p>
      <w:pPr>
        <w:numPr>
          <w:ilvl w:val="0"/>
          <w:numId w:val="10"/>
        </w:numPr>
      </w:pPr>
      <w:r>
        <w:rPr>
          <w:rFonts w:ascii="Calibri" w:hAnsi="Calibri" w:eastAsia="Calibri"/>
        </w:rPr>
        <w:t>Encryption</w:t>
      </w:r>
    </w:p>
    <w:p>
      <w:pPr>
        <w:numPr>
          <w:ilvl w:val="0"/>
          <w:numId w:val="10"/>
        </w:numPr>
      </w:pPr>
      <w:r>
        <w:rPr>
          <w:rFonts w:ascii="Calibri" w:hAnsi="Calibri" w:eastAsia="Calibri"/>
        </w:rPr>
        <w:t>Incident handling</w:t>
      </w:r>
    </w:p>
    <w:p>
      <w:pPr>
        <w:numPr>
          <w:ilvl w:val="0"/>
          <w:numId w:val="10"/>
        </w:numPr>
      </w:pPr>
      <w:r>
        <w:rPr>
          <w:rFonts w:ascii="Calibri" w:hAnsi="Calibri" w:eastAsia="Calibri"/>
        </w:rPr>
        <w:t>Customer contract requirements</w:t>
      </w:r>
    </w:p>
    <w:p>
      <w:r>
        <w:rPr>
          <w:rFonts w:ascii="Calibri" w:hAnsi="Calibri" w:eastAsia="Calibri"/>
        </w:rPr>
        <w:t>During the MVP, prefer storing:</w:t>
      </w:r>
    </w:p>
    <w:p>
      <w:pPr>
        <w:numPr>
          <w:ilvl w:val="0"/>
          <w:numId w:val="10"/>
        </w:numPr>
      </w:pPr>
      <w:r>
        <w:rPr>
          <w:rFonts w:ascii="Calibri" w:hAnsi="Calibri" w:eastAsia="Calibri"/>
        </w:rPr>
        <w:t>Client codes</w:t>
      </w:r>
    </w:p>
    <w:p>
      <w:pPr>
        <w:numPr>
          <w:ilvl w:val="0"/>
          <w:numId w:val="10"/>
        </w:numPr>
      </w:pPr>
      <w:r>
        <w:rPr>
          <w:rFonts w:ascii="Calibri" w:hAnsi="Calibri" w:eastAsia="Calibri"/>
        </w:rPr>
        <w:t>Deadline dates</w:t>
      </w:r>
    </w:p>
    <w:p>
      <w:pPr>
        <w:numPr>
          <w:ilvl w:val="0"/>
          <w:numId w:val="10"/>
        </w:numPr>
      </w:pPr>
      <w:r>
        <w:rPr>
          <w:rFonts w:ascii="Calibri" w:hAnsi="Calibri" w:eastAsia="Calibri"/>
        </w:rPr>
        <w:t>Filing status</w:t>
      </w:r>
    </w:p>
    <w:p>
      <w:pPr>
        <w:numPr>
          <w:ilvl w:val="0"/>
          <w:numId w:val="10"/>
        </w:numPr>
      </w:pPr>
      <w:r>
        <w:rPr>
          <w:rFonts w:ascii="Calibri" w:hAnsi="Calibri" w:eastAsia="Calibri"/>
        </w:rPr>
        <w:t>Assigned employees</w:t>
      </w:r>
    </w:p>
    <w:p>
      <w:pPr>
        <w:numPr>
          <w:ilvl w:val="0"/>
          <w:numId w:val="10"/>
        </w:numPr>
      </w:pPr>
      <w:r>
        <w:rPr>
          <w:rFonts w:ascii="Calibri" w:hAnsi="Calibri" w:eastAsia="Calibri"/>
        </w:rPr>
        <w:t>Document types</w:t>
      </w:r>
    </w:p>
    <w:p>
      <w:pPr>
        <w:numPr>
          <w:ilvl w:val="0"/>
          <w:numId w:val="10"/>
        </w:numPr>
      </w:pPr>
      <w:r>
        <w:rPr>
          <w:rFonts w:ascii="Calibri" w:hAnsi="Calibri" w:eastAsia="Calibri"/>
        </w:rPr>
        <w:t>Expiry dates</w:t>
      </w:r>
    </w:p>
    <w:p>
      <w:pPr>
        <w:numPr>
          <w:ilvl w:val="0"/>
          <w:numId w:val="10"/>
        </w:numPr>
      </w:pPr>
      <w:r>
        <w:rPr>
          <w:rFonts w:ascii="Calibri" w:hAnsi="Calibri" w:eastAsia="Calibri"/>
        </w:rPr>
        <w:t>Synthetic or anonymised information</w:t>
      </w:r>
    </w:p>
    <w:p>
      <w:r>
        <w:rPr>
          <w:rFonts w:ascii="Calibri" w:hAnsi="Calibri" w:eastAsia="Calibri"/>
        </w:rPr>
        <w:t>Avoid storing passport, Emirates ID and other sensitive scans until hosting and security controls are approved.</w:t>
      </w:r>
    </w:p>
    <w:p>
      <w:pPr>
        <w:pStyle w:val="Heading2"/>
        <w:keepNext/>
        <w:keepLines/>
      </w:pPr>
      <w:r>
        <w:t>15.5 Portability Requirement</w:t>
      </w:r>
    </w:p>
    <w:p>
      <w:r>
        <w:rPr>
          <w:rFonts w:ascii="Calibri" w:hAnsi="Calibri" w:eastAsia="Calibri"/>
        </w:rPr>
        <w:t>The application must not depend on Hostinger-specific business logic.</w:t>
      </w:r>
    </w:p>
    <w:p>
      <w:r>
        <w:rPr>
          <w:rFonts w:ascii="Calibri" w:hAnsi="Calibri" w:eastAsia="Calibri"/>
        </w:rPr>
        <w:t>Use:</w:t>
      </w:r>
    </w:p>
    <w:p>
      <w:pPr>
        <w:numPr>
          <w:ilvl w:val="0"/>
          <w:numId w:val="10"/>
        </w:numPr>
      </w:pPr>
      <w:r>
        <w:rPr>
          <w:rFonts w:ascii="Calibri" w:hAnsi="Calibri" w:eastAsia="Calibri"/>
        </w:rPr>
        <w:t>Environment-based configuration</w:t>
      </w:r>
    </w:p>
    <w:p>
      <w:pPr>
        <w:numPr>
          <w:ilvl w:val="0"/>
          <w:numId w:val="10"/>
        </w:numPr>
      </w:pPr>
      <w:r>
        <w:rPr>
          <w:rFonts w:ascii="Calibri" w:hAnsi="Calibri" w:eastAsia="Calibri"/>
        </w:rPr>
        <w:t>Standard MySQL or PostgreSQL-compatible data design where practical</w:t>
      </w:r>
    </w:p>
    <w:p>
      <w:pPr>
        <w:numPr>
          <w:ilvl w:val="0"/>
          <w:numId w:val="10"/>
        </w:numPr>
      </w:pPr>
      <w:r>
        <w:rPr>
          <w:rFonts w:ascii="Calibri" w:hAnsi="Calibri" w:eastAsia="Calibri"/>
        </w:rPr>
        <w:t>Database migrations</w:t>
      </w:r>
    </w:p>
    <w:p>
      <w:pPr>
        <w:numPr>
          <w:ilvl w:val="0"/>
          <w:numId w:val="10"/>
        </w:numPr>
      </w:pPr>
      <w:r>
        <w:rPr>
          <w:rFonts w:ascii="Calibri" w:hAnsi="Calibri" w:eastAsia="Calibri"/>
        </w:rPr>
        <w:t>Portable object-storage abstraction</w:t>
      </w:r>
    </w:p>
    <w:p>
      <w:pPr>
        <w:numPr>
          <w:ilvl w:val="0"/>
          <w:numId w:val="10"/>
        </w:numPr>
      </w:pPr>
      <w:r>
        <w:rPr>
          <w:rFonts w:ascii="Calibri" w:hAnsi="Calibri" w:eastAsia="Calibri"/>
        </w:rPr>
        <w:t>Exportable backups</w:t>
      </w:r>
    </w:p>
    <w:p>
      <w:pPr>
        <w:numPr>
          <w:ilvl w:val="0"/>
          <w:numId w:val="10"/>
        </w:numPr>
      </w:pPr>
      <w:r>
        <w:rPr>
          <w:rFonts w:ascii="Calibri" w:hAnsi="Calibri" w:eastAsia="Calibri"/>
        </w:rPr>
        <w:t>Standard email interfaces</w:t>
      </w:r>
    </w:p>
    <w:p>
      <w:pPr>
        <w:numPr>
          <w:ilvl w:val="0"/>
          <w:numId w:val="10"/>
        </w:numPr>
      </w:pPr>
      <w:r>
        <w:rPr>
          <w:rFonts w:ascii="Calibri" w:hAnsi="Calibri" w:eastAsia="Calibri"/>
        </w:rPr>
        <w:t>Standard queue interfaces</w:t>
      </w:r>
    </w:p>
    <w:p>
      <w:pPr>
        <w:numPr>
          <w:ilvl w:val="0"/>
          <w:numId w:val="10"/>
        </w:numPr>
      </w:pPr>
      <w:r>
        <w:rPr>
          <w:rFonts w:ascii="Calibri" w:hAnsi="Calibri" w:eastAsia="Calibri"/>
        </w:rPr>
        <w:t>Container-ready deployment where practical</w:t>
      </w:r>
    </w:p>
    <w:p>
      <w:pPr>
        <w:pStyle w:val="Heading2"/>
        <w:keepNext/>
        <w:keepLines/>
      </w:pPr>
      <w:r>
        <w:t>15.6 Future Migration</w:t>
      </w:r>
    </w:p>
    <w:p>
      <w:r>
        <w:rPr>
          <w:rFonts w:ascii="Calibri" w:hAnsi="Calibri" w:eastAsia="Calibri"/>
        </w:rPr>
        <w:t>When onboarding external firms or storing sensitive information, move to suitable UAE-region infrastructure if required.</w:t>
      </w:r>
    </w:p>
    <w:p>
      <w:r>
        <w:rPr>
          <w:rFonts w:ascii="Calibri" w:hAnsi="Calibri" w:eastAsia="Calibri"/>
        </w:rPr>
        <w:t>The migration must preserve:</w:t>
      </w:r>
    </w:p>
    <w:p>
      <w:pPr>
        <w:numPr>
          <w:ilvl w:val="0"/>
          <w:numId w:val="10"/>
        </w:numPr>
      </w:pPr>
      <w:r>
        <w:rPr>
          <w:rFonts w:ascii="Consolas" w:hAnsi="Consolas" w:eastAsia="Consolas"/>
          <w:color w:val="111418"/>
          <w:sz w:val="19"/>
          <w:shd w:fill="F1F1EF"/>
        </w:rPr>
        <w:t>app.thinkbeyondtax.com</w:t>
      </w:r>
    </w:p>
    <w:p>
      <w:pPr>
        <w:numPr>
          <w:ilvl w:val="0"/>
          <w:numId w:val="10"/>
        </w:numPr>
      </w:pPr>
      <w:r>
        <w:rPr>
          <w:rFonts w:ascii="Calibri" w:hAnsi="Calibri" w:eastAsia="Calibri"/>
        </w:rPr>
        <w:t>Customer accounts</w:t>
      </w:r>
    </w:p>
    <w:p>
      <w:pPr>
        <w:numPr>
          <w:ilvl w:val="0"/>
          <w:numId w:val="10"/>
        </w:numPr>
      </w:pPr>
      <w:r>
        <w:rPr>
          <w:rFonts w:ascii="Calibri" w:hAnsi="Calibri" w:eastAsia="Calibri"/>
        </w:rPr>
        <w:t>Tenant workspaces</w:t>
      </w:r>
    </w:p>
    <w:p>
      <w:pPr>
        <w:numPr>
          <w:ilvl w:val="0"/>
          <w:numId w:val="10"/>
        </w:numPr>
      </w:pPr>
      <w:r>
        <w:rPr>
          <w:rFonts w:ascii="Calibri" w:hAnsi="Calibri" w:eastAsia="Calibri"/>
        </w:rPr>
        <w:t>Audit history</w:t>
      </w:r>
    </w:p>
    <w:p>
      <w:pPr>
        <w:numPr>
          <w:ilvl w:val="0"/>
          <w:numId w:val="10"/>
        </w:numPr>
      </w:pPr>
      <w:r>
        <w:rPr>
          <w:rFonts w:ascii="Calibri" w:hAnsi="Calibri" w:eastAsia="Calibri"/>
        </w:rPr>
        <w:t>Application behaviour</w:t>
      </w:r>
    </w:p>
    <w:p>
      <w:pPr>
        <w:numPr>
          <w:ilvl w:val="0"/>
          <w:numId w:val="10"/>
        </w:numPr>
      </w:pPr>
      <w:r>
        <w:rPr>
          <w:rFonts w:ascii="Calibri" w:hAnsi="Calibri" w:eastAsia="Calibri"/>
        </w:rPr>
        <w:t>Customer data</w:t>
      </w:r>
    </w:p>
    <w:p>
      <w:r>
        <w:rPr>
          <w:rFonts w:ascii="Calibri" w:hAnsi="Calibri" w:eastAsia="Calibri"/>
        </w:rPr>
        <w:t>Users should not need to change the URL.</w:t>
      </w:r>
    </w:p>
    <w:p>
      <w:pPr>
        <w:pStyle w:val="Heading2"/>
        <w:keepNext/>
        <w:keepLines/>
      </w:pPr>
      <w:r>
        <w:t>15.7 Dedicated Customer Domains</w:t>
      </w:r>
    </w:p>
    <w:p>
      <w:r>
        <w:rPr>
          <w:rFonts w:ascii="Calibri" w:hAnsi="Calibri" w:eastAsia="Calibri"/>
        </w:rPr>
        <w:t>Dedicated customers may use:</w:t>
      </w:r>
    </w:p>
    <w:p>
      <w:pPr>
        <w:numPr>
          <w:ilvl w:val="0"/>
          <w:numId w:val="10"/>
        </w:numPr>
      </w:pPr>
      <w:r>
        <w:rPr>
          <w:rFonts w:ascii="Consolas" w:hAnsi="Consolas" w:eastAsia="Consolas"/>
          <w:color w:val="111418"/>
          <w:sz w:val="19"/>
          <w:shd w:fill="F1F1EF"/>
        </w:rPr>
        <w:t>firmname.app.thinkbeyondtax.com</w:t>
      </w:r>
    </w:p>
    <w:p>
      <w:pPr>
        <w:numPr>
          <w:ilvl w:val="0"/>
          <w:numId w:val="10"/>
        </w:numPr>
      </w:pPr>
      <w:r>
        <w:rPr>
          <w:rFonts w:ascii="Calibri" w:hAnsi="Calibri" w:eastAsia="Calibri"/>
        </w:rPr>
        <w:t>A customer-controlled subdomain</w:t>
      </w:r>
    </w:p>
    <w:p>
      <w:pPr>
        <w:numPr>
          <w:ilvl w:val="0"/>
          <w:numId w:val="10"/>
        </w:numPr>
      </w:pPr>
      <w:r>
        <w:rPr>
          <w:rFonts w:ascii="Calibri" w:hAnsi="Calibri" w:eastAsia="Calibri"/>
        </w:rPr>
        <w:t>A fully custom domain</w:t>
      </w:r>
    </w:p>
    <w:p>
      <w:r>
        <w:rPr>
          <w:rFonts w:ascii="Calibri" w:hAnsi="Calibri" w:eastAsia="Calibri"/>
        </w:rPr>
        <w:t>Dedicated deployment must still use the same core product version wherever possible.</w:t>
      </w:r>
    </w:p>
    <w:p>
      <w:pPr>
        <w:pStyle w:val="Heading1"/>
        <w:keepNext/>
        <w:keepLines/>
      </w:pPr>
      <w:r>
        <w:t>16. Recommended Technical Architecture</w:t>
      </w:r>
    </w:p>
    <w:p>
      <w:pPr>
        <w:pStyle w:val="Heading2"/>
        <w:keepNext/>
        <w:keepLines/>
      </w:pPr>
      <w:r>
        <w:t>16.1 Application Stack</w:t>
      </w:r>
    </w:p>
    <w:p>
      <w:r>
        <w:rPr>
          <w:rFonts w:ascii="Calibri" w:hAnsi="Calibri" w:eastAsia="Calibri"/>
        </w:rPr>
        <w:t>Recommended initial stack:</w:t>
      </w:r>
    </w:p>
    <w:p>
      <w:pPr>
        <w:numPr>
          <w:ilvl w:val="0"/>
          <w:numId w:val="10"/>
        </w:numPr>
      </w:pPr>
      <w:r>
        <w:rPr>
          <w:rFonts w:ascii="Calibri" w:hAnsi="Calibri" w:eastAsia="Calibri"/>
        </w:rPr>
        <w:t>Laravel backend and application framework</w:t>
      </w:r>
    </w:p>
    <w:p>
      <w:pPr>
        <w:numPr>
          <w:ilvl w:val="0"/>
          <w:numId w:val="10"/>
        </w:numPr>
      </w:pPr>
      <w:r>
        <w:rPr>
          <w:rFonts w:ascii="Calibri" w:hAnsi="Calibri" w:eastAsia="Calibri"/>
        </w:rPr>
        <w:t>Livewire for interactive server-driven interfaces</w:t>
      </w:r>
    </w:p>
    <w:p>
      <w:pPr>
        <w:numPr>
          <w:ilvl w:val="0"/>
          <w:numId w:val="10"/>
        </w:numPr>
      </w:pPr>
      <w:r>
        <w:rPr>
          <w:rFonts w:ascii="Calibri" w:hAnsi="Calibri" w:eastAsia="Calibri"/>
        </w:rPr>
        <w:t>MySQL initially for Hostinger compatibility</w:t>
      </w:r>
    </w:p>
    <w:p>
      <w:pPr>
        <w:numPr>
          <w:ilvl w:val="0"/>
          <w:numId w:val="10"/>
        </w:numPr>
      </w:pPr>
      <w:r>
        <w:rPr>
          <w:rFonts w:ascii="Calibri" w:hAnsi="Calibri" w:eastAsia="Calibri"/>
        </w:rPr>
        <w:t>Tailwind CSS or a similarly maintainable UI system</w:t>
      </w:r>
    </w:p>
    <w:p>
      <w:pPr>
        <w:numPr>
          <w:ilvl w:val="0"/>
          <w:numId w:val="10"/>
        </w:numPr>
      </w:pPr>
      <w:r>
        <w:rPr>
          <w:rFonts w:ascii="Calibri" w:hAnsi="Calibri" w:eastAsia="Calibri"/>
        </w:rPr>
        <w:t>Calendar component for calendar views</w:t>
      </w:r>
    </w:p>
    <w:p>
      <w:pPr>
        <w:numPr>
          <w:ilvl w:val="0"/>
          <w:numId w:val="10"/>
        </w:numPr>
      </w:pPr>
      <w:r>
        <w:rPr>
          <w:rFonts w:ascii="Calibri" w:hAnsi="Calibri" w:eastAsia="Calibri"/>
        </w:rPr>
        <w:t>Laravel queues and scheduler for reminders</w:t>
      </w:r>
    </w:p>
    <w:p>
      <w:pPr>
        <w:numPr>
          <w:ilvl w:val="0"/>
          <w:numId w:val="10"/>
        </w:numPr>
      </w:pPr>
      <w:r>
        <w:rPr>
          <w:rFonts w:ascii="Calibri" w:hAnsi="Calibri" w:eastAsia="Calibri"/>
        </w:rPr>
        <w:t>Private Git repository</w:t>
      </w:r>
    </w:p>
    <w:p>
      <w:r>
        <w:rPr>
          <w:rFonts w:ascii="Calibri" w:hAnsi="Calibri" w:eastAsia="Calibri"/>
        </w:rPr>
        <w:t>Reasons:</w:t>
      </w:r>
    </w:p>
    <w:p>
      <w:pPr>
        <w:numPr>
          <w:ilvl w:val="0"/>
          <w:numId w:val="10"/>
        </w:numPr>
      </w:pPr>
      <w:r>
        <w:rPr>
          <w:rFonts w:ascii="Calibri" w:hAnsi="Calibri" w:eastAsia="Calibri"/>
        </w:rPr>
        <w:t>Existing PHP and MySQL familiarity</w:t>
      </w:r>
    </w:p>
    <w:p>
      <w:pPr>
        <w:numPr>
          <w:ilvl w:val="0"/>
          <w:numId w:val="10"/>
        </w:numPr>
      </w:pPr>
      <w:r>
        <w:rPr>
          <w:rFonts w:ascii="Calibri" w:hAnsi="Calibri" w:eastAsia="Calibri"/>
        </w:rPr>
        <w:t>Suitable for rapid AI-assisted development</w:t>
      </w:r>
    </w:p>
    <w:p>
      <w:pPr>
        <w:numPr>
          <w:ilvl w:val="0"/>
          <w:numId w:val="10"/>
        </w:numPr>
      </w:pPr>
      <w:r>
        <w:rPr>
          <w:rFonts w:ascii="Calibri" w:hAnsi="Calibri" w:eastAsia="Calibri"/>
        </w:rPr>
        <w:t>Strong authentication, migrations, queues and notification patterns</w:t>
      </w:r>
    </w:p>
    <w:p>
      <w:pPr>
        <w:numPr>
          <w:ilvl w:val="0"/>
          <w:numId w:val="10"/>
        </w:numPr>
      </w:pPr>
      <w:r>
        <w:rPr>
          <w:rFonts w:ascii="Calibri" w:hAnsi="Calibri" w:eastAsia="Calibri"/>
        </w:rPr>
        <w:t>Easier single-codebase deployment than separate frontend and backend applications</w:t>
      </w:r>
    </w:p>
    <w:p>
      <w:pPr>
        <w:pStyle w:val="Heading2"/>
        <w:keepNext/>
        <w:keepLines/>
      </w:pPr>
      <w:r>
        <w:t>16.2 Architecture Requirements</w:t>
      </w:r>
    </w:p>
    <w:p>
      <w:pPr>
        <w:numPr>
          <w:ilvl w:val="0"/>
          <w:numId w:val="10"/>
        </w:numPr>
      </w:pPr>
      <w:r>
        <w:rPr>
          <w:rFonts w:ascii="Calibri" w:hAnsi="Calibri" w:eastAsia="Calibri"/>
        </w:rPr>
        <w:t>Multi-tenant data model</w:t>
      </w:r>
    </w:p>
    <w:p>
      <w:pPr>
        <w:numPr>
          <w:ilvl w:val="0"/>
          <w:numId w:val="10"/>
        </w:numPr>
      </w:pPr>
      <w:r>
        <w:rPr>
          <w:rFonts w:ascii="Calibri" w:hAnsi="Calibri" w:eastAsia="Calibri"/>
        </w:rPr>
        <w:t>Firm-level tenant isolation</w:t>
      </w:r>
    </w:p>
    <w:p>
      <w:pPr>
        <w:numPr>
          <w:ilvl w:val="0"/>
          <w:numId w:val="10"/>
        </w:numPr>
      </w:pPr>
      <w:r>
        <w:rPr>
          <w:rFonts w:ascii="Calibri" w:hAnsi="Calibri" w:eastAsia="Calibri"/>
        </w:rPr>
        <w:t>Server-side authorisation</w:t>
      </w:r>
    </w:p>
    <w:p>
      <w:pPr>
        <w:numPr>
          <w:ilvl w:val="0"/>
          <w:numId w:val="10"/>
        </w:numPr>
      </w:pPr>
      <w:r>
        <w:rPr>
          <w:rFonts w:ascii="Calibri" w:hAnsi="Calibri" w:eastAsia="Calibri"/>
        </w:rPr>
        <w:t>Role-based access</w:t>
      </w:r>
    </w:p>
    <w:p>
      <w:pPr>
        <w:numPr>
          <w:ilvl w:val="0"/>
          <w:numId w:val="10"/>
        </w:numPr>
      </w:pPr>
      <w:r>
        <w:rPr>
          <w:rFonts w:ascii="Calibri" w:hAnsi="Calibri" w:eastAsia="Calibri"/>
        </w:rPr>
        <w:t>Configurable rule engine</w:t>
      </w:r>
    </w:p>
    <w:p>
      <w:pPr>
        <w:numPr>
          <w:ilvl w:val="0"/>
          <w:numId w:val="10"/>
        </w:numPr>
      </w:pPr>
      <w:r>
        <w:rPr>
          <w:rFonts w:ascii="Calibri" w:hAnsi="Calibri" w:eastAsia="Calibri"/>
        </w:rPr>
        <w:t>Event and audit logging</w:t>
      </w:r>
    </w:p>
    <w:p>
      <w:pPr>
        <w:numPr>
          <w:ilvl w:val="0"/>
          <w:numId w:val="10"/>
        </w:numPr>
      </w:pPr>
      <w:r>
        <w:rPr>
          <w:rFonts w:ascii="Calibri" w:hAnsi="Calibri" w:eastAsia="Calibri"/>
        </w:rPr>
        <w:t>Background scheduling</w:t>
      </w:r>
    </w:p>
    <w:p>
      <w:pPr>
        <w:numPr>
          <w:ilvl w:val="0"/>
          <w:numId w:val="10"/>
        </w:numPr>
      </w:pPr>
      <w:r>
        <w:rPr>
          <w:rFonts w:ascii="Calibri" w:hAnsi="Calibri" w:eastAsia="Calibri"/>
        </w:rPr>
        <w:t>Notification abstraction</w:t>
      </w:r>
    </w:p>
    <w:p>
      <w:pPr>
        <w:numPr>
          <w:ilvl w:val="0"/>
          <w:numId w:val="10"/>
        </w:numPr>
      </w:pPr>
      <w:r>
        <w:rPr>
          <w:rFonts w:ascii="Calibri" w:hAnsi="Calibri" w:eastAsia="Calibri"/>
        </w:rPr>
        <w:t>File-storage abstraction</w:t>
      </w:r>
    </w:p>
    <w:p>
      <w:pPr>
        <w:numPr>
          <w:ilvl w:val="0"/>
          <w:numId w:val="10"/>
        </w:numPr>
      </w:pPr>
      <w:r>
        <w:rPr>
          <w:rFonts w:ascii="Calibri" w:hAnsi="Calibri" w:eastAsia="Calibri"/>
        </w:rPr>
        <w:t>Import/export service</w:t>
      </w:r>
    </w:p>
    <w:p>
      <w:pPr>
        <w:numPr>
          <w:ilvl w:val="0"/>
          <w:numId w:val="10"/>
        </w:numPr>
      </w:pPr>
      <w:r>
        <w:rPr>
          <w:rFonts w:ascii="Calibri" w:hAnsi="Calibri" w:eastAsia="Calibri"/>
        </w:rPr>
        <w:t>API-ready service boundaries</w:t>
      </w:r>
    </w:p>
    <w:p>
      <w:pPr>
        <w:numPr>
          <w:ilvl w:val="0"/>
          <w:numId w:val="10"/>
        </w:numPr>
      </w:pPr>
      <w:r>
        <w:rPr>
          <w:rFonts w:ascii="Calibri" w:hAnsi="Calibri" w:eastAsia="Calibri"/>
        </w:rPr>
        <w:t>Feature flags for incomplete modules</w:t>
      </w:r>
    </w:p>
    <w:p>
      <w:pPr>
        <w:pStyle w:val="Heading2"/>
        <w:keepNext/>
        <w:keepLines/>
      </w:pPr>
      <w:r>
        <w:t>16.3 Multi-Tenant Strategy</w:t>
      </w:r>
    </w:p>
    <w:p>
      <w:r>
        <w:rPr>
          <w:rFonts w:ascii="Calibri" w:hAnsi="Calibri" w:eastAsia="Calibri"/>
        </w:rPr>
        <w:t xml:space="preserve">The initial SaaS may use a shared application and shared database with mandatory </w:t>
      </w:r>
      <w:r>
        <w:rPr>
          <w:rFonts w:ascii="Consolas" w:hAnsi="Consolas" w:eastAsia="Consolas"/>
          <w:color w:val="111418"/>
          <w:sz w:val="19"/>
          <w:shd w:fill="F1F1EF"/>
        </w:rPr>
        <w:t>firm_id</w:t>
      </w:r>
      <w:r>
        <w:rPr>
          <w:rFonts w:ascii="Calibri" w:hAnsi="Calibri" w:eastAsia="Calibri"/>
        </w:rPr>
        <w:t xml:space="preserve"> or tenant scoping.</w:t>
      </w:r>
    </w:p>
    <w:p>
      <w:r>
        <w:rPr>
          <w:rFonts w:ascii="Calibri" w:hAnsi="Calibri" w:eastAsia="Calibri"/>
        </w:rPr>
        <w:t>Requirements:</w:t>
      </w:r>
    </w:p>
    <w:p>
      <w:pPr>
        <w:numPr>
          <w:ilvl w:val="0"/>
          <w:numId w:val="10"/>
        </w:numPr>
      </w:pPr>
      <w:r>
        <w:rPr>
          <w:rFonts w:ascii="Calibri" w:hAnsi="Calibri" w:eastAsia="Calibri"/>
        </w:rPr>
        <w:t>Every tenant-owned table must contain a tenant identifier</w:t>
      </w:r>
    </w:p>
    <w:p>
      <w:pPr>
        <w:numPr>
          <w:ilvl w:val="0"/>
          <w:numId w:val="10"/>
        </w:numPr>
      </w:pPr>
      <w:r>
        <w:rPr>
          <w:rFonts w:ascii="Calibri" w:hAnsi="Calibri" w:eastAsia="Calibri"/>
        </w:rPr>
        <w:t>Queries must automatically scope by tenant</w:t>
      </w:r>
    </w:p>
    <w:p>
      <w:pPr>
        <w:numPr>
          <w:ilvl w:val="0"/>
          <w:numId w:val="10"/>
        </w:numPr>
      </w:pPr>
      <w:r>
        <w:rPr>
          <w:rFonts w:ascii="Calibri" w:hAnsi="Calibri" w:eastAsia="Calibri"/>
        </w:rPr>
        <w:t>Server-side policy must prevent cross-tenant access</w:t>
      </w:r>
    </w:p>
    <w:p>
      <w:pPr>
        <w:numPr>
          <w:ilvl w:val="0"/>
          <w:numId w:val="10"/>
        </w:numPr>
      </w:pPr>
      <w:r>
        <w:rPr>
          <w:rFonts w:ascii="Calibri" w:hAnsi="Calibri" w:eastAsia="Calibri"/>
        </w:rPr>
        <w:t>Automated tests must attempt unauthorised cross-tenant access</w:t>
      </w:r>
    </w:p>
    <w:p>
      <w:pPr>
        <w:numPr>
          <w:ilvl w:val="0"/>
          <w:numId w:val="10"/>
        </w:numPr>
      </w:pPr>
      <w:r>
        <w:rPr>
          <w:rFonts w:ascii="Calibri" w:hAnsi="Calibri" w:eastAsia="Calibri"/>
        </w:rPr>
        <w:t>Super-admin support access must be logged and restricted</w:t>
      </w:r>
    </w:p>
    <w:p>
      <w:r>
        <w:rPr>
          <w:rFonts w:ascii="Calibri" w:hAnsi="Calibri" w:eastAsia="Calibri"/>
        </w:rPr>
        <w:t>Dedicated deployments may use a separate database and environment.</w:t>
      </w:r>
    </w:p>
    <w:p>
      <w:pPr>
        <w:pStyle w:val="Heading2"/>
        <w:keepNext/>
        <w:keepLines/>
      </w:pPr>
      <w:r>
        <w:t>16.4 Core Data Entities</w:t>
      </w:r>
    </w:p>
    <w:p>
      <w:r>
        <w:rPr>
          <w:rFonts w:ascii="Calibri" w:hAnsi="Calibri" w:eastAsia="Calibri"/>
        </w:rPr>
        <w:t>Minimum entities:</w:t>
      </w:r>
    </w:p>
    <w:p>
      <w:pPr>
        <w:numPr>
          <w:ilvl w:val="0"/>
          <w:numId w:val="10"/>
        </w:numPr>
      </w:pPr>
      <w:r>
        <w:rPr>
          <w:rFonts w:ascii="Calibri" w:hAnsi="Calibri" w:eastAsia="Calibri"/>
        </w:rPr>
        <w:t>firms</w:t>
      </w:r>
    </w:p>
    <w:p>
      <w:pPr>
        <w:numPr>
          <w:ilvl w:val="0"/>
          <w:numId w:val="10"/>
        </w:numPr>
      </w:pPr>
      <w:r>
        <w:rPr>
          <w:rFonts w:ascii="Calibri" w:hAnsi="Calibri" w:eastAsia="Calibri"/>
        </w:rPr>
        <w:t>users</w:t>
      </w:r>
    </w:p>
    <w:p>
      <w:pPr>
        <w:numPr>
          <w:ilvl w:val="0"/>
          <w:numId w:val="10"/>
        </w:numPr>
      </w:pPr>
      <w:r>
        <w:rPr>
          <w:rFonts w:ascii="Calibri" w:hAnsi="Calibri" w:eastAsia="Calibri"/>
        </w:rPr>
        <w:t>roles</w:t>
      </w:r>
    </w:p>
    <w:p>
      <w:pPr>
        <w:numPr>
          <w:ilvl w:val="0"/>
          <w:numId w:val="10"/>
        </w:numPr>
      </w:pPr>
      <w:r>
        <w:rPr>
          <w:rFonts w:ascii="Calibri" w:hAnsi="Calibri" w:eastAsia="Calibri"/>
        </w:rPr>
        <w:t>permissions</w:t>
      </w:r>
    </w:p>
    <w:p>
      <w:pPr>
        <w:numPr>
          <w:ilvl w:val="0"/>
          <w:numId w:val="10"/>
        </w:numPr>
      </w:pPr>
      <w:r>
        <w:rPr>
          <w:rFonts w:ascii="Calibri" w:hAnsi="Calibri" w:eastAsia="Calibri"/>
        </w:rPr>
        <w:t>firm_users</w:t>
      </w:r>
    </w:p>
    <w:p>
      <w:pPr>
        <w:numPr>
          <w:ilvl w:val="0"/>
          <w:numId w:val="10"/>
        </w:numPr>
      </w:pPr>
      <w:r>
        <w:rPr>
          <w:rFonts w:ascii="Calibri" w:hAnsi="Calibri" w:eastAsia="Calibri"/>
        </w:rPr>
        <w:t>clients</w:t>
      </w:r>
    </w:p>
    <w:p>
      <w:pPr>
        <w:numPr>
          <w:ilvl w:val="0"/>
          <w:numId w:val="10"/>
        </w:numPr>
      </w:pPr>
      <w:r>
        <w:rPr>
          <w:rFonts w:ascii="Calibri" w:hAnsi="Calibri" w:eastAsia="Calibri"/>
        </w:rPr>
        <w:t>client_contacts</w:t>
      </w:r>
    </w:p>
    <w:p>
      <w:pPr>
        <w:numPr>
          <w:ilvl w:val="0"/>
          <w:numId w:val="10"/>
        </w:numPr>
      </w:pPr>
      <w:r>
        <w:rPr>
          <w:rFonts w:ascii="Calibri" w:hAnsi="Calibri" w:eastAsia="Calibri"/>
        </w:rPr>
        <w:t>tax_registrations</w:t>
      </w:r>
    </w:p>
    <w:p>
      <w:pPr>
        <w:numPr>
          <w:ilvl w:val="0"/>
          <w:numId w:val="10"/>
        </w:numPr>
      </w:pPr>
      <w:r>
        <w:rPr>
          <w:rFonts w:ascii="Calibri" w:hAnsi="Calibri" w:eastAsia="Calibri"/>
        </w:rPr>
        <w:t>tax_periods</w:t>
      </w:r>
    </w:p>
    <w:p>
      <w:pPr>
        <w:numPr>
          <w:ilvl w:val="0"/>
          <w:numId w:val="10"/>
        </w:numPr>
      </w:pPr>
      <w:r>
        <w:rPr>
          <w:rFonts w:ascii="Calibri" w:hAnsi="Calibri" w:eastAsia="Calibri"/>
        </w:rPr>
        <w:t>licences</w:t>
      </w:r>
    </w:p>
    <w:p>
      <w:pPr>
        <w:numPr>
          <w:ilvl w:val="0"/>
          <w:numId w:val="10"/>
        </w:numPr>
      </w:pPr>
      <w:r>
        <w:rPr>
          <w:rFonts w:ascii="Calibri" w:hAnsi="Calibri" w:eastAsia="Calibri"/>
        </w:rPr>
        <w:t>documents</w:t>
      </w:r>
    </w:p>
    <w:p>
      <w:pPr>
        <w:numPr>
          <w:ilvl w:val="0"/>
          <w:numId w:val="10"/>
        </w:numPr>
      </w:pPr>
      <w:r>
        <w:rPr>
          <w:rFonts w:ascii="Calibri" w:hAnsi="Calibri" w:eastAsia="Calibri"/>
        </w:rPr>
        <w:t>document_types</w:t>
      </w:r>
    </w:p>
    <w:p>
      <w:pPr>
        <w:numPr>
          <w:ilvl w:val="0"/>
          <w:numId w:val="10"/>
        </w:numPr>
      </w:pPr>
      <w:r>
        <w:rPr>
          <w:rFonts w:ascii="Calibri" w:hAnsi="Calibri" w:eastAsia="Calibri"/>
        </w:rPr>
        <w:t>obligations</w:t>
      </w:r>
    </w:p>
    <w:p>
      <w:pPr>
        <w:numPr>
          <w:ilvl w:val="0"/>
          <w:numId w:val="10"/>
        </w:numPr>
      </w:pPr>
      <w:r>
        <w:rPr>
          <w:rFonts w:ascii="Calibri" w:hAnsi="Calibri" w:eastAsia="Calibri"/>
        </w:rPr>
        <w:t>obligation_rules</w:t>
      </w:r>
    </w:p>
    <w:p>
      <w:pPr>
        <w:numPr>
          <w:ilvl w:val="0"/>
          <w:numId w:val="10"/>
        </w:numPr>
      </w:pPr>
      <w:r>
        <w:rPr>
          <w:rFonts w:ascii="Calibri" w:hAnsi="Calibri" w:eastAsia="Calibri"/>
        </w:rPr>
        <w:t>rule_versions</w:t>
      </w:r>
    </w:p>
    <w:p>
      <w:pPr>
        <w:numPr>
          <w:ilvl w:val="0"/>
          <w:numId w:val="10"/>
        </w:numPr>
      </w:pPr>
      <w:r>
        <w:rPr>
          <w:rFonts w:ascii="Calibri" w:hAnsi="Calibri" w:eastAsia="Calibri"/>
        </w:rPr>
        <w:t>tasks</w:t>
      </w:r>
    </w:p>
    <w:p>
      <w:pPr>
        <w:numPr>
          <w:ilvl w:val="0"/>
          <w:numId w:val="10"/>
        </w:numPr>
      </w:pPr>
      <w:r>
        <w:rPr>
          <w:rFonts w:ascii="Calibri" w:hAnsi="Calibri" w:eastAsia="Calibri"/>
        </w:rPr>
        <w:t>workflows</w:t>
      </w:r>
    </w:p>
    <w:p>
      <w:pPr>
        <w:numPr>
          <w:ilvl w:val="0"/>
          <w:numId w:val="10"/>
        </w:numPr>
      </w:pPr>
      <w:r>
        <w:rPr>
          <w:rFonts w:ascii="Calibri" w:hAnsi="Calibri" w:eastAsia="Calibri"/>
        </w:rPr>
        <w:t>workflow_steps</w:t>
      </w:r>
    </w:p>
    <w:p>
      <w:pPr>
        <w:numPr>
          <w:ilvl w:val="0"/>
          <w:numId w:val="10"/>
        </w:numPr>
      </w:pPr>
      <w:r>
        <w:rPr>
          <w:rFonts w:ascii="Calibri" w:hAnsi="Calibri" w:eastAsia="Calibri"/>
        </w:rPr>
        <w:t>task_assignments</w:t>
      </w:r>
    </w:p>
    <w:p>
      <w:pPr>
        <w:numPr>
          <w:ilvl w:val="0"/>
          <w:numId w:val="10"/>
        </w:numPr>
      </w:pPr>
      <w:r>
        <w:rPr>
          <w:rFonts w:ascii="Calibri" w:hAnsi="Calibri" w:eastAsia="Calibri"/>
        </w:rPr>
        <w:t>checklists</w:t>
      </w:r>
    </w:p>
    <w:p>
      <w:pPr>
        <w:numPr>
          <w:ilvl w:val="0"/>
          <w:numId w:val="10"/>
        </w:numPr>
      </w:pPr>
      <w:r>
        <w:rPr>
          <w:rFonts w:ascii="Calibri" w:hAnsi="Calibri" w:eastAsia="Calibri"/>
        </w:rPr>
        <w:t>checklist_items</w:t>
      </w:r>
    </w:p>
    <w:p>
      <w:pPr>
        <w:numPr>
          <w:ilvl w:val="0"/>
          <w:numId w:val="10"/>
        </w:numPr>
      </w:pPr>
      <w:r>
        <w:rPr>
          <w:rFonts w:ascii="Calibri" w:hAnsi="Calibri" w:eastAsia="Calibri"/>
        </w:rPr>
        <w:t>reminders</w:t>
      </w:r>
    </w:p>
    <w:p>
      <w:pPr>
        <w:numPr>
          <w:ilvl w:val="0"/>
          <w:numId w:val="10"/>
        </w:numPr>
      </w:pPr>
      <w:r>
        <w:rPr>
          <w:rFonts w:ascii="Calibri" w:hAnsi="Calibri" w:eastAsia="Calibri"/>
        </w:rPr>
        <w:t>notifications</w:t>
      </w:r>
    </w:p>
    <w:p>
      <w:pPr>
        <w:numPr>
          <w:ilvl w:val="0"/>
          <w:numId w:val="10"/>
        </w:numPr>
      </w:pPr>
      <w:r>
        <w:rPr>
          <w:rFonts w:ascii="Calibri" w:hAnsi="Calibri" w:eastAsia="Calibri"/>
        </w:rPr>
        <w:t>filing_records</w:t>
      </w:r>
    </w:p>
    <w:p>
      <w:pPr>
        <w:numPr>
          <w:ilvl w:val="0"/>
          <w:numId w:val="10"/>
        </w:numPr>
      </w:pPr>
      <w:r>
        <w:rPr>
          <w:rFonts w:ascii="Calibri" w:hAnsi="Calibri" w:eastAsia="Calibri"/>
        </w:rPr>
        <w:t>payment_records</w:t>
      </w:r>
    </w:p>
    <w:p>
      <w:pPr>
        <w:numPr>
          <w:ilvl w:val="0"/>
          <w:numId w:val="10"/>
        </w:numPr>
      </w:pPr>
      <w:r>
        <w:rPr>
          <w:rFonts w:ascii="Calibri" w:hAnsi="Calibri" w:eastAsia="Calibri"/>
        </w:rPr>
        <w:t>imports</w:t>
      </w:r>
    </w:p>
    <w:p>
      <w:pPr>
        <w:numPr>
          <w:ilvl w:val="0"/>
          <w:numId w:val="10"/>
        </w:numPr>
      </w:pPr>
      <w:r>
        <w:rPr>
          <w:rFonts w:ascii="Calibri" w:hAnsi="Calibri" w:eastAsia="Calibri"/>
        </w:rPr>
        <w:t>import_rows</w:t>
      </w:r>
    </w:p>
    <w:p>
      <w:pPr>
        <w:numPr>
          <w:ilvl w:val="0"/>
          <w:numId w:val="10"/>
        </w:numPr>
      </w:pPr>
      <w:r>
        <w:rPr>
          <w:rFonts w:ascii="Calibri" w:hAnsi="Calibri" w:eastAsia="Calibri"/>
        </w:rPr>
        <w:t>audit_logs</w:t>
      </w:r>
    </w:p>
    <w:p>
      <w:pPr>
        <w:numPr>
          <w:ilvl w:val="0"/>
          <w:numId w:val="10"/>
        </w:numPr>
      </w:pPr>
      <w:r>
        <w:rPr>
          <w:rFonts w:ascii="Calibri" w:hAnsi="Calibri" w:eastAsia="Calibri"/>
        </w:rPr>
        <w:t>einvoice_assessments</w:t>
      </w:r>
    </w:p>
    <w:p>
      <w:pPr>
        <w:numPr>
          <w:ilvl w:val="0"/>
          <w:numId w:val="10"/>
        </w:numPr>
      </w:pPr>
      <w:r>
        <w:rPr>
          <w:rFonts w:ascii="Calibri" w:hAnsi="Calibri" w:eastAsia="Calibri"/>
        </w:rPr>
        <w:t>party_records</w:t>
      </w:r>
    </w:p>
    <w:p>
      <w:pPr>
        <w:numPr>
          <w:ilvl w:val="0"/>
          <w:numId w:val="10"/>
        </w:numPr>
      </w:pPr>
      <w:r>
        <w:rPr>
          <w:rFonts w:ascii="Calibri" w:hAnsi="Calibri" w:eastAsia="Calibri"/>
        </w:rPr>
        <w:t>party_issues</w:t>
      </w:r>
    </w:p>
    <w:p>
      <w:pPr>
        <w:numPr>
          <w:ilvl w:val="0"/>
          <w:numId w:val="10"/>
        </w:numPr>
      </w:pPr>
      <w:r>
        <w:rPr>
          <w:rFonts w:ascii="Calibri" w:hAnsi="Calibri" w:eastAsia="Calibri"/>
        </w:rPr>
        <w:t>duplicate_candidates</w:t>
      </w:r>
    </w:p>
    <w:p>
      <w:pPr>
        <w:numPr>
          <w:ilvl w:val="0"/>
          <w:numId w:val="10"/>
        </w:numPr>
      </w:pPr>
      <w:r>
        <w:rPr>
          <w:rFonts w:ascii="Calibri" w:hAnsi="Calibri" w:eastAsia="Calibri"/>
        </w:rPr>
        <w:t>correction_suggestions</w:t>
      </w:r>
    </w:p>
    <w:p>
      <w:pPr>
        <w:numPr>
          <w:ilvl w:val="0"/>
          <w:numId w:val="10"/>
        </w:numPr>
      </w:pPr>
      <w:r>
        <w:rPr>
          <w:rFonts w:ascii="Calibri" w:hAnsi="Calibri" w:eastAsia="Calibri"/>
        </w:rPr>
        <w:t>confirmation_requests</w:t>
      </w:r>
    </w:p>
    <w:p>
      <w:pPr>
        <w:numPr>
          <w:ilvl w:val="0"/>
          <w:numId w:val="10"/>
        </w:numPr>
      </w:pPr>
      <w:r>
        <w:rPr>
          <w:rFonts w:ascii="Calibri" w:hAnsi="Calibri" w:eastAsia="Calibri"/>
        </w:rPr>
        <w:t>invoice_data_assessments</w:t>
      </w:r>
    </w:p>
    <w:p>
      <w:pPr>
        <w:numPr>
          <w:ilvl w:val="0"/>
          <w:numId w:val="10"/>
        </w:numPr>
      </w:pPr>
      <w:r>
        <w:rPr>
          <w:rFonts w:ascii="Calibri" w:hAnsi="Calibri" w:eastAsia="Calibri"/>
        </w:rPr>
        <w:t>subscriptions</w:t>
      </w:r>
    </w:p>
    <w:p>
      <w:pPr>
        <w:numPr>
          <w:ilvl w:val="0"/>
          <w:numId w:val="10"/>
        </w:numPr>
      </w:pPr>
      <w:r>
        <w:rPr>
          <w:rFonts w:ascii="Calibri" w:hAnsi="Calibri" w:eastAsia="Calibri"/>
        </w:rPr>
        <w:t>licences</w:t>
      </w:r>
    </w:p>
    <w:p>
      <w:pPr>
        <w:pStyle w:val="Heading2"/>
        <w:keepNext/>
        <w:keepLines/>
      </w:pPr>
      <w:r>
        <w:t>16.5 API and Integration Position</w:t>
      </w:r>
    </w:p>
    <w:p>
      <w:r>
        <w:rPr>
          <w:rFonts w:ascii="Calibri" w:hAnsi="Calibri" w:eastAsia="Calibri"/>
        </w:rPr>
        <w:t>MVP:</w:t>
      </w:r>
    </w:p>
    <w:p>
      <w:pPr>
        <w:numPr>
          <w:ilvl w:val="0"/>
          <w:numId w:val="10"/>
        </w:numPr>
      </w:pPr>
      <w:r>
        <w:rPr>
          <w:rFonts w:ascii="Calibri" w:hAnsi="Calibri" w:eastAsia="Calibri"/>
        </w:rPr>
        <w:t>Excel and CSV import/export</w:t>
      </w:r>
    </w:p>
    <w:p>
      <w:pPr>
        <w:numPr>
          <w:ilvl w:val="0"/>
          <w:numId w:val="10"/>
        </w:numPr>
      </w:pPr>
      <w:r>
        <w:rPr>
          <w:rFonts w:ascii="Calibri" w:hAnsi="Calibri" w:eastAsia="Calibri"/>
        </w:rPr>
        <w:t>Email notifications</w:t>
      </w:r>
    </w:p>
    <w:p>
      <w:r>
        <w:rPr>
          <w:rFonts w:ascii="Calibri" w:hAnsi="Calibri" w:eastAsia="Calibri"/>
        </w:rPr>
        <w:t>Later:</w:t>
      </w:r>
    </w:p>
    <w:p>
      <w:pPr>
        <w:numPr>
          <w:ilvl w:val="0"/>
          <w:numId w:val="10"/>
        </w:numPr>
      </w:pPr>
      <w:r>
        <w:rPr>
          <w:rFonts w:ascii="Calibri" w:hAnsi="Calibri" w:eastAsia="Calibri"/>
        </w:rPr>
        <w:t>Tally-specific import/export</w:t>
      </w:r>
    </w:p>
    <w:p>
      <w:pPr>
        <w:numPr>
          <w:ilvl w:val="0"/>
          <w:numId w:val="10"/>
        </w:numPr>
      </w:pPr>
      <w:r>
        <w:rPr>
          <w:rFonts w:ascii="Calibri" w:hAnsi="Calibri" w:eastAsia="Calibri"/>
        </w:rPr>
        <w:t>QuickBooks integration</w:t>
      </w:r>
    </w:p>
    <w:p>
      <w:pPr>
        <w:numPr>
          <w:ilvl w:val="0"/>
          <w:numId w:val="10"/>
        </w:numPr>
      </w:pPr>
      <w:r>
        <w:rPr>
          <w:rFonts w:ascii="Calibri" w:hAnsi="Calibri" w:eastAsia="Calibri"/>
        </w:rPr>
        <w:t>Zoho Books integration</w:t>
      </w:r>
    </w:p>
    <w:p>
      <w:pPr>
        <w:numPr>
          <w:ilvl w:val="0"/>
          <w:numId w:val="10"/>
        </w:numPr>
      </w:pPr>
      <w:r>
        <w:rPr>
          <w:rFonts w:ascii="Calibri" w:hAnsi="Calibri" w:eastAsia="Calibri"/>
        </w:rPr>
        <w:t>Xero integration</w:t>
      </w:r>
    </w:p>
    <w:p>
      <w:pPr>
        <w:numPr>
          <w:ilvl w:val="0"/>
          <w:numId w:val="10"/>
        </w:numPr>
      </w:pPr>
      <w:r>
        <w:rPr>
          <w:rFonts w:ascii="Calibri" w:hAnsi="Calibri" w:eastAsia="Calibri"/>
        </w:rPr>
        <w:t>Google or Microsoft calendar</w:t>
      </w:r>
    </w:p>
    <w:p>
      <w:pPr>
        <w:numPr>
          <w:ilvl w:val="0"/>
          <w:numId w:val="10"/>
        </w:numPr>
      </w:pPr>
      <w:r>
        <w:rPr>
          <w:rFonts w:ascii="Calibri" w:hAnsi="Calibri" w:eastAsia="Calibri"/>
        </w:rPr>
        <w:t>WhatsApp Business</w:t>
      </w:r>
    </w:p>
    <w:p>
      <w:pPr>
        <w:numPr>
          <w:ilvl w:val="0"/>
          <w:numId w:val="10"/>
        </w:numPr>
      </w:pPr>
      <w:r>
        <w:rPr>
          <w:rFonts w:ascii="Calibri" w:hAnsi="Calibri" w:eastAsia="Calibri"/>
        </w:rPr>
        <w:t>ASP collaboration</w:t>
      </w:r>
    </w:p>
    <w:p>
      <w:pPr>
        <w:numPr>
          <w:ilvl w:val="0"/>
          <w:numId w:val="10"/>
        </w:numPr>
      </w:pPr>
      <w:r>
        <w:rPr>
          <w:rFonts w:ascii="Calibri" w:hAnsi="Calibri" w:eastAsia="Calibri"/>
        </w:rPr>
        <w:t>Public API and webhooks</w:t>
      </w:r>
    </w:p>
    <w:p>
      <w:r>
        <w:rPr>
          <w:rFonts w:ascii="Calibri" w:hAnsi="Calibri" w:eastAsia="Calibri"/>
        </w:rPr>
        <w:t>Do not create unofficial EmaraTax automation.</w:t>
      </w:r>
    </w:p>
    <w:p>
      <w:pPr>
        <w:pStyle w:val="Heading1"/>
        <w:keepNext/>
        <w:keepLines/>
      </w:pPr>
      <w:r>
        <w:t>17. Security, Privacy and Reliability Requirements</w:t>
      </w:r>
    </w:p>
    <w:p>
      <w:pPr>
        <w:pStyle w:val="Heading2"/>
        <w:keepNext/>
        <w:keepLines/>
      </w:pPr>
      <w:r>
        <w:t>17.1 Security Controls</w:t>
      </w:r>
    </w:p>
    <w:p>
      <w:pPr>
        <w:numPr>
          <w:ilvl w:val="0"/>
          <w:numId w:val="10"/>
        </w:numPr>
      </w:pPr>
      <w:r>
        <w:rPr>
          <w:rFonts w:ascii="Calibri" w:hAnsi="Calibri" w:eastAsia="Calibri"/>
        </w:rPr>
        <w:t>Encryption in transit</w:t>
      </w:r>
    </w:p>
    <w:p>
      <w:pPr>
        <w:numPr>
          <w:ilvl w:val="0"/>
          <w:numId w:val="10"/>
        </w:numPr>
      </w:pPr>
      <w:r>
        <w:rPr>
          <w:rFonts w:ascii="Calibri" w:hAnsi="Calibri" w:eastAsia="Calibri"/>
        </w:rPr>
        <w:t>Encryption at rest where supported</w:t>
      </w:r>
    </w:p>
    <w:p>
      <w:pPr>
        <w:numPr>
          <w:ilvl w:val="0"/>
          <w:numId w:val="10"/>
        </w:numPr>
      </w:pPr>
      <w:r>
        <w:rPr>
          <w:rFonts w:ascii="Calibri" w:hAnsi="Calibri" w:eastAsia="Calibri"/>
        </w:rPr>
        <w:t>Multi-factor authentication</w:t>
      </w:r>
    </w:p>
    <w:p>
      <w:pPr>
        <w:numPr>
          <w:ilvl w:val="0"/>
          <w:numId w:val="10"/>
        </w:numPr>
      </w:pPr>
      <w:r>
        <w:rPr>
          <w:rFonts w:ascii="Calibri" w:hAnsi="Calibri" w:eastAsia="Calibri"/>
        </w:rPr>
        <w:t>Strong password policy</w:t>
      </w:r>
    </w:p>
    <w:p>
      <w:pPr>
        <w:numPr>
          <w:ilvl w:val="0"/>
          <w:numId w:val="10"/>
        </w:numPr>
      </w:pPr>
      <w:r>
        <w:rPr>
          <w:rFonts w:ascii="Calibri" w:hAnsi="Calibri" w:eastAsia="Calibri"/>
        </w:rPr>
        <w:t>Secure password hashing</w:t>
      </w:r>
    </w:p>
    <w:p>
      <w:pPr>
        <w:numPr>
          <w:ilvl w:val="0"/>
          <w:numId w:val="10"/>
        </w:numPr>
      </w:pPr>
      <w:r>
        <w:rPr>
          <w:rFonts w:ascii="Calibri" w:hAnsi="Calibri" w:eastAsia="Calibri"/>
        </w:rPr>
        <w:t>Firm-level data isolation</w:t>
      </w:r>
    </w:p>
    <w:p>
      <w:pPr>
        <w:numPr>
          <w:ilvl w:val="0"/>
          <w:numId w:val="10"/>
        </w:numPr>
      </w:pPr>
      <w:r>
        <w:rPr>
          <w:rFonts w:ascii="Calibri" w:hAnsi="Calibri" w:eastAsia="Calibri"/>
        </w:rPr>
        <w:t>Least-privilege permissions</w:t>
      </w:r>
    </w:p>
    <w:p>
      <w:pPr>
        <w:numPr>
          <w:ilvl w:val="0"/>
          <w:numId w:val="10"/>
        </w:numPr>
      </w:pPr>
      <w:r>
        <w:rPr>
          <w:rFonts w:ascii="Calibri" w:hAnsi="Calibri" w:eastAsia="Calibri"/>
        </w:rPr>
        <w:t>Audit logs</w:t>
      </w:r>
    </w:p>
    <w:p>
      <w:pPr>
        <w:numPr>
          <w:ilvl w:val="0"/>
          <w:numId w:val="10"/>
        </w:numPr>
      </w:pPr>
      <w:r>
        <w:rPr>
          <w:rFonts w:ascii="Calibri" w:hAnsi="Calibri" w:eastAsia="Calibri"/>
        </w:rPr>
        <w:t>Login monitoring</w:t>
      </w:r>
    </w:p>
    <w:p>
      <w:pPr>
        <w:numPr>
          <w:ilvl w:val="0"/>
          <w:numId w:val="10"/>
        </w:numPr>
      </w:pPr>
      <w:r>
        <w:rPr>
          <w:rFonts w:ascii="Calibri" w:hAnsi="Calibri" w:eastAsia="Calibri"/>
        </w:rPr>
        <w:t>Rate limiting</w:t>
      </w:r>
    </w:p>
    <w:p>
      <w:pPr>
        <w:numPr>
          <w:ilvl w:val="0"/>
          <w:numId w:val="10"/>
        </w:numPr>
      </w:pPr>
      <w:r>
        <w:rPr>
          <w:rFonts w:ascii="Calibri" w:hAnsi="Calibri" w:eastAsia="Calibri"/>
        </w:rPr>
        <w:t>CSRF protection</w:t>
      </w:r>
    </w:p>
    <w:p>
      <w:pPr>
        <w:numPr>
          <w:ilvl w:val="0"/>
          <w:numId w:val="10"/>
        </w:numPr>
      </w:pPr>
      <w:r>
        <w:rPr>
          <w:rFonts w:ascii="Calibri" w:hAnsi="Calibri" w:eastAsia="Calibri"/>
        </w:rPr>
        <w:t>Input validation</w:t>
      </w:r>
    </w:p>
    <w:p>
      <w:pPr>
        <w:numPr>
          <w:ilvl w:val="0"/>
          <w:numId w:val="10"/>
        </w:numPr>
      </w:pPr>
      <w:r>
        <w:rPr>
          <w:rFonts w:ascii="Calibri" w:hAnsi="Calibri" w:eastAsia="Calibri"/>
        </w:rPr>
        <w:t>File-type and size validation</w:t>
      </w:r>
    </w:p>
    <w:p>
      <w:pPr>
        <w:numPr>
          <w:ilvl w:val="0"/>
          <w:numId w:val="10"/>
        </w:numPr>
      </w:pPr>
      <w:r>
        <w:rPr>
          <w:rFonts w:ascii="Calibri" w:hAnsi="Calibri" w:eastAsia="Calibri"/>
        </w:rPr>
        <w:t>Malware scanning before sensitive document storage</w:t>
      </w:r>
    </w:p>
    <w:p>
      <w:pPr>
        <w:numPr>
          <w:ilvl w:val="0"/>
          <w:numId w:val="10"/>
        </w:numPr>
      </w:pPr>
      <w:r>
        <w:rPr>
          <w:rFonts w:ascii="Calibri" w:hAnsi="Calibri" w:eastAsia="Calibri"/>
        </w:rPr>
        <w:t>Secrets in environment variables</w:t>
      </w:r>
    </w:p>
    <w:p>
      <w:pPr>
        <w:numPr>
          <w:ilvl w:val="0"/>
          <w:numId w:val="10"/>
        </w:numPr>
      </w:pPr>
      <w:r>
        <w:rPr>
          <w:rFonts w:ascii="Calibri" w:hAnsi="Calibri" w:eastAsia="Calibri"/>
        </w:rPr>
        <w:t>Dependency vulnerability monitoring</w:t>
      </w:r>
    </w:p>
    <w:p>
      <w:pPr>
        <w:numPr>
          <w:ilvl w:val="0"/>
          <w:numId w:val="10"/>
        </w:numPr>
      </w:pPr>
      <w:r>
        <w:rPr>
          <w:rFonts w:ascii="Calibri" w:hAnsi="Calibri" w:eastAsia="Calibri"/>
        </w:rPr>
        <w:t>Regular backups</w:t>
      </w:r>
    </w:p>
    <w:p>
      <w:pPr>
        <w:numPr>
          <w:ilvl w:val="0"/>
          <w:numId w:val="10"/>
        </w:numPr>
      </w:pPr>
      <w:r>
        <w:rPr>
          <w:rFonts w:ascii="Calibri" w:hAnsi="Calibri" w:eastAsia="Calibri"/>
        </w:rPr>
        <w:t>Restore testing</w:t>
      </w:r>
    </w:p>
    <w:p>
      <w:pPr>
        <w:pStyle w:val="Heading2"/>
        <w:keepNext/>
        <w:keepLines/>
      </w:pPr>
      <w:r>
        <w:t>17.2 Privacy and Data Governance</w:t>
      </w:r>
    </w:p>
    <w:p>
      <w:pPr>
        <w:numPr>
          <w:ilvl w:val="0"/>
          <w:numId w:val="10"/>
        </w:numPr>
      </w:pPr>
      <w:r>
        <w:rPr>
          <w:rFonts w:ascii="Calibri" w:hAnsi="Calibri" w:eastAsia="Calibri"/>
        </w:rPr>
        <w:t>Privacy policy</w:t>
      </w:r>
    </w:p>
    <w:p>
      <w:pPr>
        <w:numPr>
          <w:ilvl w:val="0"/>
          <w:numId w:val="10"/>
        </w:numPr>
      </w:pPr>
      <w:r>
        <w:rPr>
          <w:rFonts w:ascii="Calibri" w:hAnsi="Calibri" w:eastAsia="Calibri"/>
        </w:rPr>
        <w:t>Data-processing agreement</w:t>
      </w:r>
    </w:p>
    <w:p>
      <w:pPr>
        <w:numPr>
          <w:ilvl w:val="0"/>
          <w:numId w:val="10"/>
        </w:numPr>
      </w:pPr>
      <w:r>
        <w:rPr>
          <w:rFonts w:ascii="Calibri" w:hAnsi="Calibri" w:eastAsia="Calibri"/>
        </w:rPr>
        <w:t>Data-retention rules</w:t>
      </w:r>
    </w:p>
    <w:p>
      <w:pPr>
        <w:numPr>
          <w:ilvl w:val="0"/>
          <w:numId w:val="10"/>
        </w:numPr>
      </w:pPr>
      <w:r>
        <w:rPr>
          <w:rFonts w:ascii="Calibri" w:hAnsi="Calibri" w:eastAsia="Calibri"/>
        </w:rPr>
        <w:t>Secure deletion process</w:t>
      </w:r>
    </w:p>
    <w:p>
      <w:pPr>
        <w:numPr>
          <w:ilvl w:val="0"/>
          <w:numId w:val="10"/>
        </w:numPr>
      </w:pPr>
      <w:r>
        <w:rPr>
          <w:rFonts w:ascii="Calibri" w:hAnsi="Calibri" w:eastAsia="Calibri"/>
        </w:rPr>
        <w:t>Data export process</w:t>
      </w:r>
    </w:p>
    <w:p>
      <w:pPr>
        <w:numPr>
          <w:ilvl w:val="0"/>
          <w:numId w:val="10"/>
        </w:numPr>
      </w:pPr>
      <w:r>
        <w:rPr>
          <w:rFonts w:ascii="Calibri" w:hAnsi="Calibri" w:eastAsia="Calibri"/>
        </w:rPr>
        <w:t>Correction process</w:t>
      </w:r>
    </w:p>
    <w:p>
      <w:pPr>
        <w:numPr>
          <w:ilvl w:val="0"/>
          <w:numId w:val="10"/>
        </w:numPr>
      </w:pPr>
      <w:r>
        <w:rPr>
          <w:rFonts w:ascii="Calibri" w:hAnsi="Calibri" w:eastAsia="Calibri"/>
        </w:rPr>
        <w:t>Cross-border transfer assessment</w:t>
      </w:r>
    </w:p>
    <w:p>
      <w:pPr>
        <w:numPr>
          <w:ilvl w:val="0"/>
          <w:numId w:val="10"/>
        </w:numPr>
      </w:pPr>
      <w:r>
        <w:rPr>
          <w:rFonts w:ascii="Calibri" w:hAnsi="Calibri" w:eastAsia="Calibri"/>
        </w:rPr>
        <w:t>Subprocessor list</w:t>
      </w:r>
    </w:p>
    <w:p>
      <w:pPr>
        <w:numPr>
          <w:ilvl w:val="0"/>
          <w:numId w:val="10"/>
        </w:numPr>
      </w:pPr>
      <w:r>
        <w:rPr>
          <w:rFonts w:ascii="Calibri" w:hAnsi="Calibri" w:eastAsia="Calibri"/>
        </w:rPr>
        <w:t>Incident-response procedure</w:t>
      </w:r>
    </w:p>
    <w:p>
      <w:pPr>
        <w:numPr>
          <w:ilvl w:val="0"/>
          <w:numId w:val="10"/>
        </w:numPr>
      </w:pPr>
      <w:r>
        <w:rPr>
          <w:rFonts w:ascii="Calibri" w:hAnsi="Calibri" w:eastAsia="Calibri"/>
        </w:rPr>
        <w:t>Customer notification procedure</w:t>
      </w:r>
    </w:p>
    <w:p>
      <w:pPr>
        <w:pStyle w:val="Heading2"/>
        <w:keepNext/>
        <w:keepLines/>
      </w:pPr>
      <w:r>
        <w:t>17.3 Audit Requirements</w:t>
      </w:r>
    </w:p>
    <w:p>
      <w:r>
        <w:rPr>
          <w:rFonts w:ascii="Calibri" w:hAnsi="Calibri" w:eastAsia="Calibri"/>
        </w:rPr>
        <w:t>Record:</w:t>
      </w:r>
    </w:p>
    <w:p>
      <w:pPr>
        <w:numPr>
          <w:ilvl w:val="0"/>
          <w:numId w:val="10"/>
        </w:numPr>
      </w:pPr>
      <w:r>
        <w:rPr>
          <w:rFonts w:ascii="Calibri" w:hAnsi="Calibri" w:eastAsia="Calibri"/>
        </w:rPr>
        <w:t>Login and authentication events</w:t>
      </w:r>
    </w:p>
    <w:p>
      <w:pPr>
        <w:numPr>
          <w:ilvl w:val="0"/>
          <w:numId w:val="10"/>
        </w:numPr>
      </w:pPr>
      <w:r>
        <w:rPr>
          <w:rFonts w:ascii="Calibri" w:hAnsi="Calibri" w:eastAsia="Calibri"/>
        </w:rPr>
        <w:t>Client creation and deletion</w:t>
      </w:r>
    </w:p>
    <w:p>
      <w:pPr>
        <w:numPr>
          <w:ilvl w:val="0"/>
          <w:numId w:val="10"/>
        </w:numPr>
      </w:pPr>
      <w:r>
        <w:rPr>
          <w:rFonts w:ascii="Calibri" w:hAnsi="Calibri" w:eastAsia="Calibri"/>
        </w:rPr>
        <w:t>Deadline changes</w:t>
      </w:r>
    </w:p>
    <w:p>
      <w:pPr>
        <w:numPr>
          <w:ilvl w:val="0"/>
          <w:numId w:val="10"/>
        </w:numPr>
      </w:pPr>
      <w:r>
        <w:rPr>
          <w:rFonts w:ascii="Calibri" w:hAnsi="Calibri" w:eastAsia="Calibri"/>
        </w:rPr>
        <w:t>Manual overrides</w:t>
      </w:r>
    </w:p>
    <w:p>
      <w:pPr>
        <w:numPr>
          <w:ilvl w:val="0"/>
          <w:numId w:val="10"/>
        </w:numPr>
      </w:pPr>
      <w:r>
        <w:rPr>
          <w:rFonts w:ascii="Calibri" w:hAnsi="Calibri" w:eastAsia="Calibri"/>
        </w:rPr>
        <w:t>Status changes</w:t>
      </w:r>
    </w:p>
    <w:p>
      <w:pPr>
        <w:numPr>
          <w:ilvl w:val="0"/>
          <w:numId w:val="10"/>
        </w:numPr>
      </w:pPr>
      <w:r>
        <w:rPr>
          <w:rFonts w:ascii="Calibri" w:hAnsi="Calibri" w:eastAsia="Calibri"/>
        </w:rPr>
        <w:t>Assignments</w:t>
      </w:r>
    </w:p>
    <w:p>
      <w:pPr>
        <w:numPr>
          <w:ilvl w:val="0"/>
          <w:numId w:val="10"/>
        </w:numPr>
      </w:pPr>
      <w:r>
        <w:rPr>
          <w:rFonts w:ascii="Calibri" w:hAnsi="Calibri" w:eastAsia="Calibri"/>
        </w:rPr>
        <w:t>Imports</w:t>
      </w:r>
    </w:p>
    <w:p>
      <w:pPr>
        <w:numPr>
          <w:ilvl w:val="0"/>
          <w:numId w:val="10"/>
        </w:numPr>
      </w:pPr>
      <w:r>
        <w:rPr>
          <w:rFonts w:ascii="Calibri" w:hAnsi="Calibri" w:eastAsia="Calibri"/>
        </w:rPr>
        <w:t>Exports</w:t>
      </w:r>
    </w:p>
    <w:p>
      <w:pPr>
        <w:numPr>
          <w:ilvl w:val="0"/>
          <w:numId w:val="10"/>
        </w:numPr>
      </w:pPr>
      <w:r>
        <w:rPr>
          <w:rFonts w:ascii="Calibri" w:hAnsi="Calibri" w:eastAsia="Calibri"/>
        </w:rPr>
        <w:t>Document uploads and downloads</w:t>
      </w:r>
    </w:p>
    <w:p>
      <w:pPr>
        <w:numPr>
          <w:ilvl w:val="0"/>
          <w:numId w:val="10"/>
        </w:numPr>
      </w:pPr>
      <w:r>
        <w:rPr>
          <w:rFonts w:ascii="Calibri" w:hAnsi="Calibri" w:eastAsia="Calibri"/>
        </w:rPr>
        <w:t>Master-data corrections</w:t>
      </w:r>
    </w:p>
    <w:p>
      <w:pPr>
        <w:numPr>
          <w:ilvl w:val="0"/>
          <w:numId w:val="10"/>
        </w:numPr>
      </w:pPr>
      <w:r>
        <w:rPr>
          <w:rFonts w:ascii="Calibri" w:hAnsi="Calibri" w:eastAsia="Calibri"/>
        </w:rPr>
        <w:t>Duplicate merges</w:t>
      </w:r>
    </w:p>
    <w:p>
      <w:pPr>
        <w:numPr>
          <w:ilvl w:val="0"/>
          <w:numId w:val="10"/>
        </w:numPr>
      </w:pPr>
      <w:r>
        <w:rPr>
          <w:rFonts w:ascii="Calibri" w:hAnsi="Calibri" w:eastAsia="Calibri"/>
        </w:rPr>
        <w:t>Support access</w:t>
      </w:r>
    </w:p>
    <w:p>
      <w:pPr>
        <w:numPr>
          <w:ilvl w:val="0"/>
          <w:numId w:val="10"/>
        </w:numPr>
      </w:pPr>
      <w:r>
        <w:rPr>
          <w:rFonts w:ascii="Calibri" w:hAnsi="Calibri" w:eastAsia="Calibri"/>
        </w:rPr>
        <w:t>Permission changes</w:t>
      </w:r>
    </w:p>
    <w:p>
      <w:r>
        <w:rPr>
          <w:rFonts w:ascii="Calibri" w:hAnsi="Calibri" w:eastAsia="Calibri"/>
        </w:rPr>
        <w:t>Audit records must be tamper-resistant and unavailable for ordinary users to edit.</w:t>
      </w:r>
    </w:p>
    <w:p>
      <w:pPr>
        <w:pStyle w:val="Heading2"/>
        <w:keepNext/>
        <w:keepLines/>
      </w:pPr>
      <w:r>
        <w:t>17.4 Backup and Recovery</w:t>
      </w:r>
    </w:p>
    <w:p>
      <w:pPr>
        <w:numPr>
          <w:ilvl w:val="0"/>
          <w:numId w:val="10"/>
        </w:numPr>
      </w:pPr>
      <w:r>
        <w:rPr>
          <w:rFonts w:ascii="Calibri" w:hAnsi="Calibri" w:eastAsia="Calibri"/>
        </w:rPr>
        <w:t>Daily automated database backup</w:t>
      </w:r>
    </w:p>
    <w:p>
      <w:pPr>
        <w:numPr>
          <w:ilvl w:val="0"/>
          <w:numId w:val="10"/>
        </w:numPr>
      </w:pPr>
      <w:r>
        <w:rPr>
          <w:rFonts w:ascii="Calibri" w:hAnsi="Calibri" w:eastAsia="Calibri"/>
        </w:rPr>
        <w:t>Independent backup outside the primary host</w:t>
      </w:r>
    </w:p>
    <w:p>
      <w:pPr>
        <w:numPr>
          <w:ilvl w:val="0"/>
          <w:numId w:val="10"/>
        </w:numPr>
      </w:pPr>
      <w:r>
        <w:rPr>
          <w:rFonts w:ascii="Calibri" w:hAnsi="Calibri" w:eastAsia="Calibri"/>
        </w:rPr>
        <w:t>Defined retention period</w:t>
      </w:r>
    </w:p>
    <w:p>
      <w:pPr>
        <w:numPr>
          <w:ilvl w:val="0"/>
          <w:numId w:val="10"/>
        </w:numPr>
      </w:pPr>
      <w:r>
        <w:rPr>
          <w:rFonts w:ascii="Calibri" w:hAnsi="Calibri" w:eastAsia="Calibri"/>
        </w:rPr>
        <w:t>Periodic restore test</w:t>
      </w:r>
    </w:p>
    <w:p>
      <w:pPr>
        <w:numPr>
          <w:ilvl w:val="0"/>
          <w:numId w:val="10"/>
        </w:numPr>
      </w:pPr>
      <w:r>
        <w:rPr>
          <w:rFonts w:ascii="Calibri" w:hAnsi="Calibri" w:eastAsia="Calibri"/>
        </w:rPr>
        <w:t>Recovery instructions</w:t>
      </w:r>
    </w:p>
    <w:p>
      <w:pPr>
        <w:numPr>
          <w:ilvl w:val="0"/>
          <w:numId w:val="10"/>
        </w:numPr>
      </w:pPr>
      <w:r>
        <w:rPr>
          <w:rFonts w:ascii="Calibri" w:hAnsi="Calibri" w:eastAsia="Calibri"/>
        </w:rPr>
        <w:t>Recovery time and recovery point targets before commercial launch</w:t>
      </w:r>
    </w:p>
    <w:p>
      <w:pPr>
        <w:pStyle w:val="Heading1"/>
        <w:keepNext/>
        <w:keepLines/>
      </w:pPr>
      <w:r>
        <w:t>18. Regulated Activity Boundaries</w:t>
      </w:r>
    </w:p>
    <w:p>
      <w:r>
        <w:rPr>
          <w:rFonts w:ascii="Calibri" w:hAnsi="Calibri" w:eastAsia="Calibri"/>
        </w:rPr>
        <w:t>The product initially provides:</w:t>
      </w:r>
    </w:p>
    <w:p>
      <w:pPr>
        <w:numPr>
          <w:ilvl w:val="0"/>
          <w:numId w:val="10"/>
        </w:numPr>
      </w:pPr>
      <w:r>
        <w:rPr>
          <w:rFonts w:ascii="Calibri" w:hAnsi="Calibri" w:eastAsia="Calibri"/>
        </w:rPr>
        <w:t>Compliance scheduling</w:t>
      </w:r>
    </w:p>
    <w:p>
      <w:pPr>
        <w:numPr>
          <w:ilvl w:val="0"/>
          <w:numId w:val="10"/>
        </w:numPr>
      </w:pPr>
      <w:r>
        <w:rPr>
          <w:rFonts w:ascii="Calibri" w:hAnsi="Calibri" w:eastAsia="Calibri"/>
        </w:rPr>
        <w:t>Workflow management</w:t>
      </w:r>
    </w:p>
    <w:p>
      <w:pPr>
        <w:numPr>
          <w:ilvl w:val="0"/>
          <w:numId w:val="10"/>
        </w:numPr>
      </w:pPr>
      <w:r>
        <w:rPr>
          <w:rFonts w:ascii="Calibri" w:hAnsi="Calibri" w:eastAsia="Calibri"/>
        </w:rPr>
        <w:t>Data-readiness assessment</w:t>
      </w:r>
    </w:p>
    <w:p>
      <w:pPr>
        <w:numPr>
          <w:ilvl w:val="0"/>
          <w:numId w:val="10"/>
        </w:numPr>
      </w:pPr>
      <w:r>
        <w:rPr>
          <w:rFonts w:ascii="Calibri" w:hAnsi="Calibri" w:eastAsia="Calibri"/>
        </w:rPr>
        <w:t>Master-data validation</w:t>
      </w:r>
    </w:p>
    <w:p>
      <w:pPr>
        <w:numPr>
          <w:ilvl w:val="0"/>
          <w:numId w:val="10"/>
        </w:numPr>
      </w:pPr>
      <w:r>
        <w:rPr>
          <w:rFonts w:ascii="Calibri" w:hAnsi="Calibri" w:eastAsia="Calibri"/>
        </w:rPr>
        <w:t>Data cleanup</w:t>
      </w:r>
    </w:p>
    <w:p>
      <w:pPr>
        <w:numPr>
          <w:ilvl w:val="0"/>
          <w:numId w:val="10"/>
        </w:numPr>
      </w:pPr>
      <w:r>
        <w:rPr>
          <w:rFonts w:ascii="Calibri" w:hAnsi="Calibri" w:eastAsia="Calibri"/>
        </w:rPr>
        <w:t>Reporting</w:t>
      </w:r>
    </w:p>
    <w:p>
      <w:pPr>
        <w:numPr>
          <w:ilvl w:val="0"/>
          <w:numId w:val="10"/>
        </w:numPr>
      </w:pPr>
      <w:r>
        <w:rPr>
          <w:rFonts w:ascii="Calibri" w:hAnsi="Calibri" w:eastAsia="Calibri"/>
        </w:rPr>
        <w:t>ASP onboarding preparation</w:t>
      </w:r>
    </w:p>
    <w:p>
      <w:r>
        <w:rPr>
          <w:rFonts w:ascii="Calibri" w:hAnsi="Calibri" w:eastAsia="Calibri"/>
        </w:rPr>
        <w:t>The product does not initially provide:</w:t>
      </w:r>
    </w:p>
    <w:p>
      <w:pPr>
        <w:numPr>
          <w:ilvl w:val="0"/>
          <w:numId w:val="10"/>
        </w:numPr>
      </w:pPr>
      <w:r>
        <w:rPr>
          <w:rFonts w:ascii="Calibri" w:hAnsi="Calibri" w:eastAsia="Calibri"/>
        </w:rPr>
        <w:t>Official e-invoice transmission</w:t>
      </w:r>
    </w:p>
    <w:p>
      <w:pPr>
        <w:numPr>
          <w:ilvl w:val="0"/>
          <w:numId w:val="10"/>
        </w:numPr>
      </w:pPr>
      <w:r>
        <w:rPr>
          <w:rFonts w:ascii="Calibri" w:hAnsi="Calibri" w:eastAsia="Calibri"/>
        </w:rPr>
        <w:t>Peppol access-point services</w:t>
      </w:r>
    </w:p>
    <w:p>
      <w:pPr>
        <w:numPr>
          <w:ilvl w:val="0"/>
          <w:numId w:val="10"/>
        </w:numPr>
      </w:pPr>
      <w:r>
        <w:rPr>
          <w:rFonts w:ascii="Calibri" w:hAnsi="Calibri" w:eastAsia="Calibri"/>
        </w:rPr>
        <w:t>FTA representation</w:t>
      </w:r>
    </w:p>
    <w:p>
      <w:pPr>
        <w:numPr>
          <w:ilvl w:val="0"/>
          <w:numId w:val="10"/>
        </w:numPr>
      </w:pPr>
      <w:r>
        <w:rPr>
          <w:rFonts w:ascii="Calibri" w:hAnsi="Calibri" w:eastAsia="Calibri"/>
        </w:rPr>
        <w:t>Automated tax filing</w:t>
      </w:r>
    </w:p>
    <w:p>
      <w:pPr>
        <w:numPr>
          <w:ilvl w:val="0"/>
          <w:numId w:val="10"/>
        </w:numPr>
      </w:pPr>
      <w:r>
        <w:rPr>
          <w:rFonts w:ascii="Calibri" w:hAnsi="Calibri" w:eastAsia="Calibri"/>
        </w:rPr>
        <w:t>Legal advice</w:t>
      </w:r>
    </w:p>
    <w:p>
      <w:pPr>
        <w:numPr>
          <w:ilvl w:val="0"/>
          <w:numId w:val="10"/>
        </w:numPr>
      </w:pPr>
      <w:r>
        <w:rPr>
          <w:rFonts w:ascii="Calibri" w:hAnsi="Calibri" w:eastAsia="Calibri"/>
        </w:rPr>
        <w:t>Guaranteed compliance</w:t>
      </w:r>
    </w:p>
    <w:p>
      <w:pPr>
        <w:numPr>
          <w:ilvl w:val="0"/>
          <w:numId w:val="10"/>
        </w:numPr>
      </w:pPr>
      <w:r>
        <w:rPr>
          <w:rFonts w:ascii="Calibri" w:hAnsi="Calibri" w:eastAsia="Calibri"/>
        </w:rPr>
        <w:t>Guaranteed avoidance of penalties</w:t>
      </w:r>
    </w:p>
    <w:p>
      <w:r>
        <w:rPr>
          <w:rFonts w:ascii="Calibri" w:hAnsi="Calibri" w:eastAsia="Calibri"/>
        </w:rPr>
        <w:t>Only formally accredited providers may offer regulated UAE e-invoice transmission services. Do not market the platform as an Accredited Service Provider.</w:t>
      </w:r>
    </w:p>
    <w:p>
      <w:pPr>
        <w:pStyle w:val="Heading1"/>
        <w:keepNext/>
        <w:keepLines/>
      </w:pPr>
      <w:r>
        <w:t>19. Development Roadmap</w:t>
      </w:r>
    </w:p>
    <w:p>
      <w:pPr>
        <w:pStyle w:val="Heading1"/>
        <w:keepNext/>
        <w:keepLines/>
      </w:pPr>
      <w:r>
        <w:t>Phase 0: Discovery and Workflow Mapping</w:t>
      </w:r>
    </w:p>
    <w:p>
      <w:pPr>
        <w:numPr>
          <w:ilvl w:val="0"/>
          <w:numId w:val="10"/>
        </w:numPr>
      </w:pPr>
      <w:r>
        <w:rPr>
          <w:rFonts w:ascii="Calibri" w:hAnsi="Calibri" w:eastAsia="Calibri"/>
        </w:rPr>
        <w:t>Document current GBR processes</w:t>
      </w:r>
    </w:p>
    <w:p>
      <w:pPr>
        <w:numPr>
          <w:ilvl w:val="0"/>
          <w:numId w:val="10"/>
        </w:numPr>
      </w:pPr>
      <w:r>
        <w:rPr>
          <w:rFonts w:ascii="Calibri" w:hAnsi="Calibri" w:eastAsia="Calibri"/>
        </w:rPr>
        <w:t>Select at least 20 representative client cases</w:t>
      </w:r>
    </w:p>
    <w:p>
      <w:pPr>
        <w:numPr>
          <w:ilvl w:val="0"/>
          <w:numId w:val="10"/>
        </w:numPr>
      </w:pPr>
      <w:r>
        <w:rPr>
          <w:rFonts w:ascii="Calibri" w:hAnsi="Calibri" w:eastAsia="Calibri"/>
        </w:rPr>
        <w:t>Collect current spreadsheet structures</w:t>
      </w:r>
    </w:p>
    <w:p>
      <w:pPr>
        <w:numPr>
          <w:ilvl w:val="0"/>
          <w:numId w:val="10"/>
        </w:numPr>
      </w:pPr>
      <w:r>
        <w:rPr>
          <w:rFonts w:ascii="Calibri" w:hAnsi="Calibri" w:eastAsia="Calibri"/>
        </w:rPr>
        <w:t>Map VAT and Corporate Tax cycles</w:t>
      </w:r>
    </w:p>
    <w:p>
      <w:pPr>
        <w:numPr>
          <w:ilvl w:val="0"/>
          <w:numId w:val="10"/>
        </w:numPr>
      </w:pPr>
      <w:r>
        <w:rPr>
          <w:rFonts w:ascii="Calibri" w:hAnsi="Calibri" w:eastAsia="Calibri"/>
        </w:rPr>
        <w:t>Map document-expiry workflows</w:t>
      </w:r>
    </w:p>
    <w:p>
      <w:pPr>
        <w:numPr>
          <w:ilvl w:val="0"/>
          <w:numId w:val="10"/>
        </w:numPr>
      </w:pPr>
      <w:r>
        <w:rPr>
          <w:rFonts w:ascii="Calibri" w:hAnsi="Calibri" w:eastAsia="Calibri"/>
        </w:rPr>
        <w:t>Map staff roles and handovers</w:t>
      </w:r>
    </w:p>
    <w:p>
      <w:pPr>
        <w:numPr>
          <w:ilvl w:val="0"/>
          <w:numId w:val="10"/>
        </w:numPr>
      </w:pPr>
      <w:r>
        <w:rPr>
          <w:rFonts w:ascii="Calibri" w:hAnsi="Calibri" w:eastAsia="Calibri"/>
        </w:rPr>
        <w:t>Define internal target dates</w:t>
      </w:r>
    </w:p>
    <w:p>
      <w:pPr>
        <w:numPr>
          <w:ilvl w:val="0"/>
          <w:numId w:val="10"/>
        </w:numPr>
      </w:pPr>
      <w:r>
        <w:rPr>
          <w:rFonts w:ascii="Calibri" w:hAnsi="Calibri" w:eastAsia="Calibri"/>
        </w:rPr>
        <w:t>Define MVP acceptance tests</w:t>
      </w:r>
    </w:p>
    <w:p>
      <w:pPr>
        <w:pStyle w:val="Heading1"/>
        <w:keepNext/>
        <w:keepLines/>
      </w:pPr>
      <w:r>
        <w:t>Phase 1: Compliance MVP</w:t>
      </w:r>
    </w:p>
    <w:p>
      <w:pPr>
        <w:numPr>
          <w:ilvl w:val="0"/>
          <w:numId w:val="10"/>
        </w:numPr>
      </w:pPr>
      <w:r>
        <w:rPr>
          <w:rFonts w:ascii="Calibri" w:hAnsi="Calibri" w:eastAsia="Calibri"/>
        </w:rPr>
        <w:t>Firm account</w:t>
      </w:r>
    </w:p>
    <w:p>
      <w:pPr>
        <w:numPr>
          <w:ilvl w:val="0"/>
          <w:numId w:val="10"/>
        </w:numPr>
      </w:pPr>
      <w:r>
        <w:rPr>
          <w:rFonts w:ascii="Calibri" w:hAnsi="Calibri" w:eastAsia="Calibri"/>
        </w:rPr>
        <w:t>Authentication</w:t>
      </w:r>
    </w:p>
    <w:p>
      <w:pPr>
        <w:numPr>
          <w:ilvl w:val="0"/>
          <w:numId w:val="10"/>
        </w:numPr>
      </w:pPr>
      <w:r>
        <w:rPr>
          <w:rFonts w:ascii="Calibri" w:hAnsi="Calibri" w:eastAsia="Calibri"/>
        </w:rPr>
        <w:t>Users and roles</w:t>
      </w:r>
    </w:p>
    <w:p>
      <w:pPr>
        <w:numPr>
          <w:ilvl w:val="0"/>
          <w:numId w:val="10"/>
        </w:numPr>
      </w:pPr>
      <w:r>
        <w:rPr>
          <w:rFonts w:ascii="Calibri" w:hAnsi="Calibri" w:eastAsia="Calibri"/>
        </w:rPr>
        <w:t>Client master</w:t>
      </w:r>
    </w:p>
    <w:p>
      <w:pPr>
        <w:numPr>
          <w:ilvl w:val="0"/>
          <w:numId w:val="10"/>
        </w:numPr>
      </w:pPr>
      <w:r>
        <w:rPr>
          <w:rFonts w:ascii="Calibri" w:hAnsi="Calibri" w:eastAsia="Calibri"/>
        </w:rPr>
        <w:t>Excel and CSV import</w:t>
      </w:r>
    </w:p>
    <w:p>
      <w:pPr>
        <w:numPr>
          <w:ilvl w:val="0"/>
          <w:numId w:val="10"/>
        </w:numPr>
      </w:pPr>
      <w:r>
        <w:rPr>
          <w:rFonts w:ascii="Calibri" w:hAnsi="Calibri" w:eastAsia="Calibri"/>
        </w:rPr>
        <w:t>VAT and Corporate Tax fields</w:t>
      </w:r>
    </w:p>
    <w:p>
      <w:pPr>
        <w:numPr>
          <w:ilvl w:val="0"/>
          <w:numId w:val="10"/>
        </w:numPr>
      </w:pPr>
      <w:r>
        <w:rPr>
          <w:rFonts w:ascii="Calibri" w:hAnsi="Calibri" w:eastAsia="Calibri"/>
        </w:rPr>
        <w:t>Manual obligations</w:t>
      </w:r>
    </w:p>
    <w:p>
      <w:pPr>
        <w:numPr>
          <w:ilvl w:val="0"/>
          <w:numId w:val="10"/>
        </w:numPr>
      </w:pPr>
      <w:r>
        <w:rPr>
          <w:rFonts w:ascii="Calibri" w:hAnsi="Calibri" w:eastAsia="Calibri"/>
        </w:rPr>
        <w:t>Recurring deadlines</w:t>
      </w:r>
    </w:p>
    <w:p>
      <w:pPr>
        <w:numPr>
          <w:ilvl w:val="0"/>
          <w:numId w:val="10"/>
        </w:numPr>
      </w:pPr>
      <w:r>
        <w:rPr>
          <w:rFonts w:ascii="Calibri" w:hAnsi="Calibri" w:eastAsia="Calibri"/>
        </w:rPr>
        <w:t>Dashboard</w:t>
      </w:r>
    </w:p>
    <w:p>
      <w:pPr>
        <w:numPr>
          <w:ilvl w:val="0"/>
          <w:numId w:val="10"/>
        </w:numPr>
      </w:pPr>
      <w:r>
        <w:rPr>
          <w:rFonts w:ascii="Calibri" w:hAnsi="Calibri" w:eastAsia="Calibri"/>
        </w:rPr>
        <w:t>Calendar and list views</w:t>
      </w:r>
    </w:p>
    <w:p>
      <w:pPr>
        <w:numPr>
          <w:ilvl w:val="0"/>
          <w:numId w:val="10"/>
        </w:numPr>
      </w:pPr>
      <w:r>
        <w:rPr>
          <w:rFonts w:ascii="Calibri" w:hAnsi="Calibri" w:eastAsia="Calibri"/>
        </w:rPr>
        <w:t>Task assignment</w:t>
      </w:r>
    </w:p>
    <w:p>
      <w:pPr>
        <w:numPr>
          <w:ilvl w:val="0"/>
          <w:numId w:val="10"/>
        </w:numPr>
      </w:pPr>
      <w:r>
        <w:rPr>
          <w:rFonts w:ascii="Calibri" w:hAnsi="Calibri" w:eastAsia="Calibri"/>
        </w:rPr>
        <w:t>Default workflow</w:t>
      </w:r>
    </w:p>
    <w:p>
      <w:pPr>
        <w:numPr>
          <w:ilvl w:val="0"/>
          <w:numId w:val="10"/>
        </w:numPr>
      </w:pPr>
      <w:r>
        <w:rPr>
          <w:rFonts w:ascii="Calibri" w:hAnsi="Calibri" w:eastAsia="Calibri"/>
        </w:rPr>
        <w:t>Internal alerts</w:t>
      </w:r>
    </w:p>
    <w:p>
      <w:pPr>
        <w:numPr>
          <w:ilvl w:val="0"/>
          <w:numId w:val="10"/>
        </w:numPr>
      </w:pPr>
      <w:r>
        <w:rPr>
          <w:rFonts w:ascii="Calibri" w:hAnsi="Calibri" w:eastAsia="Calibri"/>
        </w:rPr>
        <w:t>Basic reports</w:t>
      </w:r>
    </w:p>
    <w:p>
      <w:pPr>
        <w:numPr>
          <w:ilvl w:val="0"/>
          <w:numId w:val="10"/>
        </w:numPr>
      </w:pPr>
      <w:r>
        <w:rPr>
          <w:rFonts w:ascii="Calibri" w:hAnsi="Calibri" w:eastAsia="Calibri"/>
        </w:rPr>
        <w:t>Audit log</w:t>
      </w:r>
    </w:p>
    <w:p>
      <w:pPr>
        <w:pStyle w:val="Heading1"/>
        <w:keepNext/>
        <w:keepLines/>
      </w:pPr>
      <w:r>
        <w:t>Phase 2: E-Invoicing Readiness MVP</w:t>
      </w:r>
    </w:p>
    <w:p>
      <w:pPr>
        <w:numPr>
          <w:ilvl w:val="0"/>
          <w:numId w:val="10"/>
        </w:numPr>
      </w:pPr>
      <w:r>
        <w:rPr>
          <w:rFonts w:ascii="Calibri" w:hAnsi="Calibri" w:eastAsia="Calibri"/>
        </w:rPr>
        <w:t>Customer and supplier master import</w:t>
      </w:r>
    </w:p>
    <w:p>
      <w:pPr>
        <w:numPr>
          <w:ilvl w:val="0"/>
          <w:numId w:val="10"/>
        </w:numPr>
      </w:pPr>
      <w:r>
        <w:rPr>
          <w:rFonts w:ascii="Calibri" w:hAnsi="Calibri" w:eastAsia="Calibri"/>
        </w:rPr>
        <w:t>Column mapping</w:t>
      </w:r>
    </w:p>
    <w:p>
      <w:pPr>
        <w:numPr>
          <w:ilvl w:val="0"/>
          <w:numId w:val="10"/>
        </w:numPr>
      </w:pPr>
      <w:r>
        <w:rPr>
          <w:rFonts w:ascii="Calibri" w:hAnsi="Calibri" w:eastAsia="Calibri"/>
        </w:rPr>
        <w:t>Completeness rules</w:t>
      </w:r>
    </w:p>
    <w:p>
      <w:pPr>
        <w:numPr>
          <w:ilvl w:val="0"/>
          <w:numId w:val="10"/>
        </w:numPr>
      </w:pPr>
      <w:r>
        <w:rPr>
          <w:rFonts w:ascii="Calibri" w:hAnsi="Calibri" w:eastAsia="Calibri"/>
        </w:rPr>
        <w:t>TRN-format checks</w:t>
      </w:r>
    </w:p>
    <w:p>
      <w:pPr>
        <w:numPr>
          <w:ilvl w:val="0"/>
          <w:numId w:val="10"/>
        </w:numPr>
      </w:pPr>
      <w:r>
        <w:rPr>
          <w:rFonts w:ascii="Calibri" w:hAnsi="Calibri" w:eastAsia="Calibri"/>
        </w:rPr>
        <w:t>Duplicate detection</w:t>
      </w:r>
    </w:p>
    <w:p>
      <w:pPr>
        <w:numPr>
          <w:ilvl w:val="0"/>
          <w:numId w:val="10"/>
        </w:numPr>
      </w:pPr>
      <w:r>
        <w:rPr>
          <w:rFonts w:ascii="Calibri" w:hAnsi="Calibri" w:eastAsia="Calibri"/>
        </w:rPr>
        <w:t>Readiness score</w:t>
      </w:r>
    </w:p>
    <w:p>
      <w:pPr>
        <w:numPr>
          <w:ilvl w:val="0"/>
          <w:numId w:val="10"/>
        </w:numPr>
      </w:pPr>
      <w:r>
        <w:rPr>
          <w:rFonts w:ascii="Calibri" w:hAnsi="Calibri" w:eastAsia="Calibri"/>
        </w:rPr>
        <w:t>Exception queue</w:t>
      </w:r>
    </w:p>
    <w:p>
      <w:pPr>
        <w:numPr>
          <w:ilvl w:val="0"/>
          <w:numId w:val="10"/>
        </w:numPr>
      </w:pPr>
      <w:r>
        <w:rPr>
          <w:rFonts w:ascii="Calibri" w:hAnsi="Calibri" w:eastAsia="Calibri"/>
        </w:rPr>
        <w:t>Manual corrections</w:t>
      </w:r>
    </w:p>
    <w:p>
      <w:pPr>
        <w:numPr>
          <w:ilvl w:val="0"/>
          <w:numId w:val="10"/>
        </w:numPr>
      </w:pPr>
      <w:r>
        <w:rPr>
          <w:rFonts w:ascii="Calibri" w:hAnsi="Calibri" w:eastAsia="Calibri"/>
        </w:rPr>
        <w:t>Approval workflow</w:t>
      </w:r>
    </w:p>
    <w:p>
      <w:pPr>
        <w:numPr>
          <w:ilvl w:val="0"/>
          <w:numId w:val="10"/>
        </w:numPr>
      </w:pPr>
      <w:r>
        <w:rPr>
          <w:rFonts w:ascii="Calibri" w:hAnsi="Calibri" w:eastAsia="Calibri"/>
        </w:rPr>
        <w:t>Clean Excel or CSV export</w:t>
      </w:r>
    </w:p>
    <w:p>
      <w:pPr>
        <w:numPr>
          <w:ilvl w:val="0"/>
          <w:numId w:val="10"/>
        </w:numPr>
      </w:pPr>
      <w:r>
        <w:rPr>
          <w:rFonts w:ascii="Calibri" w:hAnsi="Calibri" w:eastAsia="Calibri"/>
        </w:rPr>
        <w:t>Assessment report</w:t>
      </w:r>
    </w:p>
    <w:p>
      <w:pPr>
        <w:pStyle w:val="Heading1"/>
        <w:keepNext/>
        <w:keepLines/>
      </w:pPr>
      <w:r>
        <w:t>Phase 3: Internal Pilot</w:t>
      </w:r>
    </w:p>
    <w:p>
      <w:pPr>
        <w:numPr>
          <w:ilvl w:val="0"/>
          <w:numId w:val="10"/>
        </w:numPr>
      </w:pPr>
      <w:r>
        <w:rPr>
          <w:rFonts w:ascii="Calibri" w:hAnsi="Calibri" w:eastAsia="Calibri"/>
        </w:rPr>
        <w:t>Deploy on Hostinger</w:t>
      </w:r>
    </w:p>
    <w:p>
      <w:pPr>
        <w:numPr>
          <w:ilvl w:val="0"/>
          <w:numId w:val="10"/>
        </w:numPr>
      </w:pPr>
      <w:r>
        <w:rPr>
          <w:rFonts w:ascii="Calibri" w:hAnsi="Calibri" w:eastAsia="Calibri"/>
        </w:rPr>
        <w:t xml:space="preserve">Configure </w:t>
      </w:r>
      <w:r>
        <w:rPr>
          <w:rFonts w:ascii="Consolas" w:hAnsi="Consolas" w:eastAsia="Consolas"/>
          <w:color w:val="111418"/>
          <w:sz w:val="19"/>
          <w:shd w:fill="F1F1EF"/>
        </w:rPr>
        <w:t>app.thinkbeyondtax.com</w:t>
      </w:r>
    </w:p>
    <w:p>
      <w:pPr>
        <w:numPr>
          <w:ilvl w:val="0"/>
          <w:numId w:val="10"/>
        </w:numPr>
      </w:pPr>
      <w:r>
        <w:rPr>
          <w:rFonts w:ascii="Calibri" w:hAnsi="Calibri" w:eastAsia="Calibri"/>
        </w:rPr>
        <w:t>Import approved or anonymised GBR data</w:t>
      </w:r>
    </w:p>
    <w:p>
      <w:pPr>
        <w:numPr>
          <w:ilvl w:val="0"/>
          <w:numId w:val="10"/>
        </w:numPr>
      </w:pPr>
      <w:r>
        <w:rPr>
          <w:rFonts w:ascii="Calibri" w:hAnsi="Calibri" w:eastAsia="Calibri"/>
        </w:rPr>
        <w:t>Test through a real filing cycle</w:t>
      </w:r>
    </w:p>
    <w:p>
      <w:pPr>
        <w:numPr>
          <w:ilvl w:val="0"/>
          <w:numId w:val="10"/>
        </w:numPr>
      </w:pPr>
      <w:r>
        <w:rPr>
          <w:rFonts w:ascii="Calibri" w:hAnsi="Calibri" w:eastAsia="Calibri"/>
        </w:rPr>
        <w:t>Run sample master-data assessments</w:t>
      </w:r>
    </w:p>
    <w:p>
      <w:pPr>
        <w:numPr>
          <w:ilvl w:val="0"/>
          <w:numId w:val="10"/>
        </w:numPr>
      </w:pPr>
      <w:r>
        <w:rPr>
          <w:rFonts w:ascii="Calibri" w:hAnsi="Calibri" w:eastAsia="Calibri"/>
        </w:rPr>
        <w:t>Compare results with manual review</w:t>
      </w:r>
    </w:p>
    <w:p>
      <w:pPr>
        <w:numPr>
          <w:ilvl w:val="0"/>
          <w:numId w:val="10"/>
        </w:numPr>
      </w:pPr>
      <w:r>
        <w:rPr>
          <w:rFonts w:ascii="Calibri" w:hAnsi="Calibri" w:eastAsia="Calibri"/>
        </w:rPr>
        <w:t>Measure time saved</w:t>
      </w:r>
    </w:p>
    <w:p>
      <w:pPr>
        <w:numPr>
          <w:ilvl w:val="0"/>
          <w:numId w:val="10"/>
        </w:numPr>
      </w:pPr>
      <w:r>
        <w:rPr>
          <w:rFonts w:ascii="Calibri" w:hAnsi="Calibri" w:eastAsia="Calibri"/>
        </w:rPr>
        <w:t>Document defects and workflow gaps</w:t>
      </w:r>
    </w:p>
    <w:p>
      <w:pPr>
        <w:pStyle w:val="Heading1"/>
        <w:keepNext/>
        <w:keepLines/>
      </w:pPr>
      <w:r>
        <w:t>Phase 4: Managed E-Invoicing Readiness Service</w:t>
      </w:r>
    </w:p>
    <w:p>
      <w:pPr>
        <w:numPr>
          <w:ilvl w:val="0"/>
          <w:numId w:val="10"/>
        </w:numPr>
      </w:pPr>
      <w:r>
        <w:rPr>
          <w:rFonts w:ascii="Calibri" w:hAnsi="Calibri" w:eastAsia="Calibri"/>
        </w:rPr>
        <w:t>Offer paid readiness assessments</w:t>
      </w:r>
    </w:p>
    <w:p>
      <w:pPr>
        <w:numPr>
          <w:ilvl w:val="0"/>
          <w:numId w:val="10"/>
        </w:numPr>
      </w:pPr>
      <w:r>
        <w:rPr>
          <w:rFonts w:ascii="Calibri" w:hAnsi="Calibri" w:eastAsia="Calibri"/>
        </w:rPr>
        <w:t>Process early clients</w:t>
      </w:r>
    </w:p>
    <w:p>
      <w:pPr>
        <w:numPr>
          <w:ilvl w:val="0"/>
          <w:numId w:val="10"/>
        </w:numPr>
      </w:pPr>
      <w:r>
        <w:rPr>
          <w:rFonts w:ascii="Calibri" w:hAnsi="Calibri" w:eastAsia="Calibri"/>
        </w:rPr>
        <w:t>Refine data rules</w:t>
      </w:r>
    </w:p>
    <w:p>
      <w:pPr>
        <w:numPr>
          <w:ilvl w:val="0"/>
          <w:numId w:val="10"/>
        </w:numPr>
      </w:pPr>
      <w:r>
        <w:rPr>
          <w:rFonts w:ascii="Calibri" w:hAnsi="Calibri" w:eastAsia="Calibri"/>
        </w:rPr>
        <w:t>Create Tally templates</w:t>
      </w:r>
    </w:p>
    <w:p>
      <w:pPr>
        <w:numPr>
          <w:ilvl w:val="0"/>
          <w:numId w:val="10"/>
        </w:numPr>
      </w:pPr>
      <w:r>
        <w:rPr>
          <w:rFonts w:ascii="Calibri" w:hAnsi="Calibri" w:eastAsia="Calibri"/>
        </w:rPr>
        <w:t>Produce anonymised case studies</w:t>
      </w:r>
    </w:p>
    <w:p>
      <w:pPr>
        <w:numPr>
          <w:ilvl w:val="0"/>
          <w:numId w:val="10"/>
        </w:numPr>
      </w:pPr>
      <w:r>
        <w:rPr>
          <w:rFonts w:ascii="Calibri" w:hAnsi="Calibri" w:eastAsia="Calibri"/>
        </w:rPr>
        <w:t>Validate willingness to pay</w:t>
      </w:r>
    </w:p>
    <w:p>
      <w:pPr>
        <w:pStyle w:val="Heading1"/>
        <w:keepNext/>
        <w:keepLines/>
      </w:pPr>
      <w:r>
        <w:t>Phase 5: Commercial SaaS</w:t>
      </w:r>
    </w:p>
    <w:p>
      <w:pPr>
        <w:numPr>
          <w:ilvl w:val="0"/>
          <w:numId w:val="10"/>
        </w:numPr>
      </w:pPr>
      <w:r>
        <w:rPr>
          <w:rFonts w:ascii="Calibri" w:hAnsi="Calibri" w:eastAsia="Calibri"/>
        </w:rPr>
        <w:t>Harden tenant isolation</w:t>
      </w:r>
    </w:p>
    <w:p>
      <w:pPr>
        <w:numPr>
          <w:ilvl w:val="0"/>
          <w:numId w:val="10"/>
        </w:numPr>
      </w:pPr>
      <w:r>
        <w:rPr>
          <w:rFonts w:ascii="Calibri" w:hAnsi="Calibri" w:eastAsia="Calibri"/>
        </w:rPr>
        <w:t>Add subscription billing</w:t>
      </w:r>
    </w:p>
    <w:p>
      <w:pPr>
        <w:numPr>
          <w:ilvl w:val="0"/>
          <w:numId w:val="10"/>
        </w:numPr>
      </w:pPr>
      <w:r>
        <w:rPr>
          <w:rFonts w:ascii="Calibri" w:hAnsi="Calibri" w:eastAsia="Calibri"/>
        </w:rPr>
        <w:t>Add customer onboarding</w:t>
      </w:r>
    </w:p>
    <w:p>
      <w:pPr>
        <w:numPr>
          <w:ilvl w:val="0"/>
          <w:numId w:val="10"/>
        </w:numPr>
      </w:pPr>
      <w:r>
        <w:rPr>
          <w:rFonts w:ascii="Calibri" w:hAnsi="Calibri" w:eastAsia="Calibri"/>
        </w:rPr>
        <w:t>Complete privacy and contract documents</w:t>
      </w:r>
    </w:p>
    <w:p>
      <w:pPr>
        <w:numPr>
          <w:ilvl w:val="0"/>
          <w:numId w:val="10"/>
        </w:numPr>
      </w:pPr>
      <w:r>
        <w:rPr>
          <w:rFonts w:ascii="Calibri" w:hAnsi="Calibri" w:eastAsia="Calibri"/>
        </w:rPr>
        <w:t>Improve reporting</w:t>
      </w:r>
    </w:p>
    <w:p>
      <w:pPr>
        <w:numPr>
          <w:ilvl w:val="0"/>
          <w:numId w:val="10"/>
        </w:numPr>
      </w:pPr>
      <w:r>
        <w:rPr>
          <w:rFonts w:ascii="Calibri" w:hAnsi="Calibri" w:eastAsia="Calibri"/>
        </w:rPr>
        <w:t>Add customer-facing notifications</w:t>
      </w:r>
    </w:p>
    <w:p>
      <w:pPr>
        <w:numPr>
          <w:ilvl w:val="0"/>
          <w:numId w:val="10"/>
        </w:numPr>
      </w:pPr>
      <w:r>
        <w:rPr>
          <w:rFonts w:ascii="Calibri" w:hAnsi="Calibri" w:eastAsia="Calibri"/>
        </w:rPr>
        <w:t>Implement monitoring and recovery procedures</w:t>
      </w:r>
    </w:p>
    <w:p>
      <w:pPr>
        <w:pStyle w:val="Heading1"/>
        <w:keepNext/>
        <w:keepLines/>
      </w:pPr>
      <w:r>
        <w:t>Phase 6: Advanced Readiness Features</w:t>
      </w:r>
    </w:p>
    <w:p>
      <w:pPr>
        <w:numPr>
          <w:ilvl w:val="0"/>
          <w:numId w:val="10"/>
        </w:numPr>
      </w:pPr>
      <w:r>
        <w:rPr>
          <w:rFonts w:ascii="Calibri" w:hAnsi="Calibri" w:eastAsia="Calibri"/>
        </w:rPr>
        <w:t>OCR</w:t>
      </w:r>
    </w:p>
    <w:p>
      <w:pPr>
        <w:numPr>
          <w:ilvl w:val="0"/>
          <w:numId w:val="10"/>
        </w:numPr>
      </w:pPr>
      <w:r>
        <w:rPr>
          <w:rFonts w:ascii="Calibri" w:hAnsi="Calibri" w:eastAsia="Calibri"/>
        </w:rPr>
        <w:t>Secure counterparty forms</w:t>
      </w:r>
    </w:p>
    <w:p>
      <w:pPr>
        <w:numPr>
          <w:ilvl w:val="0"/>
          <w:numId w:val="10"/>
        </w:numPr>
      </w:pPr>
      <w:r>
        <w:rPr>
          <w:rFonts w:ascii="Calibri" w:hAnsi="Calibri" w:eastAsia="Calibri"/>
        </w:rPr>
        <w:t>Invoice-data scanning</w:t>
      </w:r>
    </w:p>
    <w:p>
      <w:pPr>
        <w:numPr>
          <w:ilvl w:val="0"/>
          <w:numId w:val="10"/>
        </w:numPr>
      </w:pPr>
      <w:r>
        <w:rPr>
          <w:rFonts w:ascii="Calibri" w:hAnsi="Calibri" w:eastAsia="Calibri"/>
        </w:rPr>
        <w:t>Tally-specific exports</w:t>
      </w:r>
    </w:p>
    <w:p>
      <w:pPr>
        <w:numPr>
          <w:ilvl w:val="0"/>
          <w:numId w:val="10"/>
        </w:numPr>
      </w:pPr>
      <w:r>
        <w:rPr>
          <w:rFonts w:ascii="Calibri" w:hAnsi="Calibri" w:eastAsia="Calibri"/>
        </w:rPr>
        <w:t>QuickBooks integration</w:t>
      </w:r>
    </w:p>
    <w:p>
      <w:pPr>
        <w:numPr>
          <w:ilvl w:val="0"/>
          <w:numId w:val="10"/>
        </w:numPr>
      </w:pPr>
      <w:r>
        <w:rPr>
          <w:rFonts w:ascii="Calibri" w:hAnsi="Calibri" w:eastAsia="Calibri"/>
        </w:rPr>
        <w:t>Zoho Books integration</w:t>
      </w:r>
    </w:p>
    <w:p>
      <w:pPr>
        <w:numPr>
          <w:ilvl w:val="0"/>
          <w:numId w:val="10"/>
        </w:numPr>
      </w:pPr>
      <w:r>
        <w:rPr>
          <w:rFonts w:ascii="Calibri" w:hAnsi="Calibri" w:eastAsia="Calibri"/>
        </w:rPr>
        <w:t>Xero integration</w:t>
      </w:r>
    </w:p>
    <w:p>
      <w:pPr>
        <w:numPr>
          <w:ilvl w:val="0"/>
          <w:numId w:val="10"/>
        </w:numPr>
      </w:pPr>
      <w:r>
        <w:rPr>
          <w:rFonts w:ascii="Calibri" w:hAnsi="Calibri" w:eastAsia="Calibri"/>
        </w:rPr>
        <w:t>Ongoing monitoring</w:t>
      </w:r>
    </w:p>
    <w:p>
      <w:pPr>
        <w:pStyle w:val="Heading1"/>
        <w:keepNext/>
        <w:keepLines/>
      </w:pPr>
      <w:r>
        <w:t>Phase 7: Dedicated Licensed Edition</w:t>
      </w:r>
    </w:p>
    <w:p>
      <w:pPr>
        <w:numPr>
          <w:ilvl w:val="0"/>
          <w:numId w:val="10"/>
        </w:numPr>
      </w:pPr>
      <w:r>
        <w:rPr>
          <w:rFonts w:ascii="Calibri" w:hAnsi="Calibri" w:eastAsia="Calibri"/>
        </w:rPr>
        <w:t>Automated dedicated deployment</w:t>
      </w:r>
    </w:p>
    <w:p>
      <w:pPr>
        <w:numPr>
          <w:ilvl w:val="0"/>
          <w:numId w:val="10"/>
        </w:numPr>
      </w:pPr>
      <w:r>
        <w:rPr>
          <w:rFonts w:ascii="Calibri" w:hAnsi="Calibri" w:eastAsia="Calibri"/>
        </w:rPr>
        <w:t>Licence management</w:t>
      </w:r>
    </w:p>
    <w:p>
      <w:pPr>
        <w:numPr>
          <w:ilvl w:val="0"/>
          <w:numId w:val="10"/>
        </w:numPr>
      </w:pPr>
      <w:r>
        <w:rPr>
          <w:rFonts w:ascii="Calibri" w:hAnsi="Calibri" w:eastAsia="Calibri"/>
        </w:rPr>
        <w:t>Maintenance contracts</w:t>
      </w:r>
    </w:p>
    <w:p>
      <w:pPr>
        <w:numPr>
          <w:ilvl w:val="0"/>
          <w:numId w:val="10"/>
        </w:numPr>
      </w:pPr>
      <w:r>
        <w:rPr>
          <w:rFonts w:ascii="Calibri" w:hAnsi="Calibri" w:eastAsia="Calibri"/>
        </w:rPr>
        <w:t>Customer-specific configuration</w:t>
      </w:r>
    </w:p>
    <w:p>
      <w:pPr>
        <w:numPr>
          <w:ilvl w:val="0"/>
          <w:numId w:val="10"/>
        </w:numPr>
      </w:pPr>
      <w:r>
        <w:rPr>
          <w:rFonts w:ascii="Calibri" w:hAnsi="Calibri" w:eastAsia="Calibri"/>
        </w:rPr>
        <w:t>Dedicated backup procedures</w:t>
      </w:r>
    </w:p>
    <w:p>
      <w:pPr>
        <w:numPr>
          <w:ilvl w:val="0"/>
          <w:numId w:val="10"/>
        </w:numPr>
      </w:pPr>
      <w:r>
        <w:rPr>
          <w:rFonts w:ascii="Calibri" w:hAnsi="Calibri" w:eastAsia="Calibri"/>
        </w:rPr>
        <w:t>Custom domains</w:t>
      </w:r>
    </w:p>
    <w:p>
      <w:pPr>
        <w:pStyle w:val="Heading1"/>
        <w:keepNext/>
        <w:keepLines/>
      </w:pPr>
      <w:r>
        <w:t>Phase 8: Wider Practice Operations</w:t>
      </w:r>
    </w:p>
    <w:p>
      <w:pPr>
        <w:numPr>
          <w:ilvl w:val="0"/>
          <w:numId w:val="10"/>
        </w:numPr>
      </w:pPr>
      <w:r>
        <w:rPr>
          <w:rFonts w:ascii="Calibri" w:hAnsi="Calibri" w:eastAsia="Calibri"/>
        </w:rPr>
        <w:t>Client portal</w:t>
      </w:r>
    </w:p>
    <w:p>
      <w:pPr>
        <w:numPr>
          <w:ilvl w:val="0"/>
          <w:numId w:val="10"/>
        </w:numPr>
      </w:pPr>
      <w:r>
        <w:rPr>
          <w:rFonts w:ascii="Calibri" w:hAnsi="Calibri" w:eastAsia="Calibri"/>
        </w:rPr>
        <w:t>Secure document vault</w:t>
      </w:r>
    </w:p>
    <w:p>
      <w:pPr>
        <w:numPr>
          <w:ilvl w:val="0"/>
          <w:numId w:val="10"/>
        </w:numPr>
      </w:pPr>
      <w:r>
        <w:rPr>
          <w:rFonts w:ascii="Calibri" w:hAnsi="Calibri" w:eastAsia="Calibri"/>
        </w:rPr>
        <w:t>Billing</w:t>
      </w:r>
    </w:p>
    <w:p>
      <w:pPr>
        <w:numPr>
          <w:ilvl w:val="0"/>
          <w:numId w:val="10"/>
        </w:numPr>
      </w:pPr>
      <w:r>
        <w:rPr>
          <w:rFonts w:ascii="Calibri" w:hAnsi="Calibri" w:eastAsia="Calibri"/>
        </w:rPr>
        <w:t>Time tracking</w:t>
      </w:r>
    </w:p>
    <w:p>
      <w:pPr>
        <w:numPr>
          <w:ilvl w:val="0"/>
          <w:numId w:val="10"/>
        </w:numPr>
      </w:pPr>
      <w:r>
        <w:rPr>
          <w:rFonts w:ascii="Calibri" w:hAnsi="Calibri" w:eastAsia="Calibri"/>
        </w:rPr>
        <w:t>Engagement management</w:t>
      </w:r>
    </w:p>
    <w:p>
      <w:pPr>
        <w:numPr>
          <w:ilvl w:val="0"/>
          <w:numId w:val="10"/>
        </w:numPr>
      </w:pPr>
      <w:r>
        <w:rPr>
          <w:rFonts w:ascii="Calibri" w:hAnsi="Calibri" w:eastAsia="Calibri"/>
        </w:rPr>
        <w:t>Broader practice analytics</w:t>
      </w:r>
    </w:p>
    <w:p>
      <w:pPr>
        <w:numPr>
          <w:ilvl w:val="0"/>
          <w:numId w:val="10"/>
        </w:numPr>
      </w:pPr>
      <w:r>
        <w:rPr>
          <w:rFonts w:ascii="Calibri" w:hAnsi="Calibri" w:eastAsia="Calibri"/>
        </w:rPr>
        <w:t>API and webhooks</w:t>
      </w:r>
    </w:p>
    <w:p>
      <w:pPr>
        <w:pStyle w:val="Heading1"/>
        <w:keepNext/>
        <w:keepLines/>
      </w:pPr>
      <w:r>
        <w:t>20. MVP Acceptance Criteria</w:t>
      </w:r>
    </w:p>
    <w:p>
      <w:r>
        <w:rPr>
          <w:rFonts w:ascii="Calibri" w:hAnsi="Calibri" w:eastAsia="Calibri"/>
        </w:rPr>
        <w:t>The compliance MVP is acceptable when:</w:t>
      </w:r>
    </w:p>
    <w:p>
      <w:pPr>
        <w:numPr>
          <w:ilvl w:val="0"/>
          <w:numId w:val="10"/>
        </w:numPr>
      </w:pPr>
      <w:r>
        <w:rPr>
          <w:rFonts w:ascii="Calibri" w:hAnsi="Calibri" w:eastAsia="Calibri"/>
        </w:rPr>
        <w:t>A firm administrator can import at least 200 client records.</w:t>
      </w:r>
    </w:p>
    <w:p>
      <w:pPr>
        <w:numPr>
          <w:ilvl w:val="0"/>
          <w:numId w:val="10"/>
        </w:numPr>
      </w:pPr>
      <w:r>
        <w:rPr>
          <w:rFonts w:ascii="Calibri" w:hAnsi="Calibri" w:eastAsia="Calibri"/>
        </w:rPr>
        <w:t>Invalid rows are reported without corrupting accepted data.</w:t>
      </w:r>
    </w:p>
    <w:p>
      <w:pPr>
        <w:numPr>
          <w:ilvl w:val="0"/>
          <w:numId w:val="10"/>
        </w:numPr>
      </w:pPr>
      <w:r>
        <w:rPr>
          <w:rFonts w:ascii="Calibri" w:hAnsi="Calibri" w:eastAsia="Calibri"/>
        </w:rPr>
        <w:t>Users cannot access another firm's data.</w:t>
      </w:r>
    </w:p>
    <w:p>
      <w:pPr>
        <w:numPr>
          <w:ilvl w:val="0"/>
          <w:numId w:val="10"/>
        </w:numPr>
      </w:pPr>
      <w:r>
        <w:rPr>
          <w:rFonts w:ascii="Calibri" w:hAnsi="Calibri" w:eastAsia="Calibri"/>
        </w:rPr>
        <w:t>VAT and Corporate Tax dates can be stored and filtered.</w:t>
      </w:r>
    </w:p>
    <w:p>
      <w:pPr>
        <w:numPr>
          <w:ilvl w:val="0"/>
          <w:numId w:val="10"/>
        </w:numPr>
      </w:pPr>
      <w:r>
        <w:rPr>
          <w:rFonts w:ascii="Calibri" w:hAnsi="Calibri" w:eastAsia="Calibri"/>
        </w:rPr>
        <w:t>Managers can see work due within configurable periods.</w:t>
      </w:r>
    </w:p>
    <w:p>
      <w:pPr>
        <w:numPr>
          <w:ilvl w:val="0"/>
          <w:numId w:val="10"/>
        </w:numPr>
      </w:pPr>
      <w:r>
        <w:rPr>
          <w:rFonts w:ascii="Calibri" w:hAnsi="Calibri" w:eastAsia="Calibri"/>
        </w:rPr>
        <w:t>Tasks can be assigned to a preparer and reviewer.</w:t>
      </w:r>
    </w:p>
    <w:p>
      <w:pPr>
        <w:numPr>
          <w:ilvl w:val="0"/>
          <w:numId w:val="10"/>
        </w:numPr>
      </w:pPr>
      <w:r>
        <w:rPr>
          <w:rFonts w:ascii="Calibri" w:hAnsi="Calibri" w:eastAsia="Calibri"/>
        </w:rPr>
        <w:t>Tasks move through the defined workflow.</w:t>
      </w:r>
    </w:p>
    <w:p>
      <w:pPr>
        <w:numPr>
          <w:ilvl w:val="0"/>
          <w:numId w:val="10"/>
        </w:numPr>
      </w:pPr>
      <w:r>
        <w:rPr>
          <w:rFonts w:ascii="Calibri" w:hAnsi="Calibri" w:eastAsia="Calibri"/>
        </w:rPr>
        <w:t>Document-expiry reminders are generated.</w:t>
      </w:r>
    </w:p>
    <w:p>
      <w:pPr>
        <w:numPr>
          <w:ilvl w:val="0"/>
          <w:numId w:val="10"/>
        </w:numPr>
      </w:pPr>
      <w:r>
        <w:rPr>
          <w:rFonts w:ascii="Calibri" w:hAnsi="Calibri" w:eastAsia="Calibri"/>
        </w:rPr>
        <w:t>Manual deadline overrides record the user, time and reason.</w:t>
      </w:r>
    </w:p>
    <w:p>
      <w:pPr>
        <w:numPr>
          <w:ilvl w:val="0"/>
          <w:numId w:val="10"/>
        </w:numPr>
      </w:pPr>
      <w:r>
        <w:rPr>
          <w:rFonts w:ascii="Calibri" w:hAnsi="Calibri" w:eastAsia="Calibri"/>
        </w:rPr>
        <w:t>A monthly filing report can be exported.</w:t>
      </w:r>
    </w:p>
    <w:p>
      <w:pPr>
        <w:numPr>
          <w:ilvl w:val="0"/>
          <w:numId w:val="10"/>
        </w:numPr>
      </w:pPr>
      <w:r>
        <w:rPr>
          <w:rFonts w:ascii="Calibri" w:hAnsi="Calibri" w:eastAsia="Calibri"/>
        </w:rPr>
        <w:t>Significant changes appear in the audit log.</w:t>
      </w:r>
    </w:p>
    <w:p>
      <w:pPr>
        <w:numPr>
          <w:ilvl w:val="0"/>
          <w:numId w:val="10"/>
        </w:numPr>
      </w:pPr>
      <w:r>
        <w:rPr>
          <w:rFonts w:ascii="Calibri" w:hAnsi="Calibri" w:eastAsia="Calibri"/>
        </w:rPr>
        <w:t>The application works on desktop and mobile-width screens.</w:t>
      </w:r>
    </w:p>
    <w:p>
      <w:pPr>
        <w:numPr>
          <w:ilvl w:val="0"/>
          <w:numId w:val="10"/>
        </w:numPr>
      </w:pPr>
      <w:r>
        <w:rPr>
          <w:rFonts w:ascii="Calibri" w:hAnsi="Calibri" w:eastAsia="Calibri"/>
        </w:rPr>
        <w:t>Backup and restoration have been tested.</w:t>
      </w:r>
    </w:p>
    <w:p>
      <w:r>
        <w:rPr>
          <w:rFonts w:ascii="Calibri" w:hAnsi="Calibri" w:eastAsia="Calibri"/>
        </w:rPr>
        <w:t>The e-invoicing readiness MVP is acceptable when:</w:t>
      </w:r>
    </w:p>
    <w:p>
      <w:pPr>
        <w:numPr>
          <w:ilvl w:val="0"/>
          <w:numId w:val="10"/>
        </w:numPr>
      </w:pPr>
      <w:r>
        <w:rPr>
          <w:rFonts w:ascii="Calibri" w:hAnsi="Calibri" w:eastAsia="Calibri"/>
        </w:rPr>
        <w:t>A user can upload a customer or supplier Excel file.</w:t>
      </w:r>
    </w:p>
    <w:p>
      <w:pPr>
        <w:numPr>
          <w:ilvl w:val="0"/>
          <w:numId w:val="10"/>
        </w:numPr>
      </w:pPr>
      <w:r>
        <w:rPr>
          <w:rFonts w:ascii="Calibri" w:hAnsi="Calibri" w:eastAsia="Calibri"/>
        </w:rPr>
        <w:t>The user can map columns before import.</w:t>
      </w:r>
    </w:p>
    <w:p>
      <w:pPr>
        <w:numPr>
          <w:ilvl w:val="0"/>
          <w:numId w:val="10"/>
        </w:numPr>
      </w:pPr>
      <w:r>
        <w:rPr>
          <w:rFonts w:ascii="Calibri" w:hAnsi="Calibri" w:eastAsia="Calibri"/>
        </w:rPr>
        <w:t>The system identifies incomplete party records.</w:t>
      </w:r>
    </w:p>
    <w:p>
      <w:pPr>
        <w:numPr>
          <w:ilvl w:val="0"/>
          <w:numId w:val="10"/>
        </w:numPr>
      </w:pPr>
      <w:r>
        <w:rPr>
          <w:rFonts w:ascii="Calibri" w:hAnsi="Calibri" w:eastAsia="Calibri"/>
        </w:rPr>
        <w:t>The system identifies likely duplicates.</w:t>
      </w:r>
    </w:p>
    <w:p>
      <w:pPr>
        <w:numPr>
          <w:ilvl w:val="0"/>
          <w:numId w:val="10"/>
        </w:numPr>
      </w:pPr>
      <w:r>
        <w:rPr>
          <w:rFonts w:ascii="Calibri" w:hAnsi="Calibri" w:eastAsia="Calibri"/>
        </w:rPr>
        <w:t>Every issue has a clear explanation.</w:t>
      </w:r>
    </w:p>
    <w:p>
      <w:pPr>
        <w:numPr>
          <w:ilvl w:val="0"/>
          <w:numId w:val="10"/>
        </w:numPr>
      </w:pPr>
      <w:r>
        <w:rPr>
          <w:rFonts w:ascii="Calibri" w:hAnsi="Calibri" w:eastAsia="Calibri"/>
        </w:rPr>
        <w:t>Users can approve or reject proposed corrections.</w:t>
      </w:r>
    </w:p>
    <w:p>
      <w:pPr>
        <w:numPr>
          <w:ilvl w:val="0"/>
          <w:numId w:val="10"/>
        </w:numPr>
      </w:pPr>
      <w:r>
        <w:rPr>
          <w:rFonts w:ascii="Calibri" w:hAnsi="Calibri" w:eastAsia="Calibri"/>
        </w:rPr>
        <w:t>Original values remain traceable.</w:t>
      </w:r>
    </w:p>
    <w:p>
      <w:pPr>
        <w:numPr>
          <w:ilvl w:val="0"/>
          <w:numId w:val="10"/>
        </w:numPr>
      </w:pPr>
      <w:r>
        <w:rPr>
          <w:rFonts w:ascii="Calibri" w:hAnsi="Calibri" w:eastAsia="Calibri"/>
        </w:rPr>
        <w:t>A readiness score is calculated.</w:t>
      </w:r>
    </w:p>
    <w:p>
      <w:pPr>
        <w:numPr>
          <w:ilvl w:val="0"/>
          <w:numId w:val="10"/>
        </w:numPr>
      </w:pPr>
      <w:r>
        <w:rPr>
          <w:rFonts w:ascii="Calibri" w:hAnsi="Calibri" w:eastAsia="Calibri"/>
        </w:rPr>
        <w:t>A cleaned Excel or CSV file can be exported.</w:t>
      </w:r>
    </w:p>
    <w:p>
      <w:pPr>
        <w:numPr>
          <w:ilvl w:val="0"/>
          <w:numId w:val="10"/>
        </w:numPr>
      </w:pPr>
      <w:r>
        <w:rPr>
          <w:rFonts w:ascii="Calibri" w:hAnsi="Calibri" w:eastAsia="Calibri"/>
        </w:rPr>
        <w:t>An unresolved-items report can be exported.</w:t>
      </w:r>
    </w:p>
    <w:p>
      <w:pPr>
        <w:pStyle w:val="Heading1"/>
        <w:keepNext/>
        <w:keepLines/>
      </w:pPr>
      <w:r>
        <w:t>21. Testing Requirements</w:t>
      </w:r>
    </w:p>
    <w:p>
      <w:pPr>
        <w:pStyle w:val="Heading2"/>
        <w:keepNext/>
        <w:keepLines/>
      </w:pPr>
      <w:r>
        <w:t>21.1 Automated Tests</w:t>
      </w:r>
    </w:p>
    <w:p>
      <w:pPr>
        <w:numPr>
          <w:ilvl w:val="0"/>
          <w:numId w:val="10"/>
        </w:numPr>
      </w:pPr>
      <w:r>
        <w:rPr>
          <w:rFonts w:ascii="Calibri" w:hAnsi="Calibri" w:eastAsia="Calibri"/>
        </w:rPr>
        <w:t>Authentication</w:t>
      </w:r>
    </w:p>
    <w:p>
      <w:pPr>
        <w:numPr>
          <w:ilvl w:val="0"/>
          <w:numId w:val="10"/>
        </w:numPr>
      </w:pPr>
      <w:r>
        <w:rPr>
          <w:rFonts w:ascii="Calibri" w:hAnsi="Calibri" w:eastAsia="Calibri"/>
        </w:rPr>
        <w:t>Authorisation</w:t>
      </w:r>
    </w:p>
    <w:p>
      <w:pPr>
        <w:numPr>
          <w:ilvl w:val="0"/>
          <w:numId w:val="10"/>
        </w:numPr>
      </w:pPr>
      <w:r>
        <w:rPr>
          <w:rFonts w:ascii="Calibri" w:hAnsi="Calibri" w:eastAsia="Calibri"/>
        </w:rPr>
        <w:t>Tenant isolation</w:t>
      </w:r>
    </w:p>
    <w:p>
      <w:pPr>
        <w:numPr>
          <w:ilvl w:val="0"/>
          <w:numId w:val="10"/>
        </w:numPr>
      </w:pPr>
      <w:r>
        <w:rPr>
          <w:rFonts w:ascii="Calibri" w:hAnsi="Calibri" w:eastAsia="Calibri"/>
        </w:rPr>
        <w:t>Client CRUD</w:t>
      </w:r>
    </w:p>
    <w:p>
      <w:pPr>
        <w:numPr>
          <w:ilvl w:val="0"/>
          <w:numId w:val="10"/>
        </w:numPr>
      </w:pPr>
      <w:r>
        <w:rPr>
          <w:rFonts w:ascii="Calibri" w:hAnsi="Calibri" w:eastAsia="Calibri"/>
        </w:rPr>
        <w:t>Deadline calculations</w:t>
      </w:r>
    </w:p>
    <w:p>
      <w:pPr>
        <w:numPr>
          <w:ilvl w:val="0"/>
          <w:numId w:val="10"/>
        </w:numPr>
      </w:pPr>
      <w:r>
        <w:rPr>
          <w:rFonts w:ascii="Calibri" w:hAnsi="Calibri" w:eastAsia="Calibri"/>
        </w:rPr>
        <w:t>Manual overrides</w:t>
      </w:r>
    </w:p>
    <w:p>
      <w:pPr>
        <w:numPr>
          <w:ilvl w:val="0"/>
          <w:numId w:val="10"/>
        </w:numPr>
      </w:pPr>
      <w:r>
        <w:rPr>
          <w:rFonts w:ascii="Calibri" w:hAnsi="Calibri" w:eastAsia="Calibri"/>
        </w:rPr>
        <w:t>Import validation</w:t>
      </w:r>
    </w:p>
    <w:p>
      <w:pPr>
        <w:numPr>
          <w:ilvl w:val="0"/>
          <w:numId w:val="10"/>
        </w:numPr>
      </w:pPr>
      <w:r>
        <w:rPr>
          <w:rFonts w:ascii="Calibri" w:hAnsi="Calibri" w:eastAsia="Calibri"/>
        </w:rPr>
        <w:t>Duplicate detection</w:t>
      </w:r>
    </w:p>
    <w:p>
      <w:pPr>
        <w:numPr>
          <w:ilvl w:val="0"/>
          <w:numId w:val="10"/>
        </w:numPr>
      </w:pPr>
      <w:r>
        <w:rPr>
          <w:rFonts w:ascii="Calibri" w:hAnsi="Calibri" w:eastAsia="Calibri"/>
        </w:rPr>
        <w:t>Workflow transitions</w:t>
      </w:r>
    </w:p>
    <w:p>
      <w:pPr>
        <w:numPr>
          <w:ilvl w:val="0"/>
          <w:numId w:val="10"/>
        </w:numPr>
      </w:pPr>
      <w:r>
        <w:rPr>
          <w:rFonts w:ascii="Calibri" w:hAnsi="Calibri" w:eastAsia="Calibri"/>
        </w:rPr>
        <w:t>Notifications</w:t>
      </w:r>
    </w:p>
    <w:p>
      <w:pPr>
        <w:numPr>
          <w:ilvl w:val="0"/>
          <w:numId w:val="10"/>
        </w:numPr>
      </w:pPr>
      <w:r>
        <w:rPr>
          <w:rFonts w:ascii="Calibri" w:hAnsi="Calibri" w:eastAsia="Calibri"/>
        </w:rPr>
        <w:t>Audit logging</w:t>
      </w:r>
    </w:p>
    <w:p>
      <w:pPr>
        <w:numPr>
          <w:ilvl w:val="0"/>
          <w:numId w:val="10"/>
        </w:numPr>
      </w:pPr>
      <w:r>
        <w:rPr>
          <w:rFonts w:ascii="Calibri" w:hAnsi="Calibri" w:eastAsia="Calibri"/>
        </w:rPr>
        <w:t>Export generation</w:t>
      </w:r>
    </w:p>
    <w:p>
      <w:pPr>
        <w:pStyle w:val="Heading2"/>
        <w:keepNext/>
        <w:keepLines/>
      </w:pPr>
      <w:r>
        <w:t>21.2 Security Tests</w:t>
      </w:r>
    </w:p>
    <w:p>
      <w:pPr>
        <w:numPr>
          <w:ilvl w:val="0"/>
          <w:numId w:val="10"/>
        </w:numPr>
      </w:pPr>
      <w:r>
        <w:rPr>
          <w:rFonts w:ascii="Calibri" w:hAnsi="Calibri" w:eastAsia="Calibri"/>
        </w:rPr>
        <w:t>Cross-tenant access attempts</w:t>
      </w:r>
    </w:p>
    <w:p>
      <w:pPr>
        <w:numPr>
          <w:ilvl w:val="0"/>
          <w:numId w:val="10"/>
        </w:numPr>
      </w:pPr>
      <w:r>
        <w:rPr>
          <w:rFonts w:ascii="Calibri" w:hAnsi="Calibri" w:eastAsia="Calibri"/>
        </w:rPr>
        <w:t>Privilege escalation</w:t>
      </w:r>
    </w:p>
    <w:p>
      <w:pPr>
        <w:numPr>
          <w:ilvl w:val="0"/>
          <w:numId w:val="10"/>
        </w:numPr>
      </w:pPr>
      <w:r>
        <w:rPr>
          <w:rFonts w:ascii="Calibri" w:hAnsi="Calibri" w:eastAsia="Calibri"/>
        </w:rPr>
        <w:t>Invalid file uploads</w:t>
      </w:r>
    </w:p>
    <w:p>
      <w:pPr>
        <w:numPr>
          <w:ilvl w:val="0"/>
          <w:numId w:val="10"/>
        </w:numPr>
      </w:pPr>
      <w:r>
        <w:rPr>
          <w:rFonts w:ascii="Calibri" w:hAnsi="Calibri" w:eastAsia="Calibri"/>
        </w:rPr>
        <w:t>Malicious spreadsheet content</w:t>
      </w:r>
    </w:p>
    <w:p>
      <w:pPr>
        <w:numPr>
          <w:ilvl w:val="0"/>
          <w:numId w:val="10"/>
        </w:numPr>
      </w:pPr>
      <w:r>
        <w:rPr>
          <w:rFonts w:ascii="Calibri" w:hAnsi="Calibri" w:eastAsia="Calibri"/>
        </w:rPr>
        <w:t>Rate-limit behaviour</w:t>
      </w:r>
    </w:p>
    <w:p>
      <w:pPr>
        <w:numPr>
          <w:ilvl w:val="0"/>
          <w:numId w:val="10"/>
        </w:numPr>
      </w:pPr>
      <w:r>
        <w:rPr>
          <w:rFonts w:ascii="Calibri" w:hAnsi="Calibri" w:eastAsia="Calibri"/>
        </w:rPr>
        <w:t>Session expiry</w:t>
      </w:r>
    </w:p>
    <w:p>
      <w:pPr>
        <w:numPr>
          <w:ilvl w:val="0"/>
          <w:numId w:val="10"/>
        </w:numPr>
      </w:pPr>
      <w:r>
        <w:rPr>
          <w:rFonts w:ascii="Calibri" w:hAnsi="Calibri" w:eastAsia="Calibri"/>
        </w:rPr>
        <w:t>Password reset</w:t>
      </w:r>
    </w:p>
    <w:p>
      <w:pPr>
        <w:numPr>
          <w:ilvl w:val="0"/>
          <w:numId w:val="10"/>
        </w:numPr>
      </w:pPr>
      <w:r>
        <w:rPr>
          <w:rFonts w:ascii="Calibri" w:hAnsi="Calibri" w:eastAsia="Calibri"/>
        </w:rPr>
        <w:t>Support-access logging</w:t>
      </w:r>
    </w:p>
    <w:p>
      <w:pPr>
        <w:pStyle w:val="Heading2"/>
        <w:keepNext/>
        <w:keepLines/>
      </w:pPr>
      <w:r>
        <w:t>21.3 User Acceptance Tests</w:t>
      </w:r>
    </w:p>
    <w:p>
      <w:r>
        <w:rPr>
          <w:rFonts w:ascii="Calibri" w:hAnsi="Calibri" w:eastAsia="Calibri"/>
        </w:rPr>
        <w:t>Use real operational scenarios:</w:t>
      </w:r>
    </w:p>
    <w:p>
      <w:pPr>
        <w:numPr>
          <w:ilvl w:val="0"/>
          <w:numId w:val="10"/>
        </w:numPr>
      </w:pPr>
      <w:r>
        <w:rPr>
          <w:rFonts w:ascii="Calibri" w:hAnsi="Calibri" w:eastAsia="Calibri"/>
        </w:rPr>
        <w:t>July VAT client list</w:t>
      </w:r>
    </w:p>
    <w:p>
      <w:pPr>
        <w:numPr>
          <w:ilvl w:val="0"/>
          <w:numId w:val="10"/>
        </w:numPr>
      </w:pPr>
      <w:r>
        <w:rPr>
          <w:rFonts w:ascii="Calibri" w:hAnsi="Calibri" w:eastAsia="Calibri"/>
        </w:rPr>
        <w:t>Corporate Tax deadline based on financial year-end</w:t>
      </w:r>
    </w:p>
    <w:p>
      <w:pPr>
        <w:numPr>
          <w:ilvl w:val="0"/>
          <w:numId w:val="10"/>
        </w:numPr>
      </w:pPr>
      <w:r>
        <w:rPr>
          <w:rFonts w:ascii="Calibri" w:hAnsi="Calibri" w:eastAsia="Calibri"/>
        </w:rPr>
        <w:t>Expiring trade licence</w:t>
      </w:r>
    </w:p>
    <w:p>
      <w:pPr>
        <w:numPr>
          <w:ilvl w:val="0"/>
          <w:numId w:val="10"/>
        </w:numPr>
      </w:pPr>
      <w:r>
        <w:rPr>
          <w:rFonts w:ascii="Calibri" w:hAnsi="Calibri" w:eastAsia="Calibri"/>
        </w:rPr>
        <w:t>Missing authorised-signatory document</w:t>
      </w:r>
    </w:p>
    <w:p>
      <w:pPr>
        <w:numPr>
          <w:ilvl w:val="0"/>
          <w:numId w:val="10"/>
        </w:numPr>
      </w:pPr>
      <w:r>
        <w:rPr>
          <w:rFonts w:ascii="Calibri" w:hAnsi="Calibri" w:eastAsia="Calibri"/>
        </w:rPr>
        <w:t>Client awaiting records</w:t>
      </w:r>
    </w:p>
    <w:p>
      <w:pPr>
        <w:numPr>
          <w:ilvl w:val="0"/>
          <w:numId w:val="10"/>
        </w:numPr>
      </w:pPr>
      <w:r>
        <w:rPr>
          <w:rFonts w:ascii="Calibri" w:hAnsi="Calibri" w:eastAsia="Calibri"/>
        </w:rPr>
        <w:t>Reviewer returns work</w:t>
      </w:r>
    </w:p>
    <w:p>
      <w:pPr>
        <w:numPr>
          <w:ilvl w:val="0"/>
          <w:numId w:val="10"/>
        </w:numPr>
      </w:pPr>
      <w:r>
        <w:rPr>
          <w:rFonts w:ascii="Calibri" w:hAnsi="Calibri" w:eastAsia="Calibri"/>
        </w:rPr>
        <w:t>Filing completed but payment pending</w:t>
      </w:r>
    </w:p>
    <w:p>
      <w:pPr>
        <w:numPr>
          <w:ilvl w:val="0"/>
          <w:numId w:val="10"/>
        </w:numPr>
      </w:pPr>
      <w:r>
        <w:rPr>
          <w:rFonts w:ascii="Calibri" w:hAnsi="Calibri" w:eastAsia="Calibri"/>
        </w:rPr>
        <w:t>Duplicate supplier ledgers</w:t>
      </w:r>
    </w:p>
    <w:p>
      <w:pPr>
        <w:numPr>
          <w:ilvl w:val="0"/>
          <w:numId w:val="10"/>
        </w:numPr>
      </w:pPr>
      <w:r>
        <w:rPr>
          <w:rFonts w:ascii="Calibri" w:hAnsi="Calibri" w:eastAsia="Calibri"/>
        </w:rPr>
        <w:t>Missing customer legal names</w:t>
      </w:r>
    </w:p>
    <w:p>
      <w:pPr>
        <w:numPr>
          <w:ilvl w:val="0"/>
          <w:numId w:val="10"/>
        </w:numPr>
      </w:pPr>
      <w:r>
        <w:rPr>
          <w:rFonts w:ascii="Calibri" w:hAnsi="Calibri" w:eastAsia="Calibri"/>
        </w:rPr>
        <w:t>Master-data cleanup and export</w:t>
      </w:r>
    </w:p>
    <w:p>
      <w:pPr>
        <w:pStyle w:val="Heading1"/>
        <w:keepNext/>
        <w:keepLines/>
      </w:pPr>
      <w:r>
        <w:t>22. User Experience Requirements</w:t>
      </w:r>
    </w:p>
    <w:p>
      <w:pPr>
        <w:numPr>
          <w:ilvl w:val="0"/>
          <w:numId w:val="10"/>
        </w:numPr>
      </w:pPr>
      <w:r>
        <w:rPr>
          <w:rFonts w:ascii="Calibri" w:hAnsi="Calibri" w:eastAsia="Calibri"/>
        </w:rPr>
        <w:t>Clean and restrained black, gold and white identity</w:t>
      </w:r>
    </w:p>
    <w:p>
      <w:pPr>
        <w:numPr>
          <w:ilvl w:val="0"/>
          <w:numId w:val="10"/>
        </w:numPr>
      </w:pPr>
      <w:r>
        <w:rPr>
          <w:rFonts w:ascii="Calibri" w:hAnsi="Calibri" w:eastAsia="Calibri"/>
        </w:rPr>
        <w:t>Fast dashboard</w:t>
      </w:r>
    </w:p>
    <w:p>
      <w:pPr>
        <w:numPr>
          <w:ilvl w:val="0"/>
          <w:numId w:val="10"/>
        </w:numPr>
      </w:pPr>
      <w:r>
        <w:rPr>
          <w:rFonts w:ascii="Calibri" w:hAnsi="Calibri" w:eastAsia="Calibri"/>
        </w:rPr>
        <w:t>Minimal clicks for repetitive work</w:t>
      </w:r>
    </w:p>
    <w:p>
      <w:pPr>
        <w:numPr>
          <w:ilvl w:val="0"/>
          <w:numId w:val="10"/>
        </w:numPr>
      </w:pPr>
      <w:r>
        <w:rPr>
          <w:rFonts w:ascii="Calibri" w:hAnsi="Calibri" w:eastAsia="Calibri"/>
        </w:rPr>
        <w:t>Bulk actions for firms with hundreds of clients</w:t>
      </w:r>
    </w:p>
    <w:p>
      <w:pPr>
        <w:numPr>
          <w:ilvl w:val="0"/>
          <w:numId w:val="10"/>
        </w:numPr>
      </w:pPr>
      <w:r>
        <w:rPr>
          <w:rFonts w:ascii="Calibri" w:hAnsi="Calibri" w:eastAsia="Calibri"/>
        </w:rPr>
        <w:t>Clear status colours with accessible contrast</w:t>
      </w:r>
    </w:p>
    <w:p>
      <w:pPr>
        <w:numPr>
          <w:ilvl w:val="0"/>
          <w:numId w:val="10"/>
        </w:numPr>
      </w:pPr>
      <w:r>
        <w:rPr>
          <w:rFonts w:ascii="Calibri" w:hAnsi="Calibri" w:eastAsia="Calibri"/>
        </w:rPr>
        <w:t>Tables that remain usable with large data volumes</w:t>
      </w:r>
    </w:p>
    <w:p>
      <w:pPr>
        <w:numPr>
          <w:ilvl w:val="0"/>
          <w:numId w:val="10"/>
        </w:numPr>
      </w:pPr>
      <w:r>
        <w:rPr>
          <w:rFonts w:ascii="Calibri" w:hAnsi="Calibri" w:eastAsia="Calibri"/>
        </w:rPr>
        <w:t>Search and filters always visible where appropriate</w:t>
      </w:r>
    </w:p>
    <w:p>
      <w:pPr>
        <w:numPr>
          <w:ilvl w:val="0"/>
          <w:numId w:val="10"/>
        </w:numPr>
      </w:pPr>
      <w:r>
        <w:rPr>
          <w:rFonts w:ascii="Calibri" w:hAnsi="Calibri" w:eastAsia="Calibri"/>
        </w:rPr>
        <w:t>Mobile-responsive for status checking</w:t>
      </w:r>
    </w:p>
    <w:p>
      <w:pPr>
        <w:numPr>
          <w:ilvl w:val="0"/>
          <w:numId w:val="10"/>
        </w:numPr>
      </w:pPr>
      <w:r>
        <w:rPr>
          <w:rFonts w:ascii="Calibri" w:hAnsi="Calibri" w:eastAsia="Calibri"/>
        </w:rPr>
        <w:t>Desktop-first for bulk operations</w:t>
      </w:r>
    </w:p>
    <w:p>
      <w:pPr>
        <w:numPr>
          <w:ilvl w:val="0"/>
          <w:numId w:val="10"/>
        </w:numPr>
      </w:pPr>
      <w:r>
        <w:rPr>
          <w:rFonts w:ascii="Calibri" w:hAnsi="Calibri" w:eastAsia="Calibri"/>
        </w:rPr>
        <w:t>Plain language</w:t>
      </w:r>
    </w:p>
    <w:p>
      <w:pPr>
        <w:numPr>
          <w:ilvl w:val="0"/>
          <w:numId w:val="10"/>
        </w:numPr>
      </w:pPr>
      <w:r>
        <w:rPr>
          <w:rFonts w:ascii="Calibri" w:hAnsi="Calibri" w:eastAsia="Calibri"/>
        </w:rPr>
        <w:t>No unnecessary technical jargon</w:t>
      </w:r>
    </w:p>
    <w:p>
      <w:pPr>
        <w:numPr>
          <w:ilvl w:val="0"/>
          <w:numId w:val="10"/>
        </w:numPr>
      </w:pPr>
      <w:r>
        <w:rPr>
          <w:rFonts w:ascii="Calibri" w:hAnsi="Calibri" w:eastAsia="Calibri"/>
        </w:rPr>
        <w:t>Clear explanations for calculated dates and data-quality issues</w:t>
      </w:r>
    </w:p>
    <w:p>
      <w:pPr>
        <w:numPr>
          <w:ilvl w:val="0"/>
          <w:numId w:val="10"/>
        </w:numPr>
      </w:pPr>
      <w:r>
        <w:rPr>
          <w:rFonts w:ascii="Calibri" w:hAnsi="Calibri" w:eastAsia="Calibri"/>
        </w:rPr>
        <w:t>Confirmation before destructive actions</w:t>
      </w:r>
    </w:p>
    <w:p>
      <w:pPr>
        <w:pStyle w:val="Heading1"/>
        <w:keepNext/>
        <w:keepLines/>
      </w:pPr>
      <w:r>
        <w:t>23. Sales and Go-to-Market</w:t>
      </w:r>
    </w:p>
    <w:p>
      <w:pPr>
        <w:pStyle w:val="Heading2"/>
        <w:keepNext/>
        <w:keepLines/>
      </w:pPr>
      <w:r>
        <w:t>23.1 Initial Proof</w:t>
      </w:r>
    </w:p>
    <w:p>
      <w:pPr>
        <w:numPr>
          <w:ilvl w:val="0"/>
          <w:numId w:val="10"/>
        </w:numPr>
      </w:pPr>
      <w:r>
        <w:rPr>
          <w:rFonts w:ascii="Calibri" w:hAnsi="Calibri" w:eastAsia="Calibri"/>
        </w:rPr>
        <w:t>Use GBR as the operational pilot</w:t>
      </w:r>
    </w:p>
    <w:p>
      <w:pPr>
        <w:numPr>
          <w:ilvl w:val="0"/>
          <w:numId w:val="10"/>
        </w:numPr>
      </w:pPr>
      <w:r>
        <w:rPr>
          <w:rFonts w:ascii="Calibri" w:hAnsi="Calibri" w:eastAsia="Calibri"/>
        </w:rPr>
        <w:t>Measure time saved</w:t>
      </w:r>
    </w:p>
    <w:p>
      <w:pPr>
        <w:numPr>
          <w:ilvl w:val="0"/>
          <w:numId w:val="10"/>
        </w:numPr>
      </w:pPr>
      <w:r>
        <w:rPr>
          <w:rFonts w:ascii="Calibri" w:hAnsi="Calibri" w:eastAsia="Calibri"/>
        </w:rPr>
        <w:t>Record reduction in missed follow-ups</w:t>
      </w:r>
    </w:p>
    <w:p>
      <w:pPr>
        <w:numPr>
          <w:ilvl w:val="0"/>
          <w:numId w:val="10"/>
        </w:numPr>
      </w:pPr>
      <w:r>
        <w:rPr>
          <w:rFonts w:ascii="Calibri" w:hAnsi="Calibri" w:eastAsia="Calibri"/>
        </w:rPr>
        <w:t>Track master-data issues found</w:t>
      </w:r>
    </w:p>
    <w:p>
      <w:pPr>
        <w:numPr>
          <w:ilvl w:val="0"/>
          <w:numId w:val="10"/>
        </w:numPr>
      </w:pPr>
      <w:r>
        <w:rPr>
          <w:rFonts w:ascii="Calibri" w:hAnsi="Calibri" w:eastAsia="Calibri"/>
        </w:rPr>
        <w:t>Create anonymised before-and-after examples</w:t>
      </w:r>
    </w:p>
    <w:p>
      <w:pPr>
        <w:pStyle w:val="Heading2"/>
        <w:keepNext/>
        <w:keepLines/>
      </w:pPr>
      <w:r>
        <w:t>23.2 Customer Acquisition</w:t>
      </w:r>
    </w:p>
    <w:p>
      <w:pPr>
        <w:numPr>
          <w:ilvl w:val="0"/>
          <w:numId w:val="10"/>
        </w:numPr>
      </w:pPr>
      <w:r>
        <w:rPr>
          <w:rFonts w:ascii="Calibri" w:hAnsi="Calibri" w:eastAsia="Calibri"/>
        </w:rPr>
        <w:t>Direct outreach to UAE accounting firms</w:t>
      </w:r>
    </w:p>
    <w:p>
      <w:pPr>
        <w:numPr>
          <w:ilvl w:val="0"/>
          <w:numId w:val="10"/>
        </w:numPr>
      </w:pPr>
      <w:r>
        <w:rPr>
          <w:rFonts w:ascii="Calibri" w:hAnsi="Calibri" w:eastAsia="Calibri"/>
        </w:rPr>
        <w:t>LinkedIn outreach to owners and managers</w:t>
      </w:r>
    </w:p>
    <w:p>
      <w:pPr>
        <w:numPr>
          <w:ilvl w:val="0"/>
          <w:numId w:val="10"/>
        </w:numPr>
      </w:pPr>
      <w:r>
        <w:rPr>
          <w:rFonts w:ascii="Calibri" w:hAnsi="Calibri" w:eastAsia="Calibri"/>
        </w:rPr>
        <w:t>Email campaigns</w:t>
      </w:r>
    </w:p>
    <w:p>
      <w:pPr>
        <w:numPr>
          <w:ilvl w:val="0"/>
          <w:numId w:val="10"/>
        </w:numPr>
      </w:pPr>
      <w:r>
        <w:rPr>
          <w:rFonts w:ascii="Calibri" w:hAnsi="Calibri" w:eastAsia="Calibri"/>
        </w:rPr>
        <w:t>Product demonstrations</w:t>
      </w:r>
    </w:p>
    <w:p>
      <w:pPr>
        <w:numPr>
          <w:ilvl w:val="0"/>
          <w:numId w:val="10"/>
        </w:numPr>
      </w:pPr>
      <w:r>
        <w:rPr>
          <w:rFonts w:ascii="Calibri" w:hAnsi="Calibri" w:eastAsia="Calibri"/>
        </w:rPr>
        <w:t>Professional referrals</w:t>
      </w:r>
    </w:p>
    <w:p>
      <w:pPr>
        <w:numPr>
          <w:ilvl w:val="0"/>
          <w:numId w:val="10"/>
        </w:numPr>
      </w:pPr>
      <w:r>
        <w:rPr>
          <w:rFonts w:ascii="Calibri" w:hAnsi="Calibri" w:eastAsia="Calibri"/>
        </w:rPr>
        <w:t>E-invoicing readiness workshops</w:t>
      </w:r>
    </w:p>
    <w:p>
      <w:pPr>
        <w:numPr>
          <w:ilvl w:val="0"/>
          <w:numId w:val="10"/>
        </w:numPr>
      </w:pPr>
      <w:r>
        <w:rPr>
          <w:rFonts w:ascii="Calibri" w:hAnsi="Calibri" w:eastAsia="Calibri"/>
        </w:rPr>
        <w:t>Partnerships with consultants</w:t>
      </w:r>
    </w:p>
    <w:p>
      <w:pPr>
        <w:numPr>
          <w:ilvl w:val="0"/>
          <w:numId w:val="10"/>
        </w:numPr>
      </w:pPr>
      <w:r>
        <w:rPr>
          <w:rFonts w:ascii="Calibri" w:hAnsi="Calibri" w:eastAsia="Calibri"/>
        </w:rPr>
        <w:t>Potential ASP partnerships</w:t>
      </w:r>
    </w:p>
    <w:p>
      <w:pPr>
        <w:numPr>
          <w:ilvl w:val="0"/>
          <w:numId w:val="10"/>
        </w:numPr>
      </w:pPr>
      <w:r>
        <w:rPr>
          <w:rFonts w:ascii="Calibri" w:hAnsi="Calibri" w:eastAsia="Calibri"/>
        </w:rPr>
        <w:t>Targeted advertising</w:t>
      </w:r>
    </w:p>
    <w:p>
      <w:pPr>
        <w:pStyle w:val="Heading2"/>
        <w:keepNext/>
        <w:keepLines/>
      </w:pPr>
      <w:r>
        <w:t>23.3 Sales Flow</w:t>
      </w:r>
    </w:p>
    <w:p>
      <w:pPr>
        <w:numPr>
          <w:ilvl w:val="0"/>
          <w:numId w:val="15"/>
        </w:numPr>
      </w:pPr>
      <w:r>
        <w:rPr>
          <w:rFonts w:ascii="Calibri" w:hAnsi="Calibri" w:eastAsia="Calibri"/>
        </w:rPr>
        <w:t>Discovery call</w:t>
      </w:r>
    </w:p>
    <w:p>
      <w:pPr>
        <w:numPr>
          <w:ilvl w:val="0"/>
          <w:numId w:val="15"/>
        </w:numPr>
      </w:pPr>
      <w:r>
        <w:rPr>
          <w:rFonts w:ascii="Calibri" w:hAnsi="Calibri" w:eastAsia="Calibri"/>
        </w:rPr>
        <w:t>Demonstration with synthetic data</w:t>
      </w:r>
    </w:p>
    <w:p>
      <w:pPr>
        <w:numPr>
          <w:ilvl w:val="0"/>
          <w:numId w:val="15"/>
        </w:numPr>
      </w:pPr>
      <w:r>
        <w:rPr>
          <w:rFonts w:ascii="Calibri" w:hAnsi="Calibri" w:eastAsia="Calibri"/>
        </w:rPr>
        <w:t>Limited readiness scan</w:t>
      </w:r>
    </w:p>
    <w:p>
      <w:pPr>
        <w:numPr>
          <w:ilvl w:val="0"/>
          <w:numId w:val="15"/>
        </w:numPr>
      </w:pPr>
      <w:r>
        <w:rPr>
          <w:rFonts w:ascii="Calibri" w:hAnsi="Calibri" w:eastAsia="Calibri"/>
        </w:rPr>
        <w:t>Findings report</w:t>
      </w:r>
    </w:p>
    <w:p>
      <w:pPr>
        <w:numPr>
          <w:ilvl w:val="0"/>
          <w:numId w:val="15"/>
        </w:numPr>
      </w:pPr>
      <w:r>
        <w:rPr>
          <w:rFonts w:ascii="Calibri" w:hAnsi="Calibri" w:eastAsia="Calibri"/>
        </w:rPr>
        <w:t>Paid cleanup or pilot</w:t>
      </w:r>
    </w:p>
    <w:p>
      <w:pPr>
        <w:numPr>
          <w:ilvl w:val="0"/>
          <w:numId w:val="15"/>
        </w:numPr>
      </w:pPr>
      <w:r>
        <w:rPr>
          <w:rFonts w:ascii="Calibri" w:hAnsi="Calibri" w:eastAsia="Calibri"/>
        </w:rPr>
        <w:t>SaaS subscription or dedicated deployment</w:t>
      </w:r>
    </w:p>
    <w:p>
      <w:pPr>
        <w:pStyle w:val="Heading1"/>
        <w:keepNext/>
        <w:keepLines/>
      </w:pPr>
      <w:r>
        <w:t>24. Revenue Streams</w:t>
      </w:r>
    </w:p>
    <w:p>
      <w:pPr>
        <w:numPr>
          <w:ilvl w:val="0"/>
          <w:numId w:val="10"/>
        </w:numPr>
      </w:pPr>
      <w:r>
        <w:rPr>
          <w:rFonts w:ascii="Calibri" w:hAnsi="Calibri" w:eastAsia="Calibri"/>
        </w:rPr>
        <w:t>Monthly SaaS subscriptions</w:t>
      </w:r>
    </w:p>
    <w:p>
      <w:pPr>
        <w:numPr>
          <w:ilvl w:val="0"/>
          <w:numId w:val="10"/>
        </w:numPr>
      </w:pPr>
      <w:r>
        <w:rPr>
          <w:rFonts w:ascii="Calibri" w:hAnsi="Calibri" w:eastAsia="Calibri"/>
        </w:rPr>
        <w:t>Annual SaaS subscriptions</w:t>
      </w:r>
    </w:p>
    <w:p>
      <w:pPr>
        <w:numPr>
          <w:ilvl w:val="0"/>
          <w:numId w:val="10"/>
        </w:numPr>
      </w:pPr>
      <w:r>
        <w:rPr>
          <w:rFonts w:ascii="Calibri" w:hAnsi="Calibri" w:eastAsia="Calibri"/>
        </w:rPr>
        <w:t>One-time software licences</w:t>
      </w:r>
    </w:p>
    <w:p>
      <w:pPr>
        <w:numPr>
          <w:ilvl w:val="0"/>
          <w:numId w:val="10"/>
        </w:numPr>
      </w:pPr>
      <w:r>
        <w:rPr>
          <w:rFonts w:ascii="Calibri" w:hAnsi="Calibri" w:eastAsia="Calibri"/>
        </w:rPr>
        <w:t>Dedicated deployments</w:t>
      </w:r>
    </w:p>
    <w:p>
      <w:pPr>
        <w:numPr>
          <w:ilvl w:val="0"/>
          <w:numId w:val="10"/>
        </w:numPr>
      </w:pPr>
      <w:r>
        <w:rPr>
          <w:rFonts w:ascii="Calibri" w:hAnsi="Calibri" w:eastAsia="Calibri"/>
        </w:rPr>
        <w:t>E-invoicing readiness assessments</w:t>
      </w:r>
    </w:p>
    <w:p>
      <w:pPr>
        <w:numPr>
          <w:ilvl w:val="0"/>
          <w:numId w:val="10"/>
        </w:numPr>
      </w:pPr>
      <w:r>
        <w:rPr>
          <w:rFonts w:ascii="Calibri" w:hAnsi="Calibri" w:eastAsia="Calibri"/>
        </w:rPr>
        <w:t>Master-data cleanup</w:t>
      </w:r>
    </w:p>
    <w:p>
      <w:pPr>
        <w:numPr>
          <w:ilvl w:val="0"/>
          <w:numId w:val="10"/>
        </w:numPr>
      </w:pPr>
      <w:r>
        <w:rPr>
          <w:rFonts w:ascii="Calibri" w:hAnsi="Calibri" w:eastAsia="Calibri"/>
        </w:rPr>
        <w:t>Data migration</w:t>
      </w:r>
    </w:p>
    <w:p>
      <w:pPr>
        <w:numPr>
          <w:ilvl w:val="0"/>
          <w:numId w:val="10"/>
        </w:numPr>
      </w:pPr>
      <w:r>
        <w:rPr>
          <w:rFonts w:ascii="Calibri" w:hAnsi="Calibri" w:eastAsia="Calibri"/>
        </w:rPr>
        <w:t>Training</w:t>
      </w:r>
    </w:p>
    <w:p>
      <w:pPr>
        <w:numPr>
          <w:ilvl w:val="0"/>
          <w:numId w:val="10"/>
        </w:numPr>
      </w:pPr>
      <w:r>
        <w:rPr>
          <w:rFonts w:ascii="Calibri" w:hAnsi="Calibri" w:eastAsia="Calibri"/>
        </w:rPr>
        <w:t>Customisation</w:t>
      </w:r>
    </w:p>
    <w:p>
      <w:pPr>
        <w:numPr>
          <w:ilvl w:val="0"/>
          <w:numId w:val="10"/>
        </w:numPr>
      </w:pPr>
      <w:r>
        <w:rPr>
          <w:rFonts w:ascii="Calibri" w:hAnsi="Calibri" w:eastAsia="Calibri"/>
        </w:rPr>
        <w:t>White labelling</w:t>
      </w:r>
    </w:p>
    <w:p>
      <w:pPr>
        <w:numPr>
          <w:ilvl w:val="0"/>
          <w:numId w:val="10"/>
        </w:numPr>
      </w:pPr>
      <w:r>
        <w:rPr>
          <w:rFonts w:ascii="Calibri" w:hAnsi="Calibri" w:eastAsia="Calibri"/>
        </w:rPr>
        <w:t>Annual maintenance</w:t>
      </w:r>
    </w:p>
    <w:p>
      <w:pPr>
        <w:numPr>
          <w:ilvl w:val="0"/>
          <w:numId w:val="10"/>
        </w:numPr>
      </w:pPr>
      <w:r>
        <w:rPr>
          <w:rFonts w:ascii="Calibri" w:hAnsi="Calibri" w:eastAsia="Calibri"/>
        </w:rPr>
        <w:t>Managed hosting</w:t>
      </w:r>
    </w:p>
    <w:p>
      <w:pPr>
        <w:numPr>
          <w:ilvl w:val="0"/>
          <w:numId w:val="10"/>
        </w:numPr>
      </w:pPr>
      <w:r>
        <w:rPr>
          <w:rFonts w:ascii="Calibri" w:hAnsi="Calibri" w:eastAsia="Calibri"/>
        </w:rPr>
        <w:t>Priority support</w:t>
      </w:r>
    </w:p>
    <w:p>
      <w:pPr>
        <w:numPr>
          <w:ilvl w:val="0"/>
          <w:numId w:val="10"/>
        </w:numPr>
      </w:pPr>
      <w:r>
        <w:rPr>
          <w:rFonts w:ascii="Calibri" w:hAnsi="Calibri" w:eastAsia="Calibri"/>
        </w:rPr>
        <w:t>Additional storage</w:t>
      </w:r>
    </w:p>
    <w:p>
      <w:pPr>
        <w:numPr>
          <w:ilvl w:val="0"/>
          <w:numId w:val="10"/>
        </w:numPr>
      </w:pPr>
      <w:r>
        <w:rPr>
          <w:rFonts w:ascii="Calibri" w:hAnsi="Calibri" w:eastAsia="Calibri"/>
        </w:rPr>
        <w:t>Future integrations</w:t>
      </w:r>
    </w:p>
    <w:p>
      <w:pPr>
        <w:pStyle w:val="Heading1"/>
        <w:keepNext/>
        <w:keepLines/>
      </w:pPr>
      <w:r>
        <w:t>25. Legal and Commercial Requirements</w:t>
      </w:r>
    </w:p>
    <w:p>
      <w:r>
        <w:rPr>
          <w:rFonts w:ascii="Calibri" w:hAnsi="Calibri" w:eastAsia="Calibri"/>
        </w:rPr>
        <w:t>Before external sales:</w:t>
      </w:r>
    </w:p>
    <w:p>
      <w:pPr>
        <w:numPr>
          <w:ilvl w:val="0"/>
          <w:numId w:val="10"/>
        </w:numPr>
      </w:pPr>
      <w:r>
        <w:rPr>
          <w:rFonts w:ascii="Calibri" w:hAnsi="Calibri" w:eastAsia="Calibri"/>
        </w:rPr>
        <w:t>Identify the legal seller</w:t>
      </w:r>
    </w:p>
    <w:p>
      <w:pPr>
        <w:numPr>
          <w:ilvl w:val="0"/>
          <w:numId w:val="10"/>
        </w:numPr>
      </w:pPr>
      <w:r>
        <w:rPr>
          <w:rFonts w:ascii="Calibri" w:hAnsi="Calibri" w:eastAsia="Calibri"/>
        </w:rPr>
        <w:t>Confirm the appropriate UAE commercial licence</w:t>
      </w:r>
    </w:p>
    <w:p>
      <w:pPr>
        <w:numPr>
          <w:ilvl w:val="0"/>
          <w:numId w:val="10"/>
        </w:numPr>
      </w:pPr>
      <w:r>
        <w:rPr>
          <w:rFonts w:ascii="Calibri" w:hAnsi="Calibri" w:eastAsia="Calibri"/>
        </w:rPr>
        <w:t>Create subscription terms</w:t>
      </w:r>
    </w:p>
    <w:p>
      <w:pPr>
        <w:numPr>
          <w:ilvl w:val="0"/>
          <w:numId w:val="10"/>
        </w:numPr>
      </w:pPr>
      <w:r>
        <w:rPr>
          <w:rFonts w:ascii="Calibri" w:hAnsi="Calibri" w:eastAsia="Calibri"/>
        </w:rPr>
        <w:t>Create perpetual licence terms</w:t>
      </w:r>
    </w:p>
    <w:p>
      <w:pPr>
        <w:numPr>
          <w:ilvl w:val="0"/>
          <w:numId w:val="10"/>
        </w:numPr>
      </w:pPr>
      <w:r>
        <w:rPr>
          <w:rFonts w:ascii="Calibri" w:hAnsi="Calibri" w:eastAsia="Calibri"/>
        </w:rPr>
        <w:t>Create a data-processing agreement</w:t>
      </w:r>
    </w:p>
    <w:p>
      <w:pPr>
        <w:numPr>
          <w:ilvl w:val="0"/>
          <w:numId w:val="10"/>
        </w:numPr>
      </w:pPr>
      <w:r>
        <w:rPr>
          <w:rFonts w:ascii="Calibri" w:hAnsi="Calibri" w:eastAsia="Calibri"/>
        </w:rPr>
        <w:t>Create privacy policy</w:t>
      </w:r>
    </w:p>
    <w:p>
      <w:pPr>
        <w:numPr>
          <w:ilvl w:val="0"/>
          <w:numId w:val="10"/>
        </w:numPr>
      </w:pPr>
      <w:r>
        <w:rPr>
          <w:rFonts w:ascii="Calibri" w:hAnsi="Calibri" w:eastAsia="Calibri"/>
        </w:rPr>
        <w:t>Create acceptable-use policy</w:t>
      </w:r>
    </w:p>
    <w:p>
      <w:pPr>
        <w:numPr>
          <w:ilvl w:val="0"/>
          <w:numId w:val="10"/>
        </w:numPr>
      </w:pPr>
      <w:r>
        <w:rPr>
          <w:rFonts w:ascii="Calibri" w:hAnsi="Calibri" w:eastAsia="Calibri"/>
        </w:rPr>
        <w:t>Create support and maintenance terms</w:t>
      </w:r>
    </w:p>
    <w:p>
      <w:pPr>
        <w:numPr>
          <w:ilvl w:val="0"/>
          <w:numId w:val="10"/>
        </w:numPr>
      </w:pPr>
      <w:r>
        <w:rPr>
          <w:rFonts w:ascii="Calibri" w:hAnsi="Calibri" w:eastAsia="Calibri"/>
        </w:rPr>
        <w:t>Define service levels</w:t>
      </w:r>
    </w:p>
    <w:p>
      <w:pPr>
        <w:numPr>
          <w:ilvl w:val="0"/>
          <w:numId w:val="10"/>
        </w:numPr>
      </w:pPr>
      <w:r>
        <w:rPr>
          <w:rFonts w:ascii="Calibri" w:hAnsi="Calibri" w:eastAsia="Calibri"/>
        </w:rPr>
        <w:t>Define limitation of liability</w:t>
      </w:r>
    </w:p>
    <w:p>
      <w:pPr>
        <w:numPr>
          <w:ilvl w:val="0"/>
          <w:numId w:val="10"/>
        </w:numPr>
      </w:pPr>
      <w:r>
        <w:rPr>
          <w:rFonts w:ascii="Calibri" w:hAnsi="Calibri" w:eastAsia="Calibri"/>
        </w:rPr>
        <w:t>Define data retention and deletion</w:t>
      </w:r>
    </w:p>
    <w:p>
      <w:pPr>
        <w:numPr>
          <w:ilvl w:val="0"/>
          <w:numId w:val="10"/>
        </w:numPr>
      </w:pPr>
      <w:r>
        <w:rPr>
          <w:rFonts w:ascii="Calibri" w:hAnsi="Calibri" w:eastAsia="Calibri"/>
        </w:rPr>
        <w:t>Document team ownership and revenue shares</w:t>
      </w:r>
    </w:p>
    <w:p>
      <w:pPr>
        <w:numPr>
          <w:ilvl w:val="0"/>
          <w:numId w:val="10"/>
        </w:numPr>
      </w:pPr>
      <w:r>
        <w:rPr>
          <w:rFonts w:ascii="Calibri" w:hAnsi="Calibri" w:eastAsia="Calibri"/>
        </w:rPr>
        <w:t>Assign intellectual property ownership</w:t>
      </w:r>
    </w:p>
    <w:p>
      <w:pPr>
        <w:numPr>
          <w:ilvl w:val="0"/>
          <w:numId w:val="10"/>
        </w:numPr>
      </w:pPr>
      <w:r>
        <w:rPr>
          <w:rFonts w:ascii="Calibri" w:hAnsi="Calibri" w:eastAsia="Calibri"/>
        </w:rPr>
        <w:t>Protect the product name where commercially justified</w:t>
      </w:r>
    </w:p>
    <w:p>
      <w:pPr>
        <w:pStyle w:val="Heading1"/>
        <w:keepNext/>
        <w:keepLines/>
      </w:pPr>
      <w:r>
        <w:t>26. Important Risks and Mitigations</w:t>
      </w:r>
    </w:p>
    <w:p>
      <w:pPr>
        <w:pStyle w:val="Heading2"/>
        <w:keepNext/>
        <w:keepLines/>
      </w:pPr>
      <w:r>
        <w:t>Incorrect Deadline Rules</w:t>
      </w:r>
    </w:p>
    <w:p>
      <w:r>
        <w:rPr>
          <w:rFonts w:ascii="Calibri" w:hAnsi="Calibri" w:eastAsia="Calibri"/>
          <w:b/>
        </w:rPr>
        <w:t>Risk:</w:t>
      </w:r>
      <w:r>
        <w:rPr>
          <w:rFonts w:ascii="Calibri" w:hAnsi="Calibri" w:eastAsia="Calibri"/>
        </w:rPr>
        <w:t xml:space="preserve"> The application calculates an incorrect statutory date. </w:t>
      </w:r>
      <w:r>
        <w:rPr>
          <w:rFonts w:ascii="Calibri" w:hAnsi="Calibri" w:eastAsia="Calibri"/>
          <w:b/>
        </w:rPr>
        <w:t>Mitigation:</w:t>
      </w:r>
      <w:r>
        <w:rPr>
          <w:rFonts w:ascii="Calibri" w:hAnsi="Calibri" w:eastAsia="Calibri"/>
        </w:rPr>
        <w:t xml:space="preserve"> Versioned rules, official source links, human verification, manual overrides and clear responsibility terms.</w:t>
      </w:r>
    </w:p>
    <w:p>
      <w:pPr>
        <w:pStyle w:val="Heading2"/>
        <w:keepNext/>
        <w:keepLines/>
      </w:pPr>
      <w:r>
        <w:t>Data Breach</w:t>
      </w:r>
    </w:p>
    <w:p>
      <w:r>
        <w:rPr>
          <w:rFonts w:ascii="Calibri" w:hAnsi="Calibri" w:eastAsia="Calibri"/>
          <w:b/>
        </w:rPr>
        <w:t>Risk:</w:t>
      </w:r>
      <w:r>
        <w:rPr>
          <w:rFonts w:ascii="Calibri" w:hAnsi="Calibri" w:eastAsia="Calibri"/>
        </w:rPr>
        <w:t xml:space="preserve"> Sensitive client information is exposed. </w:t>
      </w:r>
      <w:r>
        <w:rPr>
          <w:rFonts w:ascii="Calibri" w:hAnsi="Calibri" w:eastAsia="Calibri"/>
          <w:b/>
        </w:rPr>
        <w:t>Mitigation:</w:t>
      </w:r>
      <w:r>
        <w:rPr>
          <w:rFonts w:ascii="Calibri" w:hAnsi="Calibri" w:eastAsia="Calibri"/>
        </w:rPr>
        <w:t xml:space="preserve"> Minimal MVP data, strong tenant isolation, encryption, MFA, audit logs, backups and later UAE-region hosting where required.</w:t>
      </w:r>
    </w:p>
    <w:p>
      <w:pPr>
        <w:pStyle w:val="Heading2"/>
        <w:keepNext/>
        <w:keepLines/>
      </w:pPr>
      <w:r>
        <w:t>Hostinger Limitations</w:t>
      </w:r>
    </w:p>
    <w:p>
      <w:r>
        <w:rPr>
          <w:rFonts w:ascii="Calibri" w:hAnsi="Calibri" w:eastAsia="Calibri"/>
          <w:b/>
        </w:rPr>
        <w:t>Risk:</w:t>
      </w:r>
      <w:r>
        <w:rPr>
          <w:rFonts w:ascii="Calibri" w:hAnsi="Calibri" w:eastAsia="Calibri"/>
        </w:rPr>
        <w:t xml:space="preserve"> Resource, background-job or data-location limitations affect production. </w:t>
      </w:r>
      <w:r>
        <w:rPr>
          <w:rFonts w:ascii="Calibri" w:hAnsi="Calibri" w:eastAsia="Calibri"/>
          <w:b/>
        </w:rPr>
        <w:t>Mitigation:</w:t>
      </w:r>
      <w:r>
        <w:rPr>
          <w:rFonts w:ascii="Calibri" w:hAnsi="Calibri" w:eastAsia="Calibri"/>
        </w:rPr>
        <w:t xml:space="preserve"> Use Hostinger for MVP, monitor limits and maintain a portable migration path.</w:t>
      </w:r>
    </w:p>
    <w:p>
      <w:pPr>
        <w:pStyle w:val="Heading2"/>
        <w:keepNext/>
        <w:keepLines/>
      </w:pPr>
      <w:r>
        <w:t>Low Employee Adoption</w:t>
      </w:r>
    </w:p>
    <w:p>
      <w:r>
        <w:rPr>
          <w:rFonts w:ascii="Calibri" w:hAnsi="Calibri" w:eastAsia="Calibri"/>
          <w:b/>
        </w:rPr>
        <w:t>Risk:</w:t>
      </w:r>
      <w:r>
        <w:rPr>
          <w:rFonts w:ascii="Calibri" w:hAnsi="Calibri" w:eastAsia="Calibri"/>
        </w:rPr>
        <w:t xml:space="preserve"> Staff continue using spreadsheets and WhatsApp. </w:t>
      </w:r>
      <w:r>
        <w:rPr>
          <w:rFonts w:ascii="Calibri" w:hAnsi="Calibri" w:eastAsia="Calibri"/>
          <w:b/>
        </w:rPr>
        <w:t>Mitigation:</w:t>
      </w:r>
      <w:r>
        <w:rPr>
          <w:rFonts w:ascii="Calibri" w:hAnsi="Calibri" w:eastAsia="Calibri"/>
        </w:rPr>
        <w:t xml:space="preserve"> Simple workflows, bulk operations, training and management enforcement.</w:t>
      </w:r>
    </w:p>
    <w:p>
      <w:pPr>
        <w:pStyle w:val="Heading2"/>
        <w:keepNext/>
        <w:keepLines/>
      </w:pPr>
      <w:r>
        <w:t>Overbuilding</w:t>
      </w:r>
    </w:p>
    <w:p>
      <w:r>
        <w:rPr>
          <w:rFonts w:ascii="Calibri" w:hAnsi="Calibri" w:eastAsia="Calibri"/>
          <w:b/>
        </w:rPr>
        <w:t>Risk:</w:t>
      </w:r>
      <w:r>
        <w:rPr>
          <w:rFonts w:ascii="Calibri" w:hAnsi="Calibri" w:eastAsia="Calibri"/>
        </w:rPr>
        <w:t xml:space="preserve"> Too many advanced modules delay release. </w:t>
      </w:r>
      <w:r>
        <w:rPr>
          <w:rFonts w:ascii="Calibri" w:hAnsi="Calibri" w:eastAsia="Calibri"/>
          <w:b/>
        </w:rPr>
        <w:t>Mitigation:</w:t>
      </w:r>
      <w:r>
        <w:rPr>
          <w:rFonts w:ascii="Calibri" w:hAnsi="Calibri" w:eastAsia="Calibri"/>
        </w:rPr>
        <w:t xml:space="preserve"> Deliver the compliance MVP and party-readiness MVP before OCR, portals and integrations.</w:t>
      </w:r>
    </w:p>
    <w:p>
      <w:pPr>
        <w:pStyle w:val="Heading2"/>
        <w:keepNext/>
        <w:keepLines/>
      </w:pPr>
      <w:r>
        <w:t>Unofficial EmaraTax Automation</w:t>
      </w:r>
    </w:p>
    <w:p>
      <w:r>
        <w:rPr>
          <w:rFonts w:ascii="Calibri" w:hAnsi="Calibri" w:eastAsia="Calibri"/>
          <w:b/>
        </w:rPr>
        <w:t>Risk:</w:t>
      </w:r>
      <w:r>
        <w:rPr>
          <w:rFonts w:ascii="Calibri" w:hAnsi="Calibri" w:eastAsia="Calibri"/>
        </w:rPr>
        <w:t xml:space="preserve"> Fragile or unauthorised portal automation. </w:t>
      </w:r>
      <w:r>
        <w:rPr>
          <w:rFonts w:ascii="Calibri" w:hAnsi="Calibri" w:eastAsia="Calibri"/>
          <w:b/>
        </w:rPr>
        <w:t>Mitigation:</w:t>
      </w:r>
      <w:r>
        <w:rPr>
          <w:rFonts w:ascii="Calibri" w:hAnsi="Calibri" w:eastAsia="Calibri"/>
        </w:rPr>
        <w:t xml:space="preserve"> No credential storage or scraping. Use manual verification and official integration routes only.</w:t>
      </w:r>
    </w:p>
    <w:p>
      <w:pPr>
        <w:pStyle w:val="Heading2"/>
        <w:keepNext/>
        <w:keepLines/>
      </w:pPr>
      <w:r>
        <w:t>E-Invoicing Rule Changes</w:t>
      </w:r>
    </w:p>
    <w:p>
      <w:r>
        <w:rPr>
          <w:rFonts w:ascii="Calibri" w:hAnsi="Calibri" w:eastAsia="Calibri"/>
          <w:b/>
        </w:rPr>
        <w:t>Risk:</w:t>
      </w:r>
      <w:r>
        <w:rPr>
          <w:rFonts w:ascii="Calibri" w:hAnsi="Calibri" w:eastAsia="Calibri"/>
        </w:rPr>
        <w:t xml:space="preserve"> Mandatory fields or timelines change. </w:t>
      </w:r>
      <w:r>
        <w:rPr>
          <w:rFonts w:ascii="Calibri" w:hAnsi="Calibri" w:eastAsia="Calibri"/>
          <w:b/>
        </w:rPr>
        <w:t>Mitigation:</w:t>
      </w:r>
      <w:r>
        <w:rPr>
          <w:rFonts w:ascii="Calibri" w:hAnsi="Calibri" w:eastAsia="Calibri"/>
        </w:rPr>
        <w:t xml:space="preserve"> Configurable and versioned validation rules, official-source monitoring and maintenance updates.</w:t>
      </w:r>
    </w:p>
    <w:p>
      <w:pPr>
        <w:pStyle w:val="Heading2"/>
        <w:keepNext/>
        <w:keepLines/>
      </w:pPr>
      <w:r>
        <w:t>One-Time Licence Support Burden</w:t>
      </w:r>
    </w:p>
    <w:p>
      <w:r>
        <w:rPr>
          <w:rFonts w:ascii="Calibri" w:hAnsi="Calibri" w:eastAsia="Calibri"/>
          <w:b/>
        </w:rPr>
        <w:t>Risk:</w:t>
      </w:r>
      <w:r>
        <w:rPr>
          <w:rFonts w:ascii="Calibri" w:hAnsi="Calibri" w:eastAsia="Calibri"/>
        </w:rPr>
        <w:t xml:space="preserve"> Customers expect unlimited updates forever. </w:t>
      </w:r>
      <w:r>
        <w:rPr>
          <w:rFonts w:ascii="Calibri" w:hAnsi="Calibri" w:eastAsia="Calibri"/>
          <w:b/>
        </w:rPr>
        <w:t>Mitigation:</w:t>
      </w:r>
      <w:r>
        <w:rPr>
          <w:rFonts w:ascii="Calibri" w:hAnsi="Calibri" w:eastAsia="Calibri"/>
        </w:rPr>
        <w:t xml:space="preserve"> Perpetual licence applies to the purchased version, with twelve months of included support and paid annual maintenance thereafter.</w:t>
      </w:r>
    </w:p>
    <w:p>
      <w:pPr>
        <w:pStyle w:val="Heading1"/>
        <w:keepNext/>
        <w:keepLines/>
      </w:pPr>
      <w:r>
        <w:t>27. Decisions Already Made</w:t>
      </w:r>
    </w:p>
    <w:p>
      <w:pPr>
        <w:numPr>
          <w:ilvl w:val="0"/>
          <w:numId w:val="10"/>
        </w:numPr>
      </w:pPr>
      <w:r>
        <w:rPr>
          <w:rFonts w:ascii="Calibri" w:hAnsi="Calibri" w:eastAsia="Calibri"/>
        </w:rPr>
        <w:t>The product will be built.</w:t>
      </w:r>
    </w:p>
    <w:p>
      <w:pPr>
        <w:numPr>
          <w:ilvl w:val="0"/>
          <w:numId w:val="10"/>
        </w:numPr>
      </w:pPr>
      <w:r>
        <w:rPr>
          <w:rFonts w:ascii="Calibri" w:hAnsi="Calibri" w:eastAsia="Calibri"/>
        </w:rPr>
        <w:t>It will support both SaaS and one-time licensed deployments.</w:t>
      </w:r>
    </w:p>
    <w:p>
      <w:pPr>
        <w:numPr>
          <w:ilvl w:val="0"/>
          <w:numId w:val="10"/>
        </w:numPr>
      </w:pPr>
      <w:r>
        <w:rPr>
          <w:rFonts w:ascii="Calibri" w:hAnsi="Calibri" w:eastAsia="Calibri"/>
        </w:rPr>
        <w:t>It will include e-invoicing master-data readiness.</w:t>
      </w:r>
    </w:p>
    <w:p>
      <w:pPr>
        <w:numPr>
          <w:ilvl w:val="0"/>
          <w:numId w:val="10"/>
        </w:numPr>
      </w:pPr>
      <w:r>
        <w:rPr>
          <w:rFonts w:ascii="Calibri" w:hAnsi="Calibri" w:eastAsia="Calibri"/>
        </w:rPr>
        <w:t xml:space="preserve">The primary domain is </w:t>
      </w:r>
      <w:r>
        <w:rPr>
          <w:rFonts w:ascii="Consolas" w:hAnsi="Consolas" w:eastAsia="Consolas"/>
          <w:color w:val="111418"/>
          <w:sz w:val="19"/>
          <w:shd w:fill="F1F1EF"/>
        </w:rPr>
        <w:t>thinkbeyondtax.com</w:t>
      </w:r>
      <w:r>
        <w:rPr>
          <w:rFonts w:ascii="Calibri" w:hAnsi="Calibri" w:eastAsia="Calibri"/>
        </w:rPr>
        <w:t>.</w:t>
      </w:r>
    </w:p>
    <w:p>
      <w:pPr>
        <w:numPr>
          <w:ilvl w:val="0"/>
          <w:numId w:val="10"/>
        </w:numPr>
      </w:pPr>
      <w:r>
        <w:rPr>
          <w:rFonts w:ascii="Calibri" w:hAnsi="Calibri" w:eastAsia="Calibri"/>
        </w:rPr>
        <w:t xml:space="preserve">The initial application target is </w:t>
      </w:r>
      <w:r>
        <w:rPr>
          <w:rFonts w:ascii="Consolas" w:hAnsi="Consolas" w:eastAsia="Consolas"/>
          <w:color w:val="111418"/>
          <w:sz w:val="19"/>
          <w:shd w:fill="F1F1EF"/>
        </w:rPr>
        <w:t>app.thinkbeyondtax.com</w:t>
      </w:r>
      <w:r>
        <w:rPr>
          <w:rFonts w:ascii="Calibri" w:hAnsi="Calibri" w:eastAsia="Calibri"/>
        </w:rPr>
        <w:t>.</w:t>
      </w:r>
    </w:p>
    <w:p>
      <w:pPr>
        <w:numPr>
          <w:ilvl w:val="0"/>
          <w:numId w:val="10"/>
        </w:numPr>
      </w:pPr>
      <w:r>
        <w:rPr>
          <w:rFonts w:ascii="Calibri" w:hAnsi="Calibri" w:eastAsia="Calibri"/>
        </w:rPr>
        <w:t>Hostinger will be considered for the MVP because deployment capacity is already available.</w:t>
      </w:r>
    </w:p>
    <w:p>
      <w:pPr>
        <w:numPr>
          <w:ilvl w:val="0"/>
          <w:numId w:val="10"/>
        </w:numPr>
      </w:pPr>
      <w:r>
        <w:rPr>
          <w:rFonts w:ascii="Calibri" w:hAnsi="Calibri" w:eastAsia="Calibri"/>
        </w:rPr>
        <w:t>Hostinger must not become a permanent technical dependency.</w:t>
      </w:r>
    </w:p>
    <w:p>
      <w:pPr>
        <w:numPr>
          <w:ilvl w:val="0"/>
          <w:numId w:val="10"/>
        </w:numPr>
      </w:pPr>
      <w:r>
        <w:rPr>
          <w:rFonts w:ascii="Calibri" w:hAnsi="Calibri" w:eastAsia="Calibri"/>
        </w:rPr>
        <w:t>The application will use one core codebase.</w:t>
      </w:r>
    </w:p>
    <w:p>
      <w:pPr>
        <w:numPr>
          <w:ilvl w:val="0"/>
          <w:numId w:val="10"/>
        </w:numPr>
      </w:pPr>
      <w:r>
        <w:rPr>
          <w:rFonts w:ascii="Calibri" w:hAnsi="Calibri" w:eastAsia="Calibri"/>
        </w:rPr>
        <w:t>Laravel, Livewire and MySQL are the recommended initial stack.</w:t>
      </w:r>
    </w:p>
    <w:p>
      <w:pPr>
        <w:numPr>
          <w:ilvl w:val="0"/>
          <w:numId w:val="10"/>
        </w:numPr>
      </w:pPr>
      <w:r>
        <w:rPr>
          <w:rFonts w:ascii="Calibri" w:hAnsi="Calibri" w:eastAsia="Calibri"/>
        </w:rPr>
        <w:t>The calendar will not be the only or main operational view.</w:t>
      </w:r>
    </w:p>
    <w:p>
      <w:pPr>
        <w:numPr>
          <w:ilvl w:val="0"/>
          <w:numId w:val="10"/>
        </w:numPr>
      </w:pPr>
      <w:r>
        <w:rPr>
          <w:rFonts w:ascii="Calibri" w:hAnsi="Calibri" w:eastAsia="Calibri"/>
        </w:rPr>
        <w:t>Direct unofficial EmaraTax automation is outside scope.</w:t>
      </w:r>
    </w:p>
    <w:p>
      <w:pPr>
        <w:numPr>
          <w:ilvl w:val="0"/>
          <w:numId w:val="10"/>
        </w:numPr>
      </w:pPr>
      <w:r>
        <w:rPr>
          <w:rFonts w:ascii="Calibri" w:hAnsi="Calibri" w:eastAsia="Calibri"/>
        </w:rPr>
        <w:t>Sensitive document storage is deferred until security and hosting controls are ready.</w:t>
      </w:r>
    </w:p>
    <w:p>
      <w:pPr>
        <w:pStyle w:val="Heading1"/>
        <w:keepNext/>
        <w:keepLines/>
      </w:pPr>
      <w:r>
        <w:t>28. Open Decisions</w:t>
      </w:r>
    </w:p>
    <w:p>
      <w:pPr>
        <w:numPr>
          <w:ilvl w:val="0"/>
          <w:numId w:val="10"/>
        </w:numPr>
      </w:pPr>
      <w:r>
        <w:rPr>
          <w:rFonts w:ascii="Calibri" w:hAnsi="Calibri" w:eastAsia="Calibri"/>
        </w:rPr>
        <w:t>Final product name</w:t>
      </w:r>
    </w:p>
    <w:p>
      <w:pPr>
        <w:numPr>
          <w:ilvl w:val="0"/>
          <w:numId w:val="10"/>
        </w:numPr>
      </w:pPr>
      <w:r>
        <w:rPr>
          <w:rFonts w:ascii="Calibri" w:hAnsi="Calibri" w:eastAsia="Calibri"/>
        </w:rPr>
        <w:t>Final legal seller</w:t>
      </w:r>
    </w:p>
    <w:p>
      <w:pPr>
        <w:numPr>
          <w:ilvl w:val="0"/>
          <w:numId w:val="10"/>
        </w:numPr>
      </w:pPr>
      <w:r>
        <w:rPr>
          <w:rFonts w:ascii="Calibri" w:hAnsi="Calibri" w:eastAsia="Calibri"/>
        </w:rPr>
        <w:t>Exact SaaS prices</w:t>
      </w:r>
    </w:p>
    <w:p>
      <w:pPr>
        <w:numPr>
          <w:ilvl w:val="0"/>
          <w:numId w:val="10"/>
        </w:numPr>
      </w:pPr>
      <w:r>
        <w:rPr>
          <w:rFonts w:ascii="Calibri" w:hAnsi="Calibri" w:eastAsia="Calibri"/>
        </w:rPr>
        <w:t>Exact perpetual licence price</w:t>
      </w:r>
    </w:p>
    <w:p>
      <w:pPr>
        <w:numPr>
          <w:ilvl w:val="0"/>
          <w:numId w:val="10"/>
        </w:numPr>
      </w:pPr>
      <w:r>
        <w:rPr>
          <w:rFonts w:ascii="Calibri" w:hAnsi="Calibri" w:eastAsia="Calibri"/>
        </w:rPr>
        <w:t>Annual maintenance percentage</w:t>
      </w:r>
    </w:p>
    <w:p>
      <w:pPr>
        <w:numPr>
          <w:ilvl w:val="0"/>
          <w:numId w:val="10"/>
        </w:numPr>
      </w:pPr>
      <w:r>
        <w:rPr>
          <w:rFonts w:ascii="Calibri" w:hAnsi="Calibri" w:eastAsia="Calibri"/>
        </w:rPr>
        <w:t>Whether the first build uses shared-database or database-per-tenant architecture</w:t>
      </w:r>
    </w:p>
    <w:p>
      <w:pPr>
        <w:numPr>
          <w:ilvl w:val="0"/>
          <w:numId w:val="10"/>
        </w:numPr>
      </w:pPr>
      <w:r>
        <w:rPr>
          <w:rFonts w:ascii="Calibri" w:hAnsi="Calibri" w:eastAsia="Calibri"/>
        </w:rPr>
        <w:t>Exact Hostinger plan capabilities</w:t>
      </w:r>
    </w:p>
    <w:p>
      <w:pPr>
        <w:numPr>
          <w:ilvl w:val="0"/>
          <w:numId w:val="10"/>
        </w:numPr>
      </w:pPr>
      <w:r>
        <w:rPr>
          <w:rFonts w:ascii="Calibri" w:hAnsi="Calibri" w:eastAsia="Calibri"/>
        </w:rPr>
        <w:t>Production data location</w:t>
      </w:r>
    </w:p>
    <w:p>
      <w:pPr>
        <w:numPr>
          <w:ilvl w:val="0"/>
          <w:numId w:val="10"/>
        </w:numPr>
      </w:pPr>
      <w:r>
        <w:rPr>
          <w:rFonts w:ascii="Calibri" w:hAnsi="Calibri" w:eastAsia="Calibri"/>
        </w:rPr>
        <w:t>First accounting-system-specific importer after Excel</w:t>
      </w:r>
    </w:p>
    <w:p>
      <w:pPr>
        <w:numPr>
          <w:ilvl w:val="0"/>
          <w:numId w:val="10"/>
        </w:numPr>
      </w:pPr>
      <w:r>
        <w:rPr>
          <w:rFonts w:ascii="Calibri" w:hAnsi="Calibri" w:eastAsia="Calibri"/>
        </w:rPr>
        <w:t>Whether client portal is Phase 5 or later</w:t>
      </w:r>
    </w:p>
    <w:p>
      <w:pPr>
        <w:numPr>
          <w:ilvl w:val="0"/>
          <w:numId w:val="10"/>
        </w:numPr>
      </w:pPr>
      <w:r>
        <w:rPr>
          <w:rFonts w:ascii="Calibri" w:hAnsi="Calibri" w:eastAsia="Calibri"/>
        </w:rPr>
        <w:t>Whether WhatsApp is required before commercial launch</w:t>
      </w:r>
    </w:p>
    <w:p>
      <w:pPr>
        <w:numPr>
          <w:ilvl w:val="0"/>
          <w:numId w:val="10"/>
        </w:numPr>
      </w:pPr>
      <w:r>
        <w:rPr>
          <w:rFonts w:ascii="Calibri" w:hAnsi="Calibri" w:eastAsia="Calibri"/>
        </w:rPr>
        <w:t>Which ASPs may become partners</w:t>
      </w:r>
    </w:p>
    <w:p>
      <w:pPr>
        <w:pStyle w:val="Heading1"/>
        <w:keepNext/>
        <w:keepLines/>
      </w:pPr>
      <w:r>
        <w:t>29. Final Product Objective</w:t>
      </w:r>
    </w:p>
    <w:p>
      <w:r>
        <w:rPr>
          <w:rFonts w:ascii="Calibri" w:hAnsi="Calibri" w:eastAsia="Calibri"/>
        </w:rPr>
        <w:t>The initial product is successful when a UAE accounting firm managing hundreds of clients can:</w:t>
      </w:r>
    </w:p>
    <w:p>
      <w:pPr>
        <w:numPr>
          <w:ilvl w:val="0"/>
          <w:numId w:val="10"/>
        </w:numPr>
      </w:pPr>
      <w:r>
        <w:rPr>
          <w:rFonts w:ascii="Calibri" w:hAnsi="Calibri" w:eastAsia="Calibri"/>
        </w:rPr>
        <w:t>Know what is due</w:t>
      </w:r>
    </w:p>
    <w:p>
      <w:pPr>
        <w:numPr>
          <w:ilvl w:val="0"/>
          <w:numId w:val="10"/>
        </w:numPr>
      </w:pPr>
      <w:r>
        <w:rPr>
          <w:rFonts w:ascii="Calibri" w:hAnsi="Calibri" w:eastAsia="Calibri"/>
        </w:rPr>
        <w:t>Know who is responsible</w:t>
      </w:r>
    </w:p>
    <w:p>
      <w:pPr>
        <w:numPr>
          <w:ilvl w:val="0"/>
          <w:numId w:val="10"/>
        </w:numPr>
      </w:pPr>
      <w:r>
        <w:rPr>
          <w:rFonts w:ascii="Calibri" w:hAnsi="Calibri" w:eastAsia="Calibri"/>
        </w:rPr>
        <w:t>Know what is missing</w:t>
      </w:r>
    </w:p>
    <w:p>
      <w:pPr>
        <w:numPr>
          <w:ilvl w:val="0"/>
          <w:numId w:val="10"/>
        </w:numPr>
      </w:pPr>
      <w:r>
        <w:rPr>
          <w:rFonts w:ascii="Calibri" w:hAnsi="Calibri" w:eastAsia="Calibri"/>
        </w:rPr>
        <w:t>Know what is at risk</w:t>
      </w:r>
    </w:p>
    <w:p>
      <w:pPr>
        <w:numPr>
          <w:ilvl w:val="0"/>
          <w:numId w:val="10"/>
        </w:numPr>
      </w:pPr>
      <w:r>
        <w:rPr>
          <w:rFonts w:ascii="Calibri" w:hAnsi="Calibri" w:eastAsia="Calibri"/>
        </w:rPr>
        <w:t>Know whether work has been reviewed, filed and paid</w:t>
      </w:r>
    </w:p>
    <w:p>
      <w:pPr>
        <w:numPr>
          <w:ilvl w:val="0"/>
          <w:numId w:val="10"/>
        </w:numPr>
      </w:pPr>
      <w:r>
        <w:rPr>
          <w:rFonts w:ascii="Calibri" w:hAnsi="Calibri" w:eastAsia="Calibri"/>
        </w:rPr>
        <w:t>Identify incomplete customer and supplier data</w:t>
      </w:r>
    </w:p>
    <w:p>
      <w:pPr>
        <w:numPr>
          <w:ilvl w:val="0"/>
          <w:numId w:val="10"/>
        </w:numPr>
      </w:pPr>
      <w:r>
        <w:rPr>
          <w:rFonts w:ascii="Calibri" w:hAnsi="Calibri" w:eastAsia="Calibri"/>
        </w:rPr>
        <w:t>Prepare clients for UAE e-invoicing</w:t>
      </w:r>
    </w:p>
    <w:p>
      <w:pPr>
        <w:numPr>
          <w:ilvl w:val="0"/>
          <w:numId w:val="10"/>
        </w:numPr>
      </w:pPr>
      <w:r>
        <w:rPr>
          <w:rFonts w:ascii="Calibri" w:hAnsi="Calibri" w:eastAsia="Calibri"/>
        </w:rPr>
        <w:t>Reduce spreadsheet dependence</w:t>
      </w:r>
    </w:p>
    <w:p>
      <w:pPr>
        <w:numPr>
          <w:ilvl w:val="0"/>
          <w:numId w:val="10"/>
        </w:numPr>
      </w:pPr>
      <w:r>
        <w:rPr>
          <w:rFonts w:ascii="Calibri" w:hAnsi="Calibri" w:eastAsia="Calibri"/>
        </w:rPr>
        <w:t>Maintain a reliable, auditable operational record</w:t>
      </w:r>
    </w:p>
    <w:p>
      <w:pPr>
        <w:pStyle w:val="Heading1"/>
        <w:keepNext/>
        <w:keepLines/>
      </w:pPr>
      <w:r>
        <w:t>30. Official Reference Links</w:t>
      </w:r>
    </w:p>
    <w:p>
      <w:pPr>
        <w:numPr>
          <w:ilvl w:val="0"/>
          <w:numId w:val="10"/>
        </w:numPr>
      </w:pPr>
      <w:r>
        <w:rPr>
          <w:rFonts w:ascii="Calibri" w:hAnsi="Calibri" w:eastAsia="Calibri"/>
        </w:rPr>
        <w:t>UAE Ministry of Finance e-invoicing portal:</w:t>
      </w:r>
    </w:p>
    <w:p>
      <w:pPr>
        <w:pStyle w:val="SourceLink"/>
      </w:pPr>
      <w:hyperlink r:id="rId11">
        <w:r>
          <w:rPr>
            <w:rFonts w:ascii="Calibri" w:hAnsi="Calibri"/>
            <w:color w:val="1D5D8F"/>
            <w:u w:val="single"/>
          </w:rPr>
          <w:t>https://mof.gov.ae/en/about-us/initiatives/einvoicing/</w:t>
        </w:r>
      </w:hyperlink>
    </w:p>
    <w:p>
      <w:pPr>
        <w:numPr>
          <w:ilvl w:val="0"/>
          <w:numId w:val="10"/>
        </w:numPr>
      </w:pPr>
      <w:r>
        <w:rPr>
          <w:rFonts w:ascii="Calibri" w:hAnsi="Calibri" w:eastAsia="Calibri"/>
        </w:rPr>
        <w:t>Updated 2026 ASP appointment deadline for businesses above AED 50 million:</w:t>
      </w:r>
    </w:p>
    <w:p>
      <w:pPr>
        <w:pStyle w:val="SourceLink"/>
      </w:pPr>
      <w:hyperlink r:id="rId12">
        <w:r>
          <w:rPr>
            <w:rFonts w:ascii="Calibri" w:hAnsi="Calibri"/>
            <w:color w:val="1D5D8F"/>
            <w:u w:val="single"/>
          </w:rPr>
          <w:t>https://mof.gov.ae/en/news/ministry-of-finance-announces-targeted-amendments-to-einvoicing-system-decisions/</w:t>
        </w:r>
      </w:hyperlink>
    </w:p>
    <w:p>
      <w:pPr>
        <w:numPr>
          <w:ilvl w:val="0"/>
          <w:numId w:val="10"/>
        </w:numPr>
      </w:pPr>
      <w:r>
        <w:rPr>
          <w:rFonts w:ascii="Calibri" w:hAnsi="Calibri" w:eastAsia="Calibri"/>
        </w:rPr>
        <w:t>E-invoicing Service Provider accreditation requirements:</w:t>
      </w:r>
    </w:p>
    <w:p>
      <w:pPr>
        <w:pStyle w:val="SourceLink"/>
      </w:pPr>
      <w:hyperlink r:id="rId13">
        <w:r>
          <w:rPr>
            <w:rFonts w:ascii="Calibri" w:hAnsi="Calibri"/>
            <w:color w:val="1D5D8F"/>
            <w:u w:val="single"/>
          </w:rPr>
          <w:t>https://mof.gov.ae/en/services/accreditation-of-einvoicing-service-providers/</w:t>
        </w:r>
      </w:hyperlink>
    </w:p>
    <w:p>
      <w:pPr>
        <w:numPr>
          <w:ilvl w:val="0"/>
          <w:numId w:val="10"/>
        </w:numPr>
      </w:pPr>
      <w:r>
        <w:rPr>
          <w:rFonts w:ascii="Calibri" w:hAnsi="Calibri" w:eastAsia="Calibri"/>
        </w:rPr>
        <w:t>FTA VAT return filing guidance:</w:t>
      </w:r>
    </w:p>
    <w:p>
      <w:pPr>
        <w:pStyle w:val="SourceLink"/>
      </w:pPr>
      <w:hyperlink r:id="rId14">
        <w:r>
          <w:rPr>
            <w:rFonts w:ascii="Calibri" w:hAnsi="Calibri"/>
            <w:color w:val="1D5D8F"/>
            <w:u w:val="single"/>
          </w:rPr>
          <w:t>https://tax.gov.ae/en/content/filing.vat.returns.and.making.payments.aspx</w:t>
        </w:r>
      </w:hyperlink>
    </w:p>
    <w:p>
      <w:pPr>
        <w:numPr>
          <w:ilvl w:val="0"/>
          <w:numId w:val="10"/>
        </w:numPr>
      </w:pPr>
      <w:r>
        <w:rPr>
          <w:rFonts w:ascii="Calibri" w:hAnsi="Calibri" w:eastAsia="Calibri"/>
        </w:rPr>
        <w:t>FTA Tax Records Amendment service:</w:t>
      </w:r>
    </w:p>
    <w:p>
      <w:pPr>
        <w:pStyle w:val="SourceLink"/>
      </w:pPr>
      <w:hyperlink r:id="rId15">
        <w:r>
          <w:rPr>
            <w:rFonts w:ascii="Calibri" w:hAnsi="Calibri"/>
            <w:color w:val="1D5D8F"/>
            <w:u w:val="single"/>
          </w:rPr>
          <w:t>https://tax.gov.ae/en/services/tax.records.amendment.2023.aspx</w:t>
        </w:r>
      </w:hyperlink>
    </w:p>
    <w:p>
      <w:pPr>
        <w:numPr>
          <w:ilvl w:val="0"/>
          <w:numId w:val="10"/>
        </w:numPr>
      </w:pPr>
      <w:r>
        <w:rPr>
          <w:rFonts w:ascii="Calibri" w:hAnsi="Calibri" w:eastAsia="Calibri"/>
        </w:rPr>
        <w:t>UAE personal-data protection overview:</w:t>
      </w:r>
    </w:p>
    <w:p>
      <w:pPr>
        <w:pStyle w:val="SourceLink"/>
      </w:pPr>
      <w:hyperlink r:id="rId16">
        <w:r>
          <w:rPr>
            <w:rFonts w:ascii="Calibri" w:hAnsi="Calibri"/>
            <w:color w:val="1D5D8F"/>
            <w:u w:val="single"/>
          </w:rPr>
          <w:t>https://u.ae/en/about-the-uae/digital-uae/data/data-protection-laws.</w:t>
        </w:r>
      </w:hyperlink>
    </w:p>
    <w:p>
      <w:pPr>
        <w:numPr>
          <w:ilvl w:val="0"/>
          <w:numId w:val="10"/>
        </w:numPr>
      </w:pPr>
      <w:r>
        <w:rPr>
          <w:rFonts w:ascii="Calibri" w:hAnsi="Calibri" w:eastAsia="Calibri"/>
        </w:rPr>
        <w:t>Hostinger managed web-app hosting:</w:t>
      </w:r>
    </w:p>
    <w:p>
      <w:pPr>
        <w:pStyle w:val="SourceLink"/>
      </w:pPr>
      <w:hyperlink r:id="rId17">
        <w:r>
          <w:rPr>
            <w:rFonts w:ascii="Calibri" w:hAnsi="Calibri"/>
            <w:color w:val="1D5D8F"/>
            <w:u w:val="single"/>
          </w:rPr>
          <w:t>https://www.hostinger.com/my/web-apps-hosting</w:t>
        </w:r>
      </w:hyperlink>
    </w:p>
    <w:p>
      <w:pPr>
        <w:numPr>
          <w:ilvl w:val="0"/>
          <w:numId w:val="10"/>
        </w:numPr>
      </w:pPr>
      <w:r>
        <w:rPr>
          <w:rFonts w:ascii="Calibri" w:hAnsi="Calibri" w:eastAsia="Calibri"/>
        </w:rPr>
        <w:t>Hostinger server locations:</w:t>
      </w:r>
    </w:p>
    <w:p>
      <w:pPr>
        <w:pStyle w:val="SourceLink"/>
      </w:pPr>
      <w:hyperlink r:id="rId18">
        <w:r>
          <w:rPr>
            <w:rFonts w:ascii="Calibri" w:hAnsi="Calibri"/>
            <w:color w:val="1D5D8F"/>
            <w:u w:val="single"/>
          </w:rPr>
          <w:t>https://support.hostinger.com/en/articles/1583267-where-are-hostinger-servers-located</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E747B"/>
        <w:sz w:val="17"/>
      </w:rPr>
      <w:t xml:space="preserve">VERSION 1.0  |  26 JULY 2026  |  </w:t>
    </w:r>
    <w:r>
      <w:rPr>
        <w:rFonts w:ascii="Calibri" w:hAnsi="Calibri" w:eastAsia="Calibri"/>
        <w:color w:val="6E747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806429"/>
        <w:sz w:val="17"/>
      </w:rPr>
      <w:t>THINK BEYOND TAX</w:t>
    </w:r>
    <w:r>
      <w:rPr>
        <w:rFonts w:ascii="Calibri" w:hAnsi="Calibri" w:eastAsia="Calibri"/>
        <w:b/>
        <w:color w:val="6E747B"/>
        <w:sz w:val="17"/>
      </w:rPr>
      <w:tab/>
      <w:t>MASTER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80642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41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14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k">
    <w:name w:val="Source Link"/>
    <w:basedOn w:val="Normal"/>
    <w:pPr>
      <w:spacing w:after="120"/>
      <w:ind w:left="360"/>
    </w:pPr>
    <w:rPr>
      <w:rFonts w:ascii="Calibri" w:hAnsi="Calibri"/>
      <w:color w:val="1D5D8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of.gov.ae/en/about-us/initiatives/einvoicing/" TargetMode="External"/><Relationship Id="rId12" Type="http://schemas.openxmlformats.org/officeDocument/2006/relationships/hyperlink" Target="https://mof.gov.ae/en/news/ministry-of-finance-announces-targeted-amendments-to-einvoicing-system-decisions/" TargetMode="External"/><Relationship Id="rId13" Type="http://schemas.openxmlformats.org/officeDocument/2006/relationships/hyperlink" Target="https://mof.gov.ae/en/services/accreditation-of-einvoicing-service-providers/" TargetMode="External"/><Relationship Id="rId14" Type="http://schemas.openxmlformats.org/officeDocument/2006/relationships/hyperlink" Target="https://tax.gov.ae/en/content/filing.vat.returns.and.making.payments.aspx" TargetMode="External"/><Relationship Id="rId15" Type="http://schemas.openxmlformats.org/officeDocument/2006/relationships/hyperlink" Target="https://tax.gov.ae/en/services/tax.records.amendment.2023.aspx" TargetMode="External"/><Relationship Id="rId16" Type="http://schemas.openxmlformats.org/officeDocument/2006/relationships/hyperlink" Target="https://u.ae/en/about-the-uae/digital-uae/data/data-protection-laws." TargetMode="External"/><Relationship Id="rId17" Type="http://schemas.openxmlformats.org/officeDocument/2006/relationships/hyperlink" Target="https://www.hostinger.com/my/web-apps-hosting" TargetMode="External"/><Relationship Id="rId18" Type="http://schemas.openxmlformats.org/officeDocument/2006/relationships/hyperlink" Target="https://support.hostinger.com/en/articles/1583267-where-are-hostinger-servers-loc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 Beyond Tax Compliance Platform - Master Product Plan</dc:title>
  <dc:subject>Product plan and software requirements specification</dc:subject>
  <dc:creator>Think Beyond Tax</dc:creator>
  <cp:keywords>UAE tax, compliance, SaaS, e-invoicing, software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