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FF8" w:rsidRPr="006220B5" w:rsidRDefault="00A96FF8" w:rsidP="00B43145">
      <w:pPr>
        <w:pStyle w:val="ListParagraph"/>
        <w:bidi/>
        <w:ind w:left="0"/>
        <w:jc w:val="center"/>
        <w:rPr>
          <w:rFonts w:cs="KFGQPC Uthmanic Script HAFS"/>
          <w:b/>
          <w:bCs/>
          <w:noProof/>
          <w:sz w:val="52"/>
          <w:szCs w:val="52"/>
          <w:rtl/>
        </w:rPr>
      </w:pPr>
      <w:r w:rsidRPr="006220B5">
        <w:rPr>
          <w:rFonts w:cs="KFGQPC Uthmanic Script HAFS"/>
          <w:b/>
          <w:bCs/>
          <w:noProof/>
          <w:sz w:val="52"/>
          <w:szCs w:val="52"/>
          <w:rtl/>
        </w:rPr>
        <w:t>الْتِقَاءُ السَّاكِنَيْنِ</w:t>
      </w:r>
    </w:p>
    <w:p w:rsidR="00A96FF8" w:rsidRPr="0019069A" w:rsidRDefault="00A96FF8" w:rsidP="00B43145">
      <w:pPr>
        <w:pStyle w:val="ListParagraph"/>
        <w:ind w:left="0"/>
        <w:jc w:val="center"/>
        <w:rPr>
          <w:rFonts w:asciiTheme="minorBidi" w:hAnsiTheme="minorBidi" w:cs="KFGQPC Uthmanic Script HAFS"/>
          <w:noProof/>
          <w:sz w:val="24"/>
          <w:szCs w:val="24"/>
        </w:rPr>
      </w:pPr>
      <w:r w:rsidRPr="0019069A">
        <w:rPr>
          <w:rFonts w:asciiTheme="minorBidi" w:hAnsiTheme="minorBidi" w:cs="KFGQPC Uthmanic Script HAFS"/>
          <w:noProof/>
          <w:sz w:val="24"/>
          <w:szCs w:val="24"/>
        </w:rPr>
        <w:t>Iltiqoussakinain adalah bertemunya dua sukun atau dua sukun yang berdampingan. Setiap ada Tanwin bertemu hamzah washol adalah iltiqoussakinain karena Tanwin adalah nun sukun yang dibubuhkan diakhir kata benda yang diucapkan tetapi tidak tertulis, maka apabila ada tanwin bertemu hamzah washol maka tanwinnya (nun sukun) dibaca kasroh</w:t>
      </w:r>
    </w:p>
    <w:tbl>
      <w:tblPr>
        <w:tblStyle w:val="TableGrid"/>
        <w:bidiVisual/>
        <w:tblW w:w="0" w:type="auto"/>
        <w:tblInd w:w="113" w:type="dxa"/>
        <w:tblLook w:val="04A0" w:firstRow="1" w:lastRow="0" w:firstColumn="1" w:lastColumn="0" w:noHBand="0" w:noVBand="1"/>
      </w:tblPr>
      <w:tblGrid>
        <w:gridCol w:w="3991"/>
        <w:gridCol w:w="3944"/>
      </w:tblGrid>
      <w:tr w:rsidR="00364F21" w:rsidRPr="003866A7" w:rsidTr="00274FD6">
        <w:tc>
          <w:tcPr>
            <w:tcW w:w="11784" w:type="dxa"/>
            <w:gridSpan w:val="2"/>
          </w:tcPr>
          <w:p w:rsidR="00364F21" w:rsidRPr="003866A7" w:rsidRDefault="00364F21" w:rsidP="00364F21">
            <w:pPr>
              <w:pStyle w:val="ListParagraph"/>
              <w:bidi/>
              <w:ind w:left="0"/>
              <w:jc w:val="center"/>
              <w:rPr>
                <w:rFonts w:cs="KFGQPC Uthmanic Script HAFS"/>
                <w:color w:val="000000"/>
                <w:sz w:val="52"/>
                <w:szCs w:val="52"/>
              </w:rPr>
            </w:pPr>
            <w:r w:rsidRPr="003866A7">
              <w:rPr>
                <w:rFonts w:cs="KFGQPC Uthmanic Script HAFS" w:hint="cs"/>
                <w:color w:val="000000"/>
                <w:sz w:val="52"/>
                <w:szCs w:val="52"/>
                <w:rtl/>
              </w:rPr>
              <w:t>نُوحٌ ٱبۡنَهُۥ = نُو حُنِ ابْنَهُ</w:t>
            </w:r>
          </w:p>
        </w:tc>
      </w:tr>
      <w:tr w:rsidR="003866A7" w:rsidRPr="003866A7" w:rsidTr="00364F21">
        <w:tc>
          <w:tcPr>
            <w:tcW w:w="5893" w:type="dxa"/>
          </w:tcPr>
          <w:p w:rsidR="003866A7" w:rsidRPr="003866A7" w:rsidRDefault="003866A7" w:rsidP="00364F21">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إِن تَرَكَ خَيۡرًا ٱلۡوَصِيَّةُ</w:t>
            </w:r>
          </w:p>
        </w:tc>
        <w:tc>
          <w:tcPr>
            <w:tcW w:w="5891" w:type="dxa"/>
          </w:tcPr>
          <w:p w:rsidR="003866A7" w:rsidRPr="003866A7" w:rsidRDefault="003866A7" w:rsidP="00364F21">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وَأَنَّهُۥٓ أَهۡلَكَ عَادًا ٱلۡأُولَىٰ</w:t>
            </w:r>
          </w:p>
        </w:tc>
      </w:tr>
      <w:tr w:rsidR="003866A7" w:rsidRPr="003866A7" w:rsidTr="00364F21">
        <w:tc>
          <w:tcPr>
            <w:tcW w:w="5893" w:type="dxa"/>
          </w:tcPr>
          <w:p w:rsidR="003866A7" w:rsidRPr="003866A7" w:rsidRDefault="003866A7" w:rsidP="00364F21">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إِلَىٰ رَبِّكَ يَوۡمَئِذٍ ٱلۡمَسَاقُ</w:t>
            </w:r>
          </w:p>
        </w:tc>
        <w:tc>
          <w:tcPr>
            <w:tcW w:w="5891" w:type="dxa"/>
          </w:tcPr>
          <w:p w:rsidR="003866A7" w:rsidRPr="003866A7" w:rsidRDefault="003866A7" w:rsidP="00364F21">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هُوَ خَيۡرٌۚ ٱهۡبِطُواْ مِصۡر</w:t>
            </w:r>
            <w:r w:rsidRPr="003866A7">
              <w:rPr>
                <w:rFonts w:ascii="Jameel Noori Nastaleeq" w:hAnsi="Jameel Noori Nastaleeq" w:cs="KFGQPC Uthmanic Script HAFS" w:hint="cs"/>
                <w:color w:val="000000"/>
                <w:sz w:val="52"/>
                <w:szCs w:val="52"/>
                <w:rtl/>
              </w:rPr>
              <w:t>ٗ</w:t>
            </w:r>
            <w:r w:rsidRPr="003866A7">
              <w:rPr>
                <w:rFonts w:cs="KFGQPC Uthmanic Script HAFS"/>
                <w:color w:val="000000"/>
                <w:sz w:val="52"/>
                <w:szCs w:val="52"/>
                <w:rtl/>
              </w:rPr>
              <w:t>ا</w:t>
            </w:r>
          </w:p>
        </w:tc>
      </w:tr>
      <w:tr w:rsidR="003E5A89" w:rsidRPr="003866A7" w:rsidTr="00B95B29">
        <w:tc>
          <w:tcPr>
            <w:tcW w:w="11784" w:type="dxa"/>
            <w:gridSpan w:val="2"/>
          </w:tcPr>
          <w:p w:rsidR="003E5A89" w:rsidRPr="003866A7" w:rsidRDefault="003E5A89" w:rsidP="00364F21">
            <w:pPr>
              <w:pStyle w:val="ListParagraph"/>
              <w:bidi/>
              <w:ind w:left="0"/>
              <w:jc w:val="center"/>
              <w:rPr>
                <w:rFonts w:cs="KFGQPC Uthmanic Script HAFS"/>
                <w:color w:val="000000"/>
                <w:sz w:val="52"/>
                <w:szCs w:val="52"/>
                <w:rtl/>
              </w:rPr>
            </w:pPr>
            <w:r w:rsidRPr="003866A7">
              <w:rPr>
                <w:rFonts w:cs="KFGQPC Uthmanic Script HAFS" w:hint="cs"/>
                <w:color w:val="000000"/>
                <w:sz w:val="52"/>
                <w:szCs w:val="52"/>
                <w:rtl/>
              </w:rPr>
              <w:t xml:space="preserve">وَنَادَىٰ نُوحٌ ٱبۡنَهُۥ </w:t>
            </w:r>
            <w:r w:rsidRPr="003866A7">
              <w:rPr>
                <w:rFonts w:cs="KFGQPC Uthmanic Script HAFS"/>
                <w:color w:val="000000"/>
                <w:sz w:val="52"/>
                <w:szCs w:val="52"/>
                <w:rtl/>
              </w:rPr>
              <w:t>وَكَانَ فِي مَعۡزِل</w:t>
            </w:r>
            <w:r w:rsidRPr="003866A7">
              <w:rPr>
                <w:rFonts w:cs="KFGQPC Uthmanic Script HAFS" w:hint="cs"/>
                <w:color w:val="000000"/>
                <w:sz w:val="52"/>
                <w:szCs w:val="52"/>
                <w:rtl/>
              </w:rPr>
              <w:t>ٖ يَٰبُنَيَّ ٱرۡكَب مَّعَنَا</w:t>
            </w:r>
          </w:p>
        </w:tc>
      </w:tr>
      <w:tr w:rsidR="003E5A89" w:rsidRPr="003866A7" w:rsidTr="004646FA">
        <w:tc>
          <w:tcPr>
            <w:tcW w:w="11784" w:type="dxa"/>
            <w:gridSpan w:val="2"/>
          </w:tcPr>
          <w:p w:rsidR="003E5A89" w:rsidRPr="003866A7" w:rsidRDefault="003E5A89" w:rsidP="00364F21">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وَيۡلٞ لِّكُلِّ هُمَزَةٖ لُّمَزَةٍ ١ ٱلَّذِي جَمَعَ مَالٗا وَعَدَّدَهُۥ ٢</w:t>
            </w:r>
          </w:p>
        </w:tc>
      </w:tr>
      <w:tr w:rsidR="003E5A89" w:rsidRPr="003866A7" w:rsidTr="000A6812">
        <w:tc>
          <w:tcPr>
            <w:tcW w:w="11784" w:type="dxa"/>
            <w:gridSpan w:val="2"/>
          </w:tcPr>
          <w:p w:rsidR="003E5A89" w:rsidRPr="003866A7" w:rsidRDefault="003E5A89" w:rsidP="00364F21">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قُلۡ هُوَ ٱللَّهُ أَحَدٌ ١ ٱللَّهُ ٱلصَّمَدُ ٢</w:t>
            </w:r>
          </w:p>
        </w:tc>
      </w:tr>
      <w:tr w:rsidR="003E5A89" w:rsidRPr="003866A7" w:rsidTr="00103E2C">
        <w:tc>
          <w:tcPr>
            <w:tcW w:w="11784" w:type="dxa"/>
            <w:gridSpan w:val="2"/>
          </w:tcPr>
          <w:p w:rsidR="003E5A89" w:rsidRPr="003866A7" w:rsidRDefault="003E5A89" w:rsidP="00364F21">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lastRenderedPageBreak/>
              <w:t>ٱلَّذِي جَعَلۡنَٰهُ لِلنَّاسِ سَوَآءً ٱلۡعَٰكِفُ فِيهِ وَٱلۡبَادِۚ</w:t>
            </w:r>
          </w:p>
        </w:tc>
      </w:tr>
      <w:tr w:rsidR="003E5A89" w:rsidRPr="003866A7" w:rsidTr="00D71E4B">
        <w:tc>
          <w:tcPr>
            <w:tcW w:w="11784" w:type="dxa"/>
            <w:gridSpan w:val="2"/>
          </w:tcPr>
          <w:p w:rsidR="003E5A89" w:rsidRPr="003866A7" w:rsidRDefault="003E5A89" w:rsidP="00364F21">
            <w:pPr>
              <w:pStyle w:val="ListParagraph"/>
              <w:bidi/>
              <w:ind w:left="0"/>
              <w:jc w:val="center"/>
              <w:rPr>
                <w:rFonts w:cs="KFGQPC Uthmanic Script HAFS"/>
                <w:sz w:val="52"/>
                <w:szCs w:val="52"/>
              </w:rPr>
            </w:pPr>
            <w:r w:rsidRPr="003866A7">
              <w:rPr>
                <w:rFonts w:cs="KFGQPC Uthmanic Script HAFS" w:hint="cs"/>
                <w:color w:val="000000"/>
                <w:sz w:val="52"/>
                <w:szCs w:val="52"/>
                <w:rtl/>
              </w:rPr>
              <w:t xml:space="preserve">وَمِنَ ٱلنَّاسِ </w:t>
            </w:r>
            <w:r w:rsidRPr="003866A7">
              <w:rPr>
                <w:rFonts w:cs="KFGQPC Uthmanic Script HAFS"/>
                <w:color w:val="000000"/>
                <w:sz w:val="52"/>
                <w:szCs w:val="52"/>
                <w:rtl/>
              </w:rPr>
              <w:t>مَن يَعۡبُدُ ٱللَّهَ عَلَىٰ حَرۡف</w:t>
            </w:r>
            <w:r w:rsidRPr="003866A7">
              <w:rPr>
                <w:rFonts w:ascii="Jameel Noori Nastaleeq" w:hAnsi="Jameel Noori Nastaleeq" w:cs="KFGQPC Uthmanic Script HAFS" w:hint="cs"/>
                <w:color w:val="000000"/>
                <w:sz w:val="52"/>
                <w:szCs w:val="52"/>
                <w:rtl/>
              </w:rPr>
              <w:t>ٖ</w:t>
            </w:r>
            <w:r w:rsidRPr="003866A7">
              <w:rPr>
                <w:rFonts w:cs="KFGQPC Uthmanic Script HAFS" w:hint="cs"/>
                <w:color w:val="000000"/>
                <w:sz w:val="52"/>
                <w:szCs w:val="52"/>
                <w:rtl/>
              </w:rPr>
              <w:t xml:space="preserve">ۖ فَإِنۡ أَصَابَهُۥ خَيۡرٌ ٱطۡمَأَنَّ بِهِۦۖ وَإِنۡ </w:t>
            </w:r>
            <w:r w:rsidRPr="003866A7">
              <w:rPr>
                <w:rFonts w:cs="KFGQPC Uthmanic Script HAFS"/>
                <w:color w:val="000000"/>
                <w:sz w:val="52"/>
                <w:szCs w:val="52"/>
                <w:rtl/>
              </w:rPr>
              <w:t>أَصَابَتۡهُ فِتۡنَةٌ ٱنقَلَبَ عَلَىٰ وَجۡهِهِۦ خَسِرَ ٱلدُّنۡيَا وَٱلۡأٓخِرَةَۚ ذَٰلِكَ</w:t>
            </w:r>
            <w:r w:rsidRPr="003866A7">
              <w:rPr>
                <w:rFonts w:cs="KFGQPC Uthmanic Script HAFS"/>
                <w:color w:val="000000"/>
                <w:sz w:val="52"/>
                <w:szCs w:val="52"/>
              </w:rPr>
              <w:t xml:space="preserve"> </w:t>
            </w:r>
            <w:r w:rsidRPr="003866A7">
              <w:rPr>
                <w:rFonts w:cs="KFGQPC Uthmanic Script HAFS"/>
                <w:color w:val="000000"/>
                <w:sz w:val="52"/>
                <w:szCs w:val="52"/>
                <w:rtl/>
              </w:rPr>
              <w:t>هُوَ ٱلۡخُسۡرَانُ ٱلۡمُبِينُ ١١</w:t>
            </w:r>
          </w:p>
        </w:tc>
      </w:tr>
    </w:tbl>
    <w:p w:rsidR="004720D9" w:rsidRPr="006220B5" w:rsidRDefault="004720D9" w:rsidP="003E5A89">
      <w:pPr>
        <w:pStyle w:val="ListParagraph"/>
        <w:bidi/>
        <w:ind w:left="0"/>
        <w:rPr>
          <w:rFonts w:cs="KFGQPC Uthmanic Script HAFS"/>
          <w:sz w:val="52"/>
          <w:szCs w:val="52"/>
        </w:rPr>
      </w:pPr>
      <w:bookmarkStart w:id="0" w:name="_GoBack"/>
      <w:bookmarkEnd w:id="0"/>
    </w:p>
    <w:sectPr w:rsidR="004720D9" w:rsidRPr="006220B5" w:rsidSect="00D62EBC">
      <w:pgSz w:w="8391" w:h="11906" w:code="11"/>
      <w:pgMar w:top="567" w:right="191"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Jameel Noori Nastaleeq">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F8"/>
    <w:rsid w:val="0019069A"/>
    <w:rsid w:val="001C654B"/>
    <w:rsid w:val="00364F21"/>
    <w:rsid w:val="003866A7"/>
    <w:rsid w:val="003E5A89"/>
    <w:rsid w:val="004720D9"/>
    <w:rsid w:val="00566EC3"/>
    <w:rsid w:val="006220B5"/>
    <w:rsid w:val="00690B7F"/>
    <w:rsid w:val="009B1CE0"/>
    <w:rsid w:val="00A96FF8"/>
    <w:rsid w:val="00B43145"/>
    <w:rsid w:val="00CC3066"/>
    <w:rsid w:val="00D62EBC"/>
    <w:rsid w:val="00F66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8207"/>
  <w15:chartTrackingRefBased/>
  <w15:docId w15:val="{6252BBA4-470B-447C-828E-0E44940D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F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2023-08-20T10:34:00Z</dcterms:created>
  <dcterms:modified xsi:type="dcterms:W3CDTF">2023-08-20T10:44:00Z</dcterms:modified>
</cp:coreProperties>
</file>