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ETBP/TCE DJEGHLOUF BILLEL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Le client : zamoun mourad</w:t>
      </w:r>
    </w:p>
    <w:p>
      <w:pPr>
        <w:pStyle w:val="Normal"/>
        <w:tabs>
          <w:tab w:val="clear" w:pos="708"/>
          <w:tab w:val="left" w:pos="195" w:leader="none"/>
        </w:tabs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tabs>
          <w:tab w:val="clear" w:pos="708"/>
          <w:tab w:val="left" w:pos="11625" w:leader="none"/>
        </w:tabs>
        <w:rPr/>
      </w:pPr>
      <w:r>
        <w:rPr/>
        <w:t>31/12/2024</w:t>
      </w:r>
      <w:r>
        <w:rPr/>
        <w:tab/>
      </w:r>
    </w:p>
    <w:p>
      <w:pPr>
        <w:pStyle w:val="Normal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attachement 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PRODUIT ; C.E.S et maçonnerie</w:t>
      </w:r>
    </w:p>
    <w:tbl>
      <w:tblPr>
        <w:tblStyle w:val="Grilledutableau"/>
        <w:tblW w:w="906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892"/>
        <w:gridCol w:w="818"/>
        <w:gridCol w:w="1304"/>
        <w:gridCol w:w="1299"/>
        <w:gridCol w:w="1749"/>
      </w:tblGrid>
      <w:tr>
        <w:trPr/>
        <w:tc>
          <w:tcPr>
            <w:tcW w:w="38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Calibri" w:cs="Arial"/>
                <w:kern w:val="0"/>
                <w:sz w:val="24"/>
                <w:szCs w:val="24"/>
                <w:lang w:val="fr-FR" w:eastAsia="en-US" w:bidi="ar-SA"/>
              </w:rPr>
              <w:t xml:space="preserve">Produit </w:t>
            </w:r>
          </w:p>
        </w:tc>
        <w:tc>
          <w:tcPr>
            <w:tcW w:w="8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Calibri" w:cs="Arial"/>
                <w:kern w:val="0"/>
                <w:sz w:val="24"/>
                <w:szCs w:val="24"/>
                <w:lang w:val="fr-FR" w:eastAsia="en-US" w:bidi="ar-SA"/>
              </w:rPr>
              <w:t xml:space="preserve">Unité </w:t>
            </w:r>
          </w:p>
        </w:tc>
        <w:tc>
          <w:tcPr>
            <w:tcW w:w="13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Calibri" w:cs="Arial"/>
                <w:kern w:val="0"/>
                <w:sz w:val="24"/>
                <w:szCs w:val="24"/>
                <w:lang w:val="fr-FR" w:eastAsia="en-US" w:bidi="ar-SA"/>
              </w:rPr>
              <w:t xml:space="preserve">PU </w:t>
            </w:r>
          </w:p>
        </w:tc>
        <w:tc>
          <w:tcPr>
            <w:tcW w:w="129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Calibri" w:cs="Arial"/>
                <w:kern w:val="0"/>
                <w:sz w:val="24"/>
                <w:szCs w:val="24"/>
                <w:lang w:val="fr-FR" w:eastAsia="en-US" w:bidi="ar-SA"/>
              </w:rPr>
              <w:t>QUANTITE</w:t>
            </w:r>
          </w:p>
        </w:tc>
        <w:tc>
          <w:tcPr>
            <w:tcW w:w="174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Calibri" w:cs="Arial"/>
                <w:kern w:val="0"/>
                <w:sz w:val="24"/>
                <w:szCs w:val="24"/>
                <w:lang w:val="fr-FR" w:eastAsia="en-US" w:bidi="ar-SA"/>
              </w:rPr>
              <w:t>TOTAL</w:t>
            </w:r>
          </w:p>
        </w:tc>
      </w:tr>
      <w:tr>
        <w:trPr>
          <w:trHeight w:val="635" w:hRule="atLeast"/>
        </w:trPr>
        <w:tc>
          <w:tcPr>
            <w:tcW w:w="38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Arial"/>
                <w:kern w:val="0"/>
                <w:sz w:val="24"/>
                <w:szCs w:val="24"/>
                <w:lang w:val="fr-FR" w:eastAsia="en-US" w:bidi="ar-SA"/>
              </w:rPr>
              <w:t>Fourniture des materieau dalle de sol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Arial"/>
                <w:kern w:val="0"/>
                <w:sz w:val="24"/>
                <w:szCs w:val="24"/>
                <w:lang w:val="fr-FR" w:eastAsia="en-US" w:bidi="ar-SA"/>
              </w:rPr>
            </w:r>
          </w:p>
        </w:tc>
        <w:tc>
          <w:tcPr>
            <w:tcW w:w="8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Calibri" w:cs="Arial"/>
                <w:kern w:val="0"/>
                <w:sz w:val="24"/>
                <w:szCs w:val="24"/>
                <w:lang w:val="fr-F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Calibri" w:cs="Arial"/>
                <w:kern w:val="0"/>
                <w:sz w:val="24"/>
                <w:szCs w:val="24"/>
                <w:lang w:val="fr-FR" w:eastAsia="en-US" w:bidi="ar-SA"/>
              </w:rPr>
              <w:t>M2</w:t>
            </w:r>
          </w:p>
        </w:tc>
        <w:tc>
          <w:tcPr>
            <w:tcW w:w="13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Calibri" w:cs="Arial"/>
                <w:kern w:val="0"/>
                <w:sz w:val="24"/>
                <w:szCs w:val="24"/>
                <w:lang w:val="fr-F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Calibri" w:cs="Arial"/>
                <w:kern w:val="0"/>
                <w:sz w:val="24"/>
                <w:szCs w:val="24"/>
                <w:lang w:val="fr-FR" w:eastAsia="en-US" w:bidi="ar-SA"/>
              </w:rPr>
              <w:t>1 100,00</w:t>
            </w:r>
          </w:p>
        </w:tc>
        <w:tc>
          <w:tcPr>
            <w:tcW w:w="129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Calibri" w:cs="Arial"/>
                <w:kern w:val="0"/>
                <w:sz w:val="24"/>
                <w:szCs w:val="24"/>
                <w:lang w:val="fr-F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Calibri" w:cs="Arial"/>
                <w:kern w:val="0"/>
                <w:sz w:val="24"/>
                <w:szCs w:val="24"/>
                <w:lang w:val="fr-FR" w:eastAsia="en-US" w:bidi="ar-SA"/>
              </w:rPr>
              <w:t>200,00</w:t>
            </w:r>
          </w:p>
        </w:tc>
        <w:tc>
          <w:tcPr>
            <w:tcW w:w="174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Calibri" w:cs="Arial"/>
                <w:kern w:val="0"/>
                <w:sz w:val="24"/>
                <w:szCs w:val="24"/>
                <w:lang w:val="fr-F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Calibri" w:cs="Arial"/>
                <w:kern w:val="0"/>
                <w:sz w:val="24"/>
                <w:szCs w:val="24"/>
                <w:lang w:val="fr-FR" w:eastAsia="en-US" w:bidi="ar-SA"/>
              </w:rPr>
              <w:t>220 000.00</w:t>
            </w:r>
          </w:p>
        </w:tc>
      </w:tr>
      <w:tr>
        <w:trPr>
          <w:trHeight w:val="510" w:hRule="atLeast"/>
        </w:trPr>
        <w:tc>
          <w:tcPr>
            <w:tcW w:w="38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Arial"/>
                <w:kern w:val="0"/>
                <w:sz w:val="24"/>
                <w:szCs w:val="24"/>
                <w:lang w:val="fr-FR" w:eastAsia="en-US" w:bidi="ar-SA"/>
              </w:rPr>
              <w:t>Fourniture pleinthe</w:t>
            </w:r>
          </w:p>
        </w:tc>
        <w:tc>
          <w:tcPr>
            <w:tcW w:w="8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Calibri" w:cs="Arial"/>
                <w:kern w:val="0"/>
                <w:sz w:val="24"/>
                <w:szCs w:val="24"/>
                <w:lang w:val="fr-FR" w:eastAsia="en-US" w:bidi="ar-SA"/>
              </w:rPr>
              <w:t>ML</w:t>
            </w:r>
          </w:p>
        </w:tc>
        <w:tc>
          <w:tcPr>
            <w:tcW w:w="13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Calibri" w:cs="Arial"/>
                <w:kern w:val="0"/>
                <w:sz w:val="24"/>
                <w:szCs w:val="24"/>
                <w:lang w:val="fr-FR" w:eastAsia="en-US" w:bidi="ar-SA"/>
              </w:rPr>
              <w:t>200</w:t>
            </w:r>
          </w:p>
        </w:tc>
        <w:tc>
          <w:tcPr>
            <w:tcW w:w="129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Calibri" w:cs="Arial"/>
                <w:kern w:val="0"/>
                <w:sz w:val="24"/>
                <w:szCs w:val="24"/>
                <w:lang w:val="fr-FR" w:eastAsia="en-US" w:bidi="ar-SA"/>
              </w:rPr>
              <w:t>117</w:t>
            </w:r>
          </w:p>
        </w:tc>
        <w:tc>
          <w:tcPr>
            <w:tcW w:w="174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Calibri" w:cs="Arial"/>
                <w:kern w:val="0"/>
                <w:sz w:val="24"/>
                <w:szCs w:val="24"/>
                <w:lang w:val="fr-FR" w:eastAsia="en-US" w:bidi="ar-SA"/>
              </w:rPr>
              <w:t>23 400.00</w:t>
            </w:r>
          </w:p>
        </w:tc>
      </w:tr>
      <w:tr>
        <w:trPr>
          <w:trHeight w:val="600" w:hRule="atLeast"/>
        </w:trPr>
        <w:tc>
          <w:tcPr>
            <w:tcW w:w="38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Arial"/>
                <w:kern w:val="0"/>
                <w:sz w:val="24"/>
                <w:szCs w:val="24"/>
                <w:lang w:val="fr-FR" w:eastAsia="en-US" w:bidi="ar-SA"/>
              </w:rPr>
              <w:t>Fourniture de ciment colle rt ciment noire ycomprid sable et quinquerie et transport</w:t>
            </w:r>
          </w:p>
        </w:tc>
        <w:tc>
          <w:tcPr>
            <w:tcW w:w="8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Calibri" w:cs="Arial"/>
                <w:kern w:val="0"/>
                <w:sz w:val="24"/>
                <w:szCs w:val="24"/>
                <w:lang w:val="fr-FR" w:eastAsia="en-US" w:bidi="ar-SA"/>
              </w:rPr>
              <w:t>ENS</w:t>
            </w:r>
          </w:p>
        </w:tc>
        <w:tc>
          <w:tcPr>
            <w:tcW w:w="13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Calibri" w:cs="Arial"/>
                <w:kern w:val="0"/>
                <w:sz w:val="24"/>
                <w:szCs w:val="24"/>
                <w:lang w:val="fr-FR" w:eastAsia="en-US" w:bidi="ar-SA"/>
              </w:rPr>
              <w:t>112 140,00</w:t>
            </w:r>
          </w:p>
        </w:tc>
        <w:tc>
          <w:tcPr>
            <w:tcW w:w="129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Calibri" w:cs="Arial"/>
                <w:kern w:val="0"/>
                <w:sz w:val="24"/>
                <w:szCs w:val="24"/>
                <w:lang w:val="fr-FR" w:eastAsia="en-US" w:bidi="ar-SA"/>
              </w:rPr>
              <w:t>1</w:t>
            </w:r>
          </w:p>
        </w:tc>
        <w:tc>
          <w:tcPr>
            <w:tcW w:w="174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Calibri" w:cs="Arial"/>
                <w:kern w:val="0"/>
                <w:sz w:val="24"/>
                <w:szCs w:val="24"/>
                <w:lang w:val="fr-FR" w:eastAsia="en-US" w:bidi="ar-SA"/>
              </w:rPr>
              <w:t>112 140.00</w:t>
            </w:r>
          </w:p>
        </w:tc>
      </w:tr>
      <w:tr>
        <w:trPr>
          <w:trHeight w:val="470" w:hRule="atLeast"/>
        </w:trPr>
        <w:tc>
          <w:tcPr>
            <w:tcW w:w="38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Arial"/>
                <w:kern w:val="0"/>
                <w:sz w:val="24"/>
                <w:szCs w:val="24"/>
                <w:lang w:val="fr-FR" w:eastAsia="en-US" w:bidi="ar-SA"/>
              </w:rPr>
              <w:t>Pose dalle de sols</w:t>
            </w:r>
          </w:p>
        </w:tc>
        <w:tc>
          <w:tcPr>
            <w:tcW w:w="8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Calibri" w:cs="Arial"/>
                <w:kern w:val="0"/>
                <w:sz w:val="24"/>
                <w:szCs w:val="24"/>
                <w:lang w:val="fr-FR" w:eastAsia="en-US" w:bidi="ar-SA"/>
              </w:rPr>
              <w:t>M2</w:t>
            </w:r>
          </w:p>
        </w:tc>
        <w:tc>
          <w:tcPr>
            <w:tcW w:w="13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Calibri" w:cs="Arial"/>
                <w:kern w:val="0"/>
                <w:sz w:val="24"/>
                <w:szCs w:val="24"/>
                <w:lang w:val="fr-FR" w:eastAsia="en-US" w:bidi="ar-SA"/>
              </w:rPr>
              <w:t>1300,00</w:t>
            </w:r>
          </w:p>
        </w:tc>
        <w:tc>
          <w:tcPr>
            <w:tcW w:w="129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Calibri" w:cs="Arial"/>
                <w:kern w:val="0"/>
                <w:sz w:val="24"/>
                <w:szCs w:val="24"/>
                <w:lang w:val="fr-FR" w:eastAsia="en-US" w:bidi="ar-SA"/>
              </w:rPr>
              <w:t>193,51</w:t>
            </w:r>
          </w:p>
        </w:tc>
        <w:tc>
          <w:tcPr>
            <w:tcW w:w="174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Calibri" w:cs="Arial"/>
                <w:kern w:val="0"/>
                <w:sz w:val="24"/>
                <w:szCs w:val="24"/>
                <w:lang w:val="fr-FR" w:eastAsia="en-US" w:bidi="ar-SA"/>
              </w:rPr>
              <w:t>251 563.00</w:t>
            </w:r>
          </w:p>
        </w:tc>
      </w:tr>
      <w:tr>
        <w:trPr>
          <w:trHeight w:val="720" w:hRule="atLeast"/>
        </w:trPr>
        <w:tc>
          <w:tcPr>
            <w:tcW w:w="38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Arial"/>
                <w:kern w:val="0"/>
                <w:sz w:val="24"/>
                <w:szCs w:val="24"/>
                <w:lang w:val="fr-FR" w:eastAsia="en-US" w:bidi="ar-SA"/>
              </w:rPr>
              <w:t>Pose dalle de sol ycompris chappe pour salle de bain (1)+(2)</w:t>
            </w:r>
          </w:p>
        </w:tc>
        <w:tc>
          <w:tcPr>
            <w:tcW w:w="8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Calibri" w:cs="Arial"/>
                <w:kern w:val="0"/>
                <w:sz w:val="24"/>
                <w:szCs w:val="24"/>
                <w:lang w:val="fr-FR" w:eastAsia="en-US" w:bidi="ar-SA"/>
              </w:rPr>
              <w:t>M2</w:t>
            </w:r>
          </w:p>
        </w:tc>
        <w:tc>
          <w:tcPr>
            <w:tcW w:w="13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Calibri" w:cs="Arial"/>
                <w:kern w:val="0"/>
                <w:sz w:val="24"/>
                <w:szCs w:val="24"/>
                <w:lang w:val="fr-FR" w:eastAsia="en-US" w:bidi="ar-SA"/>
              </w:rPr>
              <w:t>1600,00</w:t>
            </w:r>
          </w:p>
        </w:tc>
        <w:tc>
          <w:tcPr>
            <w:tcW w:w="129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Calibri" w:cs="Arial"/>
                <w:kern w:val="0"/>
                <w:sz w:val="24"/>
                <w:szCs w:val="24"/>
                <w:lang w:val="fr-FR" w:eastAsia="en-US" w:bidi="ar-SA"/>
              </w:rPr>
              <w:t>14,49</w:t>
            </w:r>
          </w:p>
        </w:tc>
        <w:tc>
          <w:tcPr>
            <w:tcW w:w="174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Calibri" w:cs="Arial"/>
                <w:kern w:val="0"/>
                <w:sz w:val="24"/>
                <w:szCs w:val="24"/>
                <w:lang w:val="fr-FR" w:eastAsia="en-US" w:bidi="ar-SA"/>
              </w:rPr>
              <w:t>23 184.00</w:t>
            </w:r>
          </w:p>
        </w:tc>
      </w:tr>
      <w:tr>
        <w:trPr>
          <w:trHeight w:val="601" w:hRule="atLeast"/>
        </w:trPr>
        <w:tc>
          <w:tcPr>
            <w:tcW w:w="38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Arial"/>
                <w:kern w:val="0"/>
                <w:sz w:val="24"/>
                <w:szCs w:val="24"/>
                <w:lang w:val="fr-FR" w:eastAsia="en-US" w:bidi="ar-SA"/>
              </w:rPr>
              <w:t xml:space="preserve">Pose faience ycompris dressage du mur </w:t>
            </w:r>
          </w:p>
        </w:tc>
        <w:tc>
          <w:tcPr>
            <w:tcW w:w="8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Calibri" w:cs="Arial"/>
                <w:kern w:val="0"/>
                <w:sz w:val="24"/>
                <w:szCs w:val="24"/>
                <w:lang w:val="fr-FR" w:eastAsia="en-US" w:bidi="ar-SA"/>
              </w:rPr>
              <w:t>M2</w:t>
            </w:r>
          </w:p>
        </w:tc>
        <w:tc>
          <w:tcPr>
            <w:tcW w:w="13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Calibri" w:cs="Arial"/>
                <w:kern w:val="0"/>
                <w:sz w:val="24"/>
                <w:szCs w:val="24"/>
                <w:lang w:val="fr-FR" w:eastAsia="en-US" w:bidi="ar-SA"/>
              </w:rPr>
              <w:t>1600,00</w:t>
            </w:r>
          </w:p>
        </w:tc>
        <w:tc>
          <w:tcPr>
            <w:tcW w:w="129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Calibri" w:cs="Arial"/>
                <w:kern w:val="0"/>
                <w:sz w:val="24"/>
                <w:szCs w:val="24"/>
                <w:lang w:val="fr-FR" w:eastAsia="en-US" w:bidi="ar-SA"/>
              </w:rPr>
              <w:t>64,78</w:t>
            </w:r>
          </w:p>
        </w:tc>
        <w:tc>
          <w:tcPr>
            <w:tcW w:w="174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Calibri" w:cs="Arial"/>
                <w:kern w:val="0"/>
                <w:sz w:val="24"/>
                <w:szCs w:val="24"/>
                <w:lang w:val="fr-FR" w:eastAsia="en-US" w:bidi="ar-SA"/>
              </w:rPr>
              <w:t>103 648.00</w:t>
            </w:r>
          </w:p>
        </w:tc>
      </w:tr>
      <w:tr>
        <w:trPr>
          <w:trHeight w:val="465" w:hRule="atLeast"/>
        </w:trPr>
        <w:tc>
          <w:tcPr>
            <w:tcW w:w="38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Arial"/>
                <w:kern w:val="0"/>
                <w:sz w:val="24"/>
                <w:szCs w:val="24"/>
                <w:lang w:val="fr-FR" w:eastAsia="en-US" w:bidi="ar-SA"/>
              </w:rPr>
              <w:t>Pose pleinthe ycompris raccord de joint entre mur et le sol</w:t>
            </w:r>
          </w:p>
        </w:tc>
        <w:tc>
          <w:tcPr>
            <w:tcW w:w="8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Calibri" w:cs="Arial"/>
                <w:kern w:val="0"/>
                <w:sz w:val="24"/>
                <w:szCs w:val="24"/>
                <w:lang w:val="fr-FR" w:eastAsia="en-US" w:bidi="ar-SA"/>
              </w:rPr>
              <w:t>ML</w:t>
            </w:r>
          </w:p>
        </w:tc>
        <w:tc>
          <w:tcPr>
            <w:tcW w:w="13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Calibri" w:cs="Arial"/>
                <w:kern w:val="0"/>
                <w:sz w:val="24"/>
                <w:szCs w:val="24"/>
                <w:lang w:val="fr-FR" w:eastAsia="en-US" w:bidi="ar-SA"/>
              </w:rPr>
              <w:t>750</w:t>
            </w:r>
          </w:p>
        </w:tc>
        <w:tc>
          <w:tcPr>
            <w:tcW w:w="129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Calibri" w:cs="Arial"/>
                <w:kern w:val="0"/>
                <w:sz w:val="24"/>
                <w:szCs w:val="24"/>
                <w:lang w:val="fr-FR" w:eastAsia="en-US" w:bidi="ar-SA"/>
              </w:rPr>
              <w:t>117</w:t>
            </w:r>
          </w:p>
        </w:tc>
        <w:tc>
          <w:tcPr>
            <w:tcW w:w="174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Calibri" w:cs="Arial"/>
                <w:kern w:val="0"/>
                <w:sz w:val="24"/>
                <w:szCs w:val="24"/>
                <w:lang w:val="fr-FR" w:eastAsia="en-US" w:bidi="ar-SA"/>
              </w:rPr>
              <w:t>87 750.00</w:t>
            </w:r>
          </w:p>
        </w:tc>
      </w:tr>
      <w:tr>
        <w:trPr>
          <w:trHeight w:val="603" w:hRule="atLeast"/>
        </w:trPr>
        <w:tc>
          <w:tcPr>
            <w:tcW w:w="38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Arial"/>
                <w:kern w:val="0"/>
                <w:sz w:val="24"/>
                <w:szCs w:val="24"/>
                <w:lang w:val="fr-FR" w:eastAsia="en-US" w:bidi="ar-SA"/>
              </w:rPr>
              <w:t>Depose de cadre porte fenetre et reglage les jambage</w:t>
            </w:r>
          </w:p>
        </w:tc>
        <w:tc>
          <w:tcPr>
            <w:tcW w:w="8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Calibri" w:cs="Arial"/>
                <w:kern w:val="0"/>
                <w:sz w:val="24"/>
                <w:szCs w:val="24"/>
                <w:lang w:val="fr-FR" w:eastAsia="en-US" w:bidi="ar-SA"/>
              </w:rPr>
              <w:t>U</w:t>
            </w:r>
          </w:p>
        </w:tc>
        <w:tc>
          <w:tcPr>
            <w:tcW w:w="13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Calibri" w:cs="Arial"/>
                <w:kern w:val="0"/>
                <w:sz w:val="24"/>
                <w:szCs w:val="24"/>
                <w:lang w:val="fr-FR" w:eastAsia="en-US" w:bidi="ar-SA"/>
              </w:rPr>
              <w:t>5000</w:t>
            </w:r>
          </w:p>
        </w:tc>
        <w:tc>
          <w:tcPr>
            <w:tcW w:w="129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Calibri" w:cs="Arial"/>
                <w:kern w:val="0"/>
                <w:sz w:val="24"/>
                <w:szCs w:val="24"/>
                <w:lang w:val="fr-FR" w:eastAsia="en-US" w:bidi="ar-SA"/>
              </w:rPr>
              <w:t>5</w:t>
            </w:r>
          </w:p>
        </w:tc>
        <w:tc>
          <w:tcPr>
            <w:tcW w:w="174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Calibri" w:cs="Arial"/>
                <w:kern w:val="0"/>
                <w:sz w:val="24"/>
                <w:szCs w:val="24"/>
                <w:lang w:val="fr-FR" w:eastAsia="en-US" w:bidi="ar-SA"/>
              </w:rPr>
              <w:t>25 000.00</w:t>
            </w:r>
          </w:p>
        </w:tc>
      </w:tr>
      <w:tr>
        <w:trPr>
          <w:trHeight w:val="630" w:hRule="atLeast"/>
        </w:trPr>
        <w:tc>
          <w:tcPr>
            <w:tcW w:w="38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Arial"/>
                <w:kern w:val="0"/>
                <w:sz w:val="24"/>
                <w:szCs w:val="24"/>
                <w:lang w:val="fr-FR" w:eastAsia="en-US" w:bidi="ar-SA"/>
              </w:rPr>
              <w:t>f/p instalation electrique pour volet roulant et point lumineux pour salle de bain et chambre et prise pour chambre</w:t>
            </w:r>
          </w:p>
        </w:tc>
        <w:tc>
          <w:tcPr>
            <w:tcW w:w="8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Calibri" w:cs="Arial"/>
                <w:kern w:val="0"/>
                <w:sz w:val="24"/>
                <w:szCs w:val="24"/>
                <w:lang w:val="fr-FR" w:eastAsia="en-US" w:bidi="ar-SA"/>
              </w:rPr>
              <w:t>ENS</w:t>
            </w:r>
          </w:p>
        </w:tc>
        <w:tc>
          <w:tcPr>
            <w:tcW w:w="13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Calibri" w:cs="Arial"/>
                <w:kern w:val="0"/>
                <w:sz w:val="24"/>
                <w:szCs w:val="24"/>
                <w:lang w:val="fr-F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Arial"/>
                <w:kern w:val="0"/>
                <w:sz w:val="24"/>
                <w:szCs w:val="24"/>
                <w:lang w:val="fr-F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Calibri" w:cs="Arial"/>
                <w:kern w:val="0"/>
                <w:sz w:val="24"/>
                <w:szCs w:val="24"/>
                <w:lang w:val="fr-FR" w:eastAsia="en-US" w:bidi="ar-SA"/>
              </w:rPr>
              <w:t>36 600,00</w:t>
            </w:r>
          </w:p>
        </w:tc>
        <w:tc>
          <w:tcPr>
            <w:tcW w:w="129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Calibri" w:cs="Arial"/>
                <w:kern w:val="0"/>
                <w:sz w:val="24"/>
                <w:szCs w:val="24"/>
                <w:lang w:val="fr-FR" w:eastAsia="en-US" w:bidi="ar-SA"/>
              </w:rPr>
              <w:t>1</w:t>
            </w:r>
          </w:p>
        </w:tc>
        <w:tc>
          <w:tcPr>
            <w:tcW w:w="174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Calibri" w:cs="Arial"/>
                <w:kern w:val="0"/>
                <w:sz w:val="24"/>
                <w:szCs w:val="24"/>
                <w:lang w:val="fr-FR" w:eastAsia="en-US" w:bidi="ar-SA"/>
              </w:rPr>
              <w:t>36 600.00</w:t>
            </w:r>
          </w:p>
        </w:tc>
      </w:tr>
      <w:tr>
        <w:trPr>
          <w:trHeight w:val="643" w:hRule="atLeast"/>
        </w:trPr>
        <w:tc>
          <w:tcPr>
            <w:tcW w:w="6014" w:type="dxa"/>
            <w:gridSpan w:val="3"/>
            <w:tcBorders>
              <w:left w:val="nil"/>
              <w:bottom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Calibri" w:cs="Arial"/>
                <w:kern w:val="0"/>
                <w:sz w:val="24"/>
                <w:szCs w:val="24"/>
                <w:lang w:val="fr-FR" w:eastAsia="en-US" w:bidi="ar-SA"/>
              </w:rPr>
            </w:r>
          </w:p>
          <w:p>
            <w:pPr>
              <w:pStyle w:val="Normal"/>
              <w:widowControl/>
              <w:tabs>
                <w:tab w:val="clear" w:pos="708"/>
                <w:tab w:val="left" w:pos="195" w:leader="none"/>
              </w:tabs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Calibri" w:cs="Arial"/>
                <w:kern w:val="0"/>
                <w:sz w:val="24"/>
                <w:szCs w:val="24"/>
                <w:lang w:val="fr-F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Calibri" w:cs="Arial"/>
                <w:kern w:val="0"/>
                <w:sz w:val="24"/>
                <w:szCs w:val="24"/>
                <w:lang w:val="fr-FR" w:eastAsia="en-US" w:bidi="ar-SA"/>
              </w:rPr>
            </w:r>
          </w:p>
        </w:tc>
        <w:tc>
          <w:tcPr>
            <w:tcW w:w="1299" w:type="dxa"/>
            <w:tcBorders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Calibri" w:cs="Arial"/>
                <w:kern w:val="0"/>
                <w:sz w:val="24"/>
                <w:szCs w:val="24"/>
                <w:lang w:val="fr-F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Calibri" w:cs="Arial"/>
                <w:kern w:val="0"/>
                <w:sz w:val="24"/>
                <w:szCs w:val="24"/>
                <w:lang w:val="fr-FR" w:eastAsia="en-US" w:bidi="ar-SA"/>
              </w:rPr>
              <w:t xml:space="preserve">TOTAL 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Calibri" w:cs="Arial"/>
                <w:kern w:val="0"/>
                <w:sz w:val="24"/>
                <w:szCs w:val="24"/>
                <w:lang w:val="fr-FR" w:eastAsia="en-US" w:bidi="ar-SA"/>
              </w:rPr>
            </w:r>
          </w:p>
        </w:tc>
        <w:tc>
          <w:tcPr>
            <w:tcW w:w="174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Calibri" w:cs="Arial"/>
                <w:kern w:val="0"/>
                <w:sz w:val="24"/>
                <w:szCs w:val="24"/>
                <w:lang w:val="fr-F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Arial"/>
                <w:kern w:val="0"/>
                <w:sz w:val="24"/>
                <w:szCs w:val="24"/>
                <w:lang w:val="fr-FR" w:eastAsia="en-US" w:bidi="ar-SA"/>
              </w:rPr>
              <w:t>883 285.00</w:t>
            </w:r>
          </w:p>
        </w:tc>
      </w:tr>
    </w:tbl>
    <w:p>
      <w:pPr>
        <w:pStyle w:val="Normal"/>
        <w:jc w:val="center"/>
        <w:rPr/>
      </w:pPr>
      <w:r>
        <w:rPr/>
      </w:r>
    </w:p>
    <w:p>
      <w:pPr>
        <w:pStyle w:val="Normal"/>
        <w:tabs>
          <w:tab w:val="clear" w:pos="708"/>
          <w:tab w:val="left" w:pos="225" w:leader="none"/>
        </w:tabs>
        <w:rPr/>
      </w:pPr>
      <w:r>
        <w:rPr/>
        <w:tab/>
        <w:t xml:space="preserve">                                                                                                                                                            </w:t>
      </w:r>
    </w:p>
    <w:p>
      <w:pPr>
        <w:pStyle w:val="Normal"/>
        <w:spacing w:before="0" w:after="200"/>
        <w:jc w:val="center"/>
        <w:rPr/>
      </w:pPr>
      <w:r>
        <w:rPr/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75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fr-FR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542a3"/>
    <w:pPr>
      <w:widowControl/>
      <w:bidi w:val="0"/>
      <w:spacing w:lineRule="auto" w:line="276" w:before="0" w:after="20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fr-F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8705ed"/>
    <w:rPr>
      <w:color w:themeColor="hyperlink" w:val="0000FF"/>
      <w:u w:val="single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Contenudetableau">
    <w:name w:val="Contenu de tableau"/>
    <w:basedOn w:val="Normal"/>
    <w:qFormat/>
    <w:pPr>
      <w:widowControl w:val="false"/>
      <w:suppressLineNumbers/>
    </w:pPr>
    <w:rPr/>
  </w:style>
  <w:style w:type="paragraph" w:styleId="Titredetableau">
    <w:name w:val="Titre de tableau"/>
    <w:basedOn w:val="Contenudetableau"/>
    <w:qFormat/>
    <w:pPr>
      <w:suppressLineNumbers/>
      <w:jc w:val="center"/>
    </w:pPr>
    <w:rPr>
      <w:b/>
      <w:bCs/>
    </w:rPr>
  </w:style>
  <w:style w:type="numbering" w:styleId="Pasdeliste" w:default="1">
    <w:name w:val="Pas de liste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59"/>
    <w:rsid w:val="008705ed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3327223-0582-4C48-AE39-6D74E18C757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Application>LibreOffice/24.8.3.2$Windows_X86_64 LibreOffice_project/48a6bac9e7e268aeb4c3483fcf825c94556d9f92</Application>
  <AppVersion>15.0000</AppVersion>
  <Pages>1</Pages>
  <Words>152</Words>
  <Characters>721</Characters>
  <CharactersWithSpaces>980</CharactersWithSpaces>
  <Paragraphs>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2024-12-31T14:12:00Z</dcterms:created>
  <dc:creator>CYBER-NACIR</dc:creator>
  <dc:description/>
  <dc:language>fr-FR</dc:language>
  <cp:lastModifiedBy/>
  <dcterms:modified xsi:type="dcterms:W3CDTF">2025-01-05T18:37:07Z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