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doc_user---guide-d-utilisation-esn360"/>
    <w:p>
      <w:pPr>
        <w:pStyle w:val="Heading1"/>
      </w:pPr>
      <w:r>
        <w:t xml:space="preserve">DOC_USER - Guide d utilisation ESN360</w:t>
      </w:r>
    </w:p>
    <w:bookmarkStart w:id="22" w:name="objectif-de-l-application"/>
    <w:p>
      <w:pPr>
        <w:pStyle w:val="Heading2"/>
      </w:pPr>
      <w:r>
        <w:t xml:space="preserve">1. Objectif de l application</w:t>
      </w:r>
    </w:p>
    <w:p>
      <w:pPr>
        <w:pStyle w:val="FirstParagraph"/>
      </w:pPr>
      <w:r>
        <w:t xml:space="preserve">ESN360 permet d’inscrire une esn, gerer les activites (missions, formations, congés, inter-contrat, …), CRA, notes de frais, facturations, documents (fiches de paye, contrats, attestations, …), vacances spécifiques, notifications, profils utilisateurs et elements administratifs d’une ESN.</w:t>
      </w:r>
    </w:p>
    <w:bookmarkStart w:id="20" w:name="perimetre-fonctionnel-detaille"/>
    <w:p>
      <w:pPr>
        <w:pStyle w:val="Heading3"/>
      </w:pPr>
      <w:r>
        <w:t xml:space="preserve">1.1 Perimetre fonctionnel detaille</w:t>
      </w:r>
    </w:p>
    <w:p>
      <w:pPr>
        <w:pStyle w:val="FirstParagraph"/>
      </w:pPr>
      <w:r>
        <w:t xml:space="preserve">Le perimetre couvre les besoins suivants:</w:t>
      </w:r>
      <w:r>
        <w:t xml:space="preserve"> </w:t>
      </w:r>
      <w:r>
        <w:t xml:space="preserve">- Pilotage des activites consultants (mission, conge, formation, inter-contrat, etc.)</w:t>
      </w:r>
      <w:r>
        <w:t xml:space="preserve"> </w:t>
      </w:r>
      <w:r>
        <w:t xml:space="preserve">- Saisie et suivi des CRA, avec validation selon le role</w:t>
      </w:r>
      <w:r>
        <w:t xml:space="preserve"> </w:t>
      </w:r>
      <w:r>
        <w:t xml:space="preserve">- Gestion des notes de frais (saisie, suivi, visualisation, dashboards)</w:t>
      </w:r>
      <w:r>
        <w:t xml:space="preserve"> </w:t>
      </w:r>
      <w:r>
        <w:t xml:space="preserve">- Suivi de la facturation et des elements de pilotage associes</w:t>
      </w:r>
      <w:r>
        <w:t xml:space="preserve"> </w:t>
      </w:r>
      <w:r>
        <w:t xml:space="preserve">- Gestion documentaire RH et administrative (fiches de paye, contrats, attestations, autres documents)</w:t>
      </w:r>
      <w:r>
        <w:t xml:space="preserve"> </w:t>
      </w:r>
      <w:r>
        <w:t xml:space="preserve">- Gestion des vacances specifiques et regles associees</w:t>
      </w:r>
      <w:r>
        <w:t xml:space="preserve"> </w:t>
      </w:r>
      <w:r>
        <w:t xml:space="preserve">- Diffusion d informations via notifications metier</w:t>
      </w:r>
      <w:r>
        <w:t xml:space="preserve"> </w:t>
      </w:r>
      <w:r>
        <w:t xml:space="preserve">- Administration des utilisateurs, profils, clients, projets et parametres</w:t>
      </w:r>
      <w:r>
        <w:t xml:space="preserve"> </w:t>
      </w:r>
      <w:r>
        <w:t xml:space="preserve">- Gestion des ESN (Entreprises de Services du Numérique)</w:t>
      </w:r>
      <w:r>
        <w:t xml:space="preserve"> </w:t>
      </w:r>
      <w:r>
        <w:t xml:space="preserve">- Gestion des types d’activites et categories de documents</w:t>
      </w:r>
      <w:r>
        <w:t xml:space="preserve"> </w:t>
      </w:r>
      <w:r>
        <w:t xml:space="preserve">- Configuration des regles CRA (jours fériés, congés, etc.)</w:t>
      </w:r>
      <w:r>
        <w:t xml:space="preserve"> </w:t>
      </w:r>
      <w:r>
        <w:t xml:space="preserve">- Visualisation des relations entre entités (graph D3)</w:t>
      </w:r>
      <w:r>
        <w:t xml:space="preserve"> </w:t>
      </w:r>
      <w:r>
        <w:t xml:space="preserve">- Logs d’administration pour le debugging</w:t>
      </w:r>
    </w:p>
    <w:bookmarkEnd w:id="20"/>
    <w:bookmarkStart w:id="21" w:name="vue-metier-par-role"/>
    <w:p>
      <w:pPr>
        <w:pStyle w:val="Heading3"/>
      </w:pPr>
      <w:r>
        <w:t xml:space="preserve">1.2 Vue metier par role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</w:t>
      </w:r>
      <w:r>
        <w:t xml:space="preserve">: supervision globale, gestion transverse des entites et utilisateurs, acces aux logs d’administration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RESPONSIBLE_ESN</w:t>
      </w:r>
      <w:r>
        <w:t xml:space="preserve">: pilotage de son ESN, de ses managers/consultants et du suivi activite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MANAGER</w:t>
      </w:r>
      <w:r>
        <w:t xml:space="preserve">: gestion d equipe, validation/rejet des CRA et suivi quotidien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CONSULTANT</w:t>
      </w:r>
      <w:r>
        <w:t xml:space="preserve">: saisie CRA, notes de frais, consultation notifications et gestion de ses informations</w:t>
      </w:r>
    </w:p>
    <w:bookmarkEnd w:id="21"/>
    <w:bookmarkEnd w:id="22"/>
    <w:bookmarkStart w:id="23" w:name="profils-utilisateurs"/>
    <w:p>
      <w:pPr>
        <w:pStyle w:val="Heading2"/>
      </w:pPr>
      <w:r>
        <w:t xml:space="preserve">2. Profils utilisateurs</w:t>
      </w:r>
    </w:p>
    <w:p>
      <w:pPr>
        <w:pStyle w:val="FirstParagraph"/>
      </w:pPr>
      <w:r>
        <w:t xml:space="preserve">Les profils principaux sont: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</w:t>
      </w:r>
      <w:r>
        <w:t xml:space="preserve">: Acces global a toutes les fonctionnalités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RESPONSIBLE_ESN</w:t>
      </w:r>
      <w:r>
        <w:t xml:space="preserve">: Gestion de son ESN et de ses consultants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MANAGER</w:t>
      </w:r>
      <w:r>
        <w:t xml:space="preserve">: Gestion d’equipe et validation des CRA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CONSULTANT</w:t>
      </w:r>
      <w:r>
        <w:t xml:space="preserve">: Saisie de ses CRA et notes de frais</w:t>
      </w:r>
    </w:p>
    <w:p>
      <w:pPr>
        <w:pStyle w:val="BodyText"/>
      </w:pPr>
      <w:r>
        <w:t xml:space="preserve">Selon le profil, certains ecrans et actions ne sont pas visibles.</w:t>
      </w:r>
    </w:p>
    <w:bookmarkEnd w:id="23"/>
    <w:bookmarkStart w:id="24" w:name="connexion"/>
    <w:p>
      <w:pPr>
        <w:pStyle w:val="Heading2"/>
      </w:pPr>
      <w:r>
        <w:t xml:space="preserve">3. Connexion</w:t>
      </w:r>
    </w:p>
    <w:p>
      <w:pPr>
        <w:pStyle w:val="FirstParagraph"/>
      </w:pPr>
      <w:r>
        <w:t xml:space="preserve">Page de connexion:</w:t>
      </w:r>
      <w:r>
        <w:t xml:space="preserve"> </w:t>
      </w:r>
      <w:r>
        <w:rPr>
          <w:rStyle w:val="VerbatimChar"/>
        </w:rPr>
        <w:t xml:space="preserve">/#/login</w:t>
      </w:r>
    </w:p>
    <w:p>
      <w:pPr>
        <w:pStyle w:val="BodyText"/>
      </w:pPr>
      <w:r>
        <w:t xml:space="preserve">Fonctions disponibles:</w:t>
      </w:r>
      <w:r>
        <w:t xml:space="preserve"> </w:t>
      </w:r>
      <w:r>
        <w:t xml:space="preserve">- Saisie identifiant (login)</w:t>
      </w:r>
      <w:r>
        <w:t xml:space="preserve"> </w:t>
      </w:r>
      <w:r>
        <w:t xml:space="preserve">- Saisie mot de passe</w:t>
      </w:r>
      <w:r>
        <w:t xml:space="preserve"> </w:t>
      </w:r>
      <w:r>
        <w:t xml:space="preserve">- Affichage/masquage du mot de passe</w:t>
      </w:r>
      <w:r>
        <w:t xml:space="preserve"> </w:t>
      </w:r>
      <w:r>
        <w:t xml:space="preserve">- Acces inscription</w:t>
      </w:r>
      <w:r>
        <w:t xml:space="preserve"> </w:t>
      </w:r>
      <w:r>
        <w:t xml:space="preserve">- Mot de passe oublie (envoi lien de reinitialisation)</w:t>
      </w:r>
      <w:r>
        <w:t xml:space="preserve"> </w:t>
      </w:r>
      <w:r>
        <w:t xml:space="preserve">- Affichage des 5 dernieres connexions</w:t>
      </w:r>
    </w:p>
    <w:bookmarkEnd w:id="24"/>
    <w:bookmarkStart w:id="25" w:name="inscription-d-une-nouvelle-esn"/>
    <w:p>
      <w:pPr>
        <w:pStyle w:val="Heading2"/>
      </w:pPr>
      <w:r>
        <w:t xml:space="preserve">4. Inscription d une nouvelle ESN</w:t>
      </w:r>
    </w:p>
    <w:p>
      <w:pPr>
        <w:pStyle w:val="FirstParagraph"/>
      </w:pPr>
      <w:r>
        <w:t xml:space="preserve">Page d inscription:</w:t>
      </w:r>
      <w:r>
        <w:t xml:space="preserve"> </w:t>
      </w:r>
      <w:r>
        <w:rPr>
          <w:rStyle w:val="VerbatimChar"/>
        </w:rPr>
        <w:t xml:space="preserve">/#/inscription</w:t>
      </w:r>
    </w:p>
    <w:p>
      <w:pPr>
        <w:pStyle w:val="BodyText"/>
      </w:pPr>
      <w:r>
        <w:t xml:space="preserve">Parcours recommande:</w:t>
      </w:r>
      <w:r>
        <w:t xml:space="preserve"> </w:t>
      </w:r>
      <w:r>
        <w:t xml:space="preserve">1. Le responsable ESN complete le formulaire d inscription.</w:t>
      </w:r>
      <w:r>
        <w:t xml:space="preserve"> </w:t>
      </w:r>
      <w:r>
        <w:t xml:space="preserve">2. Un email de validation est envoye a l adresse renseignée.</w:t>
      </w:r>
      <w:r>
        <w:t xml:space="preserve"> </w:t>
      </w:r>
      <w:r>
        <w:t xml:space="preserve">3. Le responsable clique sur le lien de validation (</w:t>
      </w:r>
      <w:r>
        <w:rPr>
          <w:rStyle w:val="VerbatimChar"/>
        </w:rPr>
        <w:t xml:space="preserve">/#/validateEmail/:code</w:t>
      </w:r>
      <w:r>
        <w:t xml:space="preserve">).</w:t>
      </w:r>
      <w:r>
        <w:t xml:space="preserve"> </w:t>
      </w:r>
      <w:r>
        <w:t xml:space="preserve">4. Une fois l email valide, le compte est active pour la connexion.</w:t>
      </w:r>
      <w:r>
        <w:t xml:space="preserve"> </w:t>
      </w:r>
      <w:r>
        <w:t xml:space="preserve">5. A la premiere connexion, le responsable initialise son organisation (managers, consultants, clients, projets).</w:t>
      </w:r>
    </w:p>
    <w:p>
      <w:pPr>
        <w:pStyle w:val="BodyText"/>
      </w:pPr>
      <w:r>
        <w:t xml:space="preserve">Regles metier a retenir:</w:t>
      </w:r>
      <w:r>
        <w:t xml:space="preserve"> </w:t>
      </w:r>
      <w:r>
        <w:t xml:space="preserve">- Le premier mois peut etre traite comme une periode d essai gratuite selon le parametrage metier.</w:t>
      </w:r>
      <w:r>
        <w:t xml:space="preserve"> </w:t>
      </w:r>
      <w:r>
        <w:t xml:space="preserve">- Apres cette periode, l acces peut etre limite tant que la situation de paiement n est pas regularisee.</w:t>
      </w:r>
      <w:r>
        <w:t xml:space="preserve"> </w:t>
      </w:r>
      <w:r>
        <w:t xml:space="preserve">- Un mot de passe provisoire peut etre impose selon le workflow d onboarding.</w:t>
      </w:r>
    </w:p>
    <w:bookmarkEnd w:id="25"/>
    <w:bookmarkStart w:id="39" w:name="navigation-principale-apres-connexion"/>
    <w:p>
      <w:pPr>
        <w:pStyle w:val="Heading2"/>
      </w:pPr>
      <w:r>
        <w:t xml:space="preserve">5. Navigation principale apres connexion</w:t>
      </w:r>
    </w:p>
    <w:p>
      <w:pPr>
        <w:pStyle w:val="FirstParagraph"/>
      </w:pPr>
      <w:r>
        <w:t xml:space="preserve">Apres authentification, l application redirige vers</w:t>
      </w:r>
      <w:r>
        <w:t xml:space="preserve"> </w:t>
      </w:r>
      <w:r>
        <w:rPr>
          <w:rStyle w:val="VerbatimChar"/>
        </w:rPr>
        <w:t xml:space="preserve">/#/home</w:t>
      </w:r>
      <w:r>
        <w:t xml:space="preserve"> </w:t>
      </w:r>
      <w:r>
        <w:t xml:space="preserve">(dashboard).</w:t>
      </w:r>
    </w:p>
    <w:bookmarkStart w:id="26" w:name="menusecrans-principaux"/>
    <w:p>
      <w:pPr>
        <w:pStyle w:val="Heading3"/>
      </w:pPr>
      <w:r>
        <w:t xml:space="preserve">5.1 Menus/ecrans principaux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</w:t>
      </w:r>
      <w:r>
        <w:t xml:space="preserve">:</w:t>
      </w:r>
      <w:r>
        <w:t xml:space="preserve"> </w:t>
      </w:r>
      <w:r>
        <w:rPr>
          <w:rStyle w:val="VerbatimChar"/>
        </w:rPr>
        <w:t xml:space="preserve">/#/home</w:t>
      </w:r>
      <w:r>
        <w:t xml:space="preserve"> </w:t>
      </w:r>
      <w:r>
        <w:t xml:space="preserve">- Vue d’ensemble et raccourcis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Profil</w:t>
      </w:r>
      <w:r>
        <w:t xml:space="preserve">:</w:t>
      </w:r>
      <w:r>
        <w:t xml:space="preserve"> </w:t>
      </w:r>
      <w:r>
        <w:rPr>
          <w:rStyle w:val="VerbatimChar"/>
        </w:rPr>
        <w:t xml:space="preserve">/#/my-profile</w:t>
      </w:r>
      <w:r>
        <w:t xml:space="preserve"> </w:t>
      </w:r>
      <w:r>
        <w:t xml:space="preserve">- Gestion du profil utilisateur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Notifications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/#/notification</w:t>
      </w:r>
      <w:r>
        <w:t xml:space="preserve"> </w:t>
      </w:r>
      <w:r>
        <w:t xml:space="preserve">- Centre de notifications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Aide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/#/help</w:t>
      </w:r>
      <w:r>
        <w:t xml:space="preserve"> </w:t>
      </w:r>
      <w:r>
        <w:t xml:space="preserve">- Support et contact</w:t>
      </w:r>
    </w:p>
    <w:bookmarkEnd w:id="26"/>
    <w:bookmarkStart w:id="27" w:name="gestion-des-cra"/>
    <w:p>
      <w:pPr>
        <w:pStyle w:val="Heading3"/>
      </w:pPr>
      <w:r>
        <w:t xml:space="preserve">5.2 Gestion des CRA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Liste CRA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/#/cra_list</w:t>
      </w:r>
      <w:r>
        <w:t xml:space="preserve"> </w:t>
      </w:r>
      <w:r>
        <w:t xml:space="preserve">- Liste des comptes rendus d’activité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Formulaire CRA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/#/cra_form</w:t>
      </w:r>
      <w:r>
        <w:t xml:space="preserve"> </w:t>
      </w:r>
      <w:r>
        <w:t xml:space="preserve">- Saisie/edition avec calendrier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Application CRA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/#/cra_app</w:t>
      </w:r>
      <w:r>
        <w:t xml:space="preserve"> </w:t>
      </w:r>
      <w:r>
        <w:t xml:space="preserve">- Vue détaillée des CRA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Configuration CRA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/#/cra-configuration</w:t>
      </w:r>
      <w:r>
        <w:t xml:space="preserve"> </w:t>
      </w:r>
      <w:r>
        <w:t xml:space="preserve">- Paramétrage des règles CRA</w:t>
      </w:r>
    </w:p>
    <w:bookmarkEnd w:id="27"/>
    <w:bookmarkStart w:id="28" w:name="gestion-des-consultants"/>
    <w:p>
      <w:pPr>
        <w:pStyle w:val="Heading3"/>
      </w:pPr>
      <w:r>
        <w:t xml:space="preserve">5.3 Gestion des consultants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Liste consultants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/#/consultant_list</w:t>
      </w:r>
      <w:r>
        <w:t xml:space="preserve"> </w:t>
      </w:r>
      <w:r>
        <w:t xml:space="preserve">- Annuaire des consultants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Formulaire consultant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/#/consultant_form</w:t>
      </w:r>
      <w:r>
        <w:t xml:space="preserve"> </w:t>
      </w:r>
      <w:r>
        <w:t xml:space="preserve">- Création/edition de consultant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Application consultant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/#/consultant_app</w:t>
      </w:r>
      <w:r>
        <w:t xml:space="preserve"> </w:t>
      </w:r>
      <w:r>
        <w:t xml:space="preserve">- Vue détaillée consultant</w:t>
      </w:r>
    </w:p>
    <w:bookmarkEnd w:id="28"/>
    <w:bookmarkStart w:id="29" w:name="gestion-des-clients"/>
    <w:p>
      <w:pPr>
        <w:pStyle w:val="Heading3"/>
      </w:pPr>
      <w:r>
        <w:t xml:space="preserve">5.4 Gestion des clients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Liste clients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/#/client_list</w:t>
      </w:r>
      <w:r>
        <w:t xml:space="preserve"> </w:t>
      </w:r>
      <w:r>
        <w:t xml:space="preserve">- Annuaire des clients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Formulaire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/#/client_form</w:t>
      </w:r>
      <w:r>
        <w:t xml:space="preserve"> </w:t>
      </w:r>
      <w:r>
        <w:t xml:space="preserve">- Création/edition de client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Application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/#/client_app</w:t>
      </w:r>
      <w:r>
        <w:t xml:space="preserve"> </w:t>
      </w:r>
      <w:r>
        <w:t xml:space="preserve">- Vue détaillée client</w:t>
      </w:r>
    </w:p>
    <w:bookmarkEnd w:id="29"/>
    <w:bookmarkStart w:id="30" w:name="gestion-des-projets"/>
    <w:p>
      <w:pPr>
        <w:pStyle w:val="Heading3"/>
      </w:pPr>
      <w:r>
        <w:t xml:space="preserve">5.5 Gestion des projets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Liste projets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/#/project_list</w:t>
      </w:r>
      <w:r>
        <w:t xml:space="preserve"> </w:t>
      </w:r>
      <w:r>
        <w:t xml:space="preserve">- Liste des projets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Formulaire projet</w:t>
      </w:r>
      <w:r>
        <w:t xml:space="preserve">:</w:t>
      </w:r>
      <w:r>
        <w:t xml:space="preserve"> </w:t>
      </w:r>
      <w:r>
        <w:rPr>
          <w:rStyle w:val="VerbatimChar"/>
        </w:rPr>
        <w:t xml:space="preserve">/#/project_form</w:t>
      </w:r>
      <w:r>
        <w:t xml:space="preserve"> </w:t>
      </w:r>
      <w:r>
        <w:t xml:space="preserve">- Création/edition de projet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 projet</w:t>
      </w:r>
      <w:r>
        <w:t xml:space="preserve">:</w:t>
      </w:r>
      <w:r>
        <w:t xml:space="preserve"> </w:t>
      </w:r>
      <w:r>
        <w:rPr>
          <w:rStyle w:val="VerbatimChar"/>
        </w:rPr>
        <w:t xml:space="preserve">/#/project_app</w:t>
      </w:r>
      <w:r>
        <w:t xml:space="preserve"> </w:t>
      </w:r>
      <w:r>
        <w:t xml:space="preserve">- Vue détaillée projet</w:t>
      </w:r>
    </w:p>
    <w:bookmarkEnd w:id="30"/>
    <w:bookmarkStart w:id="31" w:name="gestion-des-activités"/>
    <w:p>
      <w:pPr>
        <w:pStyle w:val="Heading3"/>
      </w:pPr>
      <w:r>
        <w:t xml:space="preserve">5.6 Gestion des activités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Liste activités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/#/activity_list</w:t>
      </w:r>
      <w:r>
        <w:t xml:space="preserve"> </w:t>
      </w:r>
      <w:r>
        <w:t xml:space="preserve">- Liste des activités (missions, formations, etc.)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Formulaire activité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/#/activity_form</w:t>
      </w:r>
      <w:r>
        <w:t xml:space="preserve"> </w:t>
      </w:r>
      <w:r>
        <w:t xml:space="preserve">- Création/edition d’activité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Application activité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/#/activity_app</w:t>
      </w:r>
      <w:r>
        <w:t xml:space="preserve"> </w:t>
      </w:r>
      <w:r>
        <w:t xml:space="preserve">- Vue détaillée activité</w:t>
      </w:r>
    </w:p>
    <w:bookmarkEnd w:id="31"/>
    <w:bookmarkStart w:id="32" w:name="gestion-des-types-dactivités"/>
    <w:p>
      <w:pPr>
        <w:pStyle w:val="Heading3"/>
      </w:pPr>
      <w:r>
        <w:t xml:space="preserve">5.7 Gestion des types d’activités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Liste types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/#/activityType_list</w:t>
      </w:r>
      <w:r>
        <w:t xml:space="preserve"> </w:t>
      </w:r>
      <w:r>
        <w:t xml:space="preserve">- Types d’activités (mission, conge, formation, etc.)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Formulaire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/#/activityType_form</w:t>
      </w:r>
      <w:r>
        <w:t xml:space="preserve"> </w:t>
      </w:r>
      <w:r>
        <w:t xml:space="preserve">- Création/edition de type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Application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/#/activityType_app</w:t>
      </w:r>
      <w:r>
        <w:t xml:space="preserve"> </w:t>
      </w:r>
      <w:r>
        <w:t xml:space="preserve">- Vue détaillée type</w:t>
      </w:r>
    </w:p>
    <w:bookmarkEnd w:id="32"/>
    <w:bookmarkStart w:id="33" w:name="gestion-des-esn"/>
    <w:p>
      <w:pPr>
        <w:pStyle w:val="Heading3"/>
      </w:pPr>
      <w:r>
        <w:t xml:space="preserve">5.8 Gestion des ESN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Liste ESN</w:t>
      </w:r>
      <w:r>
        <w:t xml:space="preserve">:</w:t>
      </w:r>
      <w:r>
        <w:t xml:space="preserve"> </w:t>
      </w:r>
      <w:r>
        <w:rPr>
          <w:rStyle w:val="VerbatimChar"/>
        </w:rPr>
        <w:t xml:space="preserve">/#/esn_list</w:t>
      </w:r>
      <w:r>
        <w:t xml:space="preserve"> </w:t>
      </w:r>
      <w:r>
        <w:t xml:space="preserve">- Liste des ESN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Formulaire ESN</w:t>
      </w:r>
      <w:r>
        <w:t xml:space="preserve">:</w:t>
      </w:r>
      <w:r>
        <w:t xml:space="preserve"> </w:t>
      </w:r>
      <w:r>
        <w:rPr>
          <w:rStyle w:val="VerbatimChar"/>
        </w:rPr>
        <w:t xml:space="preserve">/#/esn_form</w:t>
      </w:r>
      <w:r>
        <w:t xml:space="preserve"> </w:t>
      </w:r>
      <w:r>
        <w:t xml:space="preserve">- Création/edition ESN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Application ESN</w:t>
      </w:r>
      <w:r>
        <w:t xml:space="preserve">:</w:t>
      </w:r>
      <w:r>
        <w:t xml:space="preserve"> </w:t>
      </w:r>
      <w:r>
        <w:rPr>
          <w:rStyle w:val="VerbatimChar"/>
        </w:rPr>
        <w:t xml:space="preserve">/#/esn_app</w:t>
      </w:r>
      <w:r>
        <w:t xml:space="preserve"> </w:t>
      </w:r>
      <w:r>
        <w:t xml:space="preserve">- Vue détaillée ESN</w:t>
      </w:r>
    </w:p>
    <w:bookmarkEnd w:id="33"/>
    <w:bookmarkStart w:id="34" w:name="gestion-des-notes-de-frais"/>
    <w:p>
      <w:pPr>
        <w:pStyle w:val="Heading3"/>
      </w:pPr>
      <w:r>
        <w:t xml:space="preserve">5.9 Gestion des notes de frais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Liste 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/#/notefrais_list</w:t>
      </w:r>
      <w:r>
        <w:t xml:space="preserve"> </w:t>
      </w:r>
      <w:r>
        <w:t xml:space="preserve">- Liste des notes de frais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Formulaire 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/#/notefrais_form</w:t>
      </w:r>
      <w:r>
        <w:t xml:space="preserve"> </w:t>
      </w:r>
      <w:r>
        <w:t xml:space="preserve">- Création/edition note de frais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Application 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/#/notefrais_app</w:t>
      </w:r>
      <w:r>
        <w:t xml:space="preserve"> </w:t>
      </w:r>
      <w:r>
        <w:t xml:space="preserve">- Vue détaillée notes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Dashboard 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/#/notefrais_dashboard</w:t>
      </w:r>
      <w:r>
        <w:t xml:space="preserve"> </w:t>
      </w:r>
      <w:r>
        <w:t xml:space="preserve">- Synthèse notes de frais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 mois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/#/fee_depense_permonth_dash</w:t>
      </w:r>
      <w:r>
        <w:t xml:space="preserve"> </w:t>
      </w:r>
      <w:r>
        <w:t xml:space="preserve">- Dashboard mensuel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 année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/#/fee_depense_peryear_dash</w:t>
      </w:r>
      <w:r>
        <w:t xml:space="preserve"> </w:t>
      </w:r>
      <w:r>
        <w:t xml:space="preserve">- Dashboard annuel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 consultant</w:t>
      </w:r>
      <w:r>
        <w:t xml:space="preserve">:</w:t>
      </w:r>
      <w:r>
        <w:t xml:space="preserve"> </w:t>
      </w:r>
      <w:r>
        <w:rPr>
          <w:rStyle w:val="VerbatimChar"/>
        </w:rPr>
        <w:t xml:space="preserve">/#/fee_depense_perconsultant_dash</w:t>
      </w:r>
      <w:r>
        <w:t xml:space="preserve"> </w:t>
      </w:r>
      <w:r>
        <w:t xml:space="preserve">- Dashboard consultant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 catégorie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/#/fee_depense_percategory_dash</w:t>
      </w:r>
      <w:r>
        <w:t xml:space="preserve"> </w:t>
      </w:r>
      <w:r>
        <w:t xml:space="preserve">- Dashboard catégorie</w:t>
      </w:r>
    </w:p>
    <w:bookmarkEnd w:id="34"/>
    <w:bookmarkStart w:id="35" w:name="gestion-documentaire"/>
    <w:p>
      <w:pPr>
        <w:pStyle w:val="Heading3"/>
      </w:pPr>
      <w:r>
        <w:t xml:space="preserve">5.10 Gestion documentaire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Liste 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/#/admindoc_list</w:t>
      </w:r>
      <w:r>
        <w:t xml:space="preserve"> </w:t>
      </w:r>
      <w:r>
        <w:t xml:space="preserve">- Liste des documents administratifs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Formulaire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/#/admindoc_form</w:t>
      </w:r>
      <w:r>
        <w:t xml:space="preserve"> </w:t>
      </w:r>
      <w:r>
        <w:t xml:space="preserve">- Création/edition document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Application 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/#/admindoc_app</w:t>
      </w:r>
      <w:r>
        <w:t xml:space="preserve"> </w:t>
      </w:r>
      <w:r>
        <w:t xml:space="preserve">- Vue détaillée documents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Multiple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/#/admindoc_multiple</w:t>
      </w:r>
      <w:r>
        <w:t xml:space="preserve"> </w:t>
      </w:r>
      <w:r>
        <w:t xml:space="preserve">- Gestion multiple de documents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Permissions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/#/admindoc_permission</w:t>
      </w:r>
      <w:r>
        <w:t xml:space="preserve"> </w:t>
      </w:r>
      <w:r>
        <w:t xml:space="preserve">- Gestion des permissions documents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Catégories 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/#/categoryDoc_list</w:t>
      </w:r>
      <w:r>
        <w:t xml:space="preserve"> </w:t>
      </w:r>
      <w:r>
        <w:t xml:space="preserve">- Liste des catégories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Formulaire catégorie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/#/categoryDoc_form</w:t>
      </w:r>
      <w:r>
        <w:t xml:space="preserve"> </w:t>
      </w:r>
      <w:r>
        <w:t xml:space="preserve">- Création/edition catégorie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Application catégorie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/#/categoryDoc_app</w:t>
      </w:r>
      <w:r>
        <w:t xml:space="preserve"> </w:t>
      </w:r>
      <w:r>
        <w:t xml:space="preserve">- Vue détaillée catégorie</w:t>
      </w:r>
    </w:p>
    <w:bookmarkEnd w:id="35"/>
    <w:bookmarkStart w:id="36" w:name="gestion-des-catégories"/>
    <w:p>
      <w:pPr>
        <w:pStyle w:val="Heading3"/>
      </w:pPr>
      <w:r>
        <w:t xml:space="preserve">5.11 Gestion des catégories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Liste catégories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/#/category_list</w:t>
      </w:r>
      <w:r>
        <w:t xml:space="preserve"> </w:t>
      </w:r>
      <w:r>
        <w:t xml:space="preserve">- Liste des catégories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Formulaire catégorie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/#/category_form</w:t>
      </w:r>
      <w:r>
        <w:t xml:space="preserve"> </w:t>
      </w:r>
      <w:r>
        <w:t xml:space="preserve">- Création/edition catégorie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Application catégorie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/#/category_app</w:t>
      </w:r>
      <w:r>
        <w:t xml:space="preserve"> </w:t>
      </w:r>
      <w:r>
        <w:t xml:space="preserve">- Vue détaillée catégorie</w:t>
      </w:r>
    </w:p>
    <w:bookmarkEnd w:id="36"/>
    <w:bookmarkStart w:id="37" w:name="gestion-des-modes-de-paiement"/>
    <w:p>
      <w:pPr>
        <w:pStyle w:val="Heading3"/>
      </w:pPr>
      <w:r>
        <w:t xml:space="preserve">5.12 Gestion des modes de paiement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Liste modes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/#/payementmode_list</w:t>
      </w:r>
      <w:r>
        <w:t xml:space="preserve"> </w:t>
      </w:r>
      <w:r>
        <w:t xml:space="preserve">- Liste des modes de paiement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Formulaire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/#/payementmode_form</w:t>
      </w:r>
      <w:r>
        <w:t xml:space="preserve"> </w:t>
      </w:r>
      <w:r>
        <w:t xml:space="preserve">- Création/edition mode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Application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/#/payementmode_app</w:t>
      </w:r>
      <w:r>
        <w:t xml:space="preserve"> </w:t>
      </w:r>
      <w:r>
        <w:t xml:space="preserve">- Vue détaillée mode</w:t>
      </w:r>
    </w:p>
    <w:bookmarkEnd w:id="37"/>
    <w:bookmarkStart w:id="38" w:name="outils-dadministration"/>
    <w:p>
      <w:pPr>
        <w:pStyle w:val="Heading3"/>
      </w:pPr>
      <w:r>
        <w:t xml:space="preserve">5.13 Outils d’administration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Logs admin</w:t>
      </w:r>
      <w:r>
        <w:t xml:space="preserve">:</w:t>
      </w:r>
      <w:r>
        <w:t xml:space="preserve"> </w:t>
      </w:r>
      <w:r>
        <w:rPr>
          <w:rStyle w:val="VerbatimChar"/>
        </w:rPr>
        <w:t xml:space="preserve">/#/admin_logs</w:t>
      </w:r>
      <w:r>
        <w:t xml:space="preserve"> </w:t>
      </w:r>
      <w:r>
        <w:t xml:space="preserve">- Visualisation des logs d’administration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Permissions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/#/permission</w:t>
      </w:r>
      <w:r>
        <w:t xml:space="preserve"> </w:t>
      </w:r>
      <w:r>
        <w:t xml:space="preserve">- Gestion des permissions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Visualisation tables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/#/showTables</w:t>
      </w:r>
      <w:r>
        <w:t xml:space="preserve"> </w:t>
      </w:r>
      <w:r>
        <w:t xml:space="preserve">- Visualisation des tables de données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Relations D3</w:t>
      </w:r>
      <w:r>
        <w:t xml:space="preserve">:</w:t>
      </w:r>
      <w:r>
        <w:t xml:space="preserve"> </w:t>
      </w:r>
      <w:r>
        <w:rPr>
          <w:rStyle w:val="VerbatimChar"/>
        </w:rPr>
        <w:t xml:space="preserve">/#/relations-d3/:table</w:t>
      </w:r>
      <w:r>
        <w:t xml:space="preserve"> </w:t>
      </w:r>
      <w:r>
        <w:t xml:space="preserve">- Visualisation graphique des relations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Connexions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/#/connections</w:t>
      </w:r>
      <w:r>
        <w:t xml:space="preserve"> </w:t>
      </w:r>
      <w:r>
        <w:t xml:space="preserve">- Gestion des connexions</w:t>
      </w:r>
    </w:p>
    <w:bookmarkEnd w:id="38"/>
    <w:bookmarkEnd w:id="39"/>
    <w:bookmarkStart w:id="42" w:name="cra-compte-rendu-d-activite"/>
    <w:p>
      <w:pPr>
        <w:pStyle w:val="Heading2"/>
      </w:pPr>
      <w:r>
        <w:t xml:space="preserve">6. CRA (Compte Rendu d Activite)</w:t>
      </w:r>
    </w:p>
    <w:p>
      <w:pPr>
        <w:pStyle w:val="FirstParagraph"/>
      </w:pPr>
      <w:r>
        <w:t xml:space="preserve">Parcours type:</w:t>
      </w:r>
      <w:r>
        <w:t xml:space="preserve"> </w:t>
      </w:r>
      <w:r>
        <w:t xml:space="preserve">1. Ouvrir la liste CRA (</w:t>
      </w:r>
      <w:r>
        <w:rPr>
          <w:rStyle w:val="VerbatimChar"/>
        </w:rPr>
        <w:t xml:space="preserve">/#/cra_list</w:t>
      </w:r>
      <w:r>
        <w:t xml:space="preserve">).</w:t>
      </w:r>
      <w:r>
        <w:t xml:space="preserve"> </w:t>
      </w:r>
      <w:r>
        <w:t xml:space="preserve">2. Creer ou modifier un CRA via le formulaire calendrier (</w:t>
      </w:r>
      <w:r>
        <w:rPr>
          <w:rStyle w:val="VerbatimChar"/>
        </w:rPr>
        <w:t xml:space="preserve">/#/cra_form</w:t>
      </w:r>
      <w:r>
        <w:t xml:space="preserve">).</w:t>
      </w:r>
      <w:r>
        <w:t xml:space="preserve"> </w:t>
      </w:r>
      <w:r>
        <w:t xml:space="preserve">3. Ajouter les activites/jours concernes (mission, conge, formation, inter-contrat).</w:t>
      </w:r>
      <w:r>
        <w:t xml:space="preserve"> </w:t>
      </w:r>
      <w:r>
        <w:t xml:space="preserve">4. Valider selon le workflow metier (validation consultant puis manager).</w:t>
      </w:r>
      <w:r>
        <w:t xml:space="preserve"> </w:t>
      </w:r>
      <w:r>
        <w:t xml:space="preserve">5. Suivre les changements de statut via les notifications/liste.</w:t>
      </w:r>
    </w:p>
    <w:bookmarkStart w:id="40" w:name="statuts-cra"/>
    <w:p>
      <w:pPr>
        <w:pStyle w:val="Heading3"/>
      </w:pPr>
      <w:r>
        <w:t xml:space="preserve">6.1 Statuts CRA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DRAFT</w:t>
      </w:r>
      <w:r>
        <w:t xml:space="preserve">: Brouillon, en cours de saisie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SUBMITTED</w:t>
      </w:r>
      <w:r>
        <w:t xml:space="preserve">: Soumis pour validation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VALIDATED</w:t>
      </w:r>
      <w:r>
        <w:t xml:space="preserve">: Validé par le manager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REJECTED</w:t>
      </w:r>
      <w:r>
        <w:t xml:space="preserve">: Rejeté par le manager</w:t>
      </w:r>
    </w:p>
    <w:bookmarkEnd w:id="40"/>
    <w:bookmarkStart w:id="41" w:name="configuration-cra"/>
    <w:p>
      <w:pPr>
        <w:pStyle w:val="Heading3"/>
      </w:pPr>
      <w:r>
        <w:t xml:space="preserve">6.2 Configuration CRA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rStyle w:val="VerbatimChar"/>
        </w:rPr>
        <w:t xml:space="preserve">/#/cra-configuration</w:t>
      </w:r>
      <w:r>
        <w:t xml:space="preserve"> </w:t>
      </w:r>
      <w:r>
        <w:t xml:space="preserve">permet de:</w:t>
      </w:r>
      <w:r>
        <w:t xml:space="preserve"> </w:t>
      </w:r>
      <w:r>
        <w:t xml:space="preserve">- Configurer les jours fériés par ESN et par mois</w:t>
      </w:r>
      <w:r>
        <w:t xml:space="preserve"> </w:t>
      </w:r>
      <w:r>
        <w:t xml:space="preserve">- Définir les règles de validation</w:t>
      </w:r>
      <w:r>
        <w:t xml:space="preserve"> </w:t>
      </w:r>
      <w:r>
        <w:t xml:space="preserve">- Gérer les congés spécifiques</w:t>
      </w:r>
    </w:p>
    <w:bookmarkEnd w:id="41"/>
    <w:bookmarkEnd w:id="42"/>
    <w:bookmarkStart w:id="45" w:name="activités"/>
    <w:p>
      <w:pPr>
        <w:pStyle w:val="Heading2"/>
      </w:pPr>
      <w:r>
        <w:t xml:space="preserve">7. Activités</w:t>
      </w:r>
    </w:p>
    <w:p>
      <w:pPr>
        <w:pStyle w:val="FirstParagraph"/>
      </w:pPr>
      <w:r>
        <w:t xml:space="preserve">Les activités représentent les missions, formations, congés et autres affectations des consultants.</w:t>
      </w:r>
    </w:p>
    <w:bookmarkStart w:id="43" w:name="types-dactivités"/>
    <w:p>
      <w:pPr>
        <w:pStyle w:val="Heading3"/>
      </w:pPr>
      <w:r>
        <w:t xml:space="preserve">7.1 Types d’activités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MISSION</w:t>
      </w:r>
      <w:r>
        <w:t xml:space="preserve">: Mission client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CONGE</w:t>
      </w:r>
      <w:r>
        <w:t xml:space="preserve">: Congé payé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FORMATION</w:t>
      </w:r>
      <w:r>
        <w:t xml:space="preserve">: Formation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INTER_CONTRAT</w:t>
      </w:r>
      <w:r>
        <w:t xml:space="preserve">: Inter-contrat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MALADIE</w:t>
      </w:r>
      <w:r>
        <w:t xml:space="preserve">: Arrêt maladie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AUTRE</w:t>
      </w:r>
      <w:r>
        <w:t xml:space="preserve">: Autre type d’activité</w:t>
      </w:r>
    </w:p>
    <w:bookmarkEnd w:id="43"/>
    <w:bookmarkStart w:id="44" w:name="propriétés-dune-activité"/>
    <w:p>
      <w:pPr>
        <w:pStyle w:val="Heading3"/>
      </w:pPr>
      <w:r>
        <w:t xml:space="preserve">7.2 Propriétés d’une activité</w:t>
      </w:r>
    </w:p>
    <w:p>
      <w:pPr>
        <w:numPr>
          <w:ilvl w:val="0"/>
          <w:numId w:val="1017"/>
        </w:numPr>
        <w:pStyle w:val="Compact"/>
      </w:pPr>
      <w:r>
        <w:t xml:space="preserve">Nom et description</w:t>
      </w:r>
    </w:p>
    <w:p>
      <w:pPr>
        <w:numPr>
          <w:ilvl w:val="0"/>
          <w:numId w:val="1017"/>
        </w:numPr>
        <w:pStyle w:val="Compact"/>
      </w:pPr>
      <w:r>
        <w:t xml:space="preserve">Dates de début et de fin</w:t>
      </w:r>
    </w:p>
    <w:p>
      <w:pPr>
        <w:numPr>
          <w:ilvl w:val="0"/>
          <w:numId w:val="1017"/>
        </w:numPr>
        <w:pStyle w:val="Compact"/>
      </w:pPr>
      <w:r>
        <w:t xml:space="preserve">TJM (Taux Journalier Moyen)</w:t>
      </w:r>
    </w:p>
    <w:p>
      <w:pPr>
        <w:numPr>
          <w:ilvl w:val="0"/>
          <w:numId w:val="1017"/>
        </w:numPr>
        <w:pStyle w:val="Compact"/>
      </w:pPr>
      <w:r>
        <w:t xml:space="preserve">Type d’activité</w:t>
      </w:r>
    </w:p>
    <w:p>
      <w:pPr>
        <w:numPr>
          <w:ilvl w:val="0"/>
          <w:numId w:val="1017"/>
        </w:numPr>
        <w:pStyle w:val="Compact"/>
      </w:pPr>
      <w:r>
        <w:t xml:space="preserve">Consultant assigné</w:t>
      </w:r>
    </w:p>
    <w:p>
      <w:pPr>
        <w:numPr>
          <w:ilvl w:val="0"/>
          <w:numId w:val="1017"/>
        </w:numPr>
        <w:pStyle w:val="Compact"/>
      </w:pPr>
      <w:r>
        <w:t xml:space="preserve">Projet et client associés</w:t>
      </w:r>
    </w:p>
    <w:p>
      <w:pPr>
        <w:numPr>
          <w:ilvl w:val="0"/>
          <w:numId w:val="1017"/>
        </w:numPr>
        <w:pStyle w:val="Compact"/>
      </w:pPr>
      <w:r>
        <w:t xml:space="preserve">Possibilité de travail en week-end (isWorkInWE)</w:t>
      </w:r>
    </w:p>
    <w:p>
      <w:pPr>
        <w:numPr>
          <w:ilvl w:val="0"/>
          <w:numId w:val="1017"/>
        </w:numPr>
        <w:pStyle w:val="Compact"/>
      </w:pPr>
      <w:r>
        <w:t xml:space="preserve">Heures supplémentaires (overTime)</w:t>
      </w:r>
    </w:p>
    <w:bookmarkEnd w:id="44"/>
    <w:bookmarkEnd w:id="45"/>
    <w:bookmarkStart w:id="47" w:name="notifications"/>
    <w:p>
      <w:pPr>
        <w:pStyle w:val="Heading2"/>
      </w:pPr>
      <w:r>
        <w:t xml:space="preserve">8. Notifications</w:t>
      </w:r>
    </w:p>
    <w:p>
      <w:pPr>
        <w:pStyle w:val="FirstParagraph"/>
      </w:pPr>
      <w:r>
        <w:t xml:space="preserve">La page notifications (</w:t>
      </w:r>
      <w:r>
        <w:rPr>
          <w:rStyle w:val="VerbatimChar"/>
        </w:rPr>
        <w:t xml:space="preserve">/#/notification</w:t>
      </w:r>
      <w:r>
        <w:t xml:space="preserve">) permet:</w:t>
      </w:r>
      <w:r>
        <w:t xml:space="preserve"> </w:t>
      </w:r>
      <w:r>
        <w:t xml:space="preserve">- Consulter les notifications recues</w:t>
      </w:r>
      <w:r>
        <w:t xml:space="preserve"> </w:t>
      </w:r>
      <w:r>
        <w:t xml:space="preserve">- Marquer comme lues</w:t>
      </w:r>
      <w:r>
        <w:t xml:space="preserve"> </w:t>
      </w:r>
      <w:r>
        <w:t xml:space="preserve">- Supprimer des notifications</w:t>
      </w:r>
    </w:p>
    <w:p>
      <w:pPr>
        <w:pStyle w:val="BodyText"/>
      </w:pPr>
      <w:r>
        <w:t xml:space="preserve">Le rafraichissement est gere par le front pour eviter les appels en boucle.</w:t>
      </w:r>
    </w:p>
    <w:bookmarkStart w:id="46" w:name="types-de-notifications"/>
    <w:p>
      <w:pPr>
        <w:pStyle w:val="Heading3"/>
      </w:pPr>
      <w:r>
        <w:t xml:space="preserve">8.1 Types de notifications</w:t>
      </w:r>
    </w:p>
    <w:p>
      <w:pPr>
        <w:numPr>
          <w:ilvl w:val="0"/>
          <w:numId w:val="1018"/>
        </w:numPr>
        <w:pStyle w:val="Compact"/>
      </w:pPr>
      <w:r>
        <w:t xml:space="preserve">Validation de CRA</w:t>
      </w:r>
    </w:p>
    <w:p>
      <w:pPr>
        <w:numPr>
          <w:ilvl w:val="0"/>
          <w:numId w:val="1018"/>
        </w:numPr>
        <w:pStyle w:val="Compact"/>
      </w:pPr>
      <w:r>
        <w:t xml:space="preserve">Rejet de CRA</w:t>
      </w:r>
    </w:p>
    <w:p>
      <w:pPr>
        <w:numPr>
          <w:ilvl w:val="0"/>
          <w:numId w:val="1018"/>
        </w:numPr>
        <w:pStyle w:val="Compact"/>
      </w:pPr>
      <w:r>
        <w:t xml:space="preserve">Nouvelle note de frais</w:t>
      </w:r>
    </w:p>
    <w:p>
      <w:pPr>
        <w:numPr>
          <w:ilvl w:val="0"/>
          <w:numId w:val="1018"/>
        </w:numPr>
        <w:pStyle w:val="Compact"/>
      </w:pPr>
      <w:r>
        <w:t xml:space="preserve">Changement de statut</w:t>
      </w:r>
    </w:p>
    <w:p>
      <w:pPr>
        <w:numPr>
          <w:ilvl w:val="0"/>
          <w:numId w:val="1018"/>
        </w:numPr>
        <w:pStyle w:val="Compact"/>
      </w:pPr>
      <w:r>
        <w:t xml:space="preserve">Messages du manager</w:t>
      </w:r>
    </w:p>
    <w:bookmarkEnd w:id="46"/>
    <w:bookmarkEnd w:id="47"/>
    <w:bookmarkStart w:id="50" w:name="notes-de-frais"/>
    <w:p>
      <w:pPr>
        <w:pStyle w:val="Heading2"/>
      </w:pPr>
      <w:r>
        <w:t xml:space="preserve">9. Notes de frais</w:t>
      </w:r>
    </w:p>
    <w:p>
      <w:pPr>
        <w:pStyle w:val="FirstParagraph"/>
      </w:pPr>
      <w:r>
        <w:t xml:space="preserve">Parcours type:</w:t>
      </w:r>
      <w:r>
        <w:t xml:space="preserve"> </w:t>
      </w:r>
      <w:r>
        <w:t xml:space="preserve">1. Ouvrir la liste des notes de frais (</w:t>
      </w:r>
      <w:r>
        <w:rPr>
          <w:rStyle w:val="VerbatimChar"/>
        </w:rPr>
        <w:t xml:space="preserve">/#/notefrais_list</w:t>
      </w:r>
      <w:r>
        <w:t xml:space="preserve">).</w:t>
      </w:r>
      <w:r>
        <w:t xml:space="preserve"> </w:t>
      </w:r>
      <w:r>
        <w:t xml:space="preserve">2. Creer une note de frais (</w:t>
      </w:r>
      <w:r>
        <w:rPr>
          <w:rStyle w:val="VerbatimChar"/>
        </w:rPr>
        <w:t xml:space="preserve">/#/notefrais_form</w:t>
      </w:r>
      <w:r>
        <w:t xml:space="preserve">).</w:t>
      </w:r>
      <w:r>
        <w:t xml:space="preserve"> </w:t>
      </w:r>
      <w:r>
        <w:t xml:space="preserve">3. Uploader le ticket de facturation (photo ou PDF).</w:t>
      </w:r>
      <w:r>
        <w:t xml:space="preserve"> </w:t>
      </w:r>
      <w:r>
        <w:t xml:space="preserve">4. L application extrait automatiquement les informations pertinentes et pre-remplit les champs correspondants (date, montant, fournisseur, categorie, etc.).</w:t>
      </w:r>
      <w:r>
        <w:t xml:space="preserve"> </w:t>
      </w:r>
      <w:r>
        <w:t xml:space="preserve">5. Verifier et corriger si necessaire les donnees extraites.</w:t>
      </w:r>
      <w:r>
        <w:t xml:space="preserve"> </w:t>
      </w:r>
      <w:r>
        <w:t xml:space="preserve">6. Enregistrer puis suivre l evolution selon le workflow metier.</w:t>
      </w:r>
      <w:r>
        <w:t xml:space="preserve"> </w:t>
      </w:r>
      <w:r>
        <w:t xml:space="preserve">7. Consulter les ecrans de synthese lorsque disponibles (dashboards notes de frais).</w:t>
      </w:r>
    </w:p>
    <w:bookmarkStart w:id="48" w:name="propriétés-dune-note-de-frais"/>
    <w:p>
      <w:pPr>
        <w:pStyle w:val="Heading3"/>
      </w:pPr>
      <w:r>
        <w:t xml:space="preserve">9.1 Propriétés d’une note de frais</w:t>
      </w:r>
    </w:p>
    <w:p>
      <w:pPr>
        <w:numPr>
          <w:ilvl w:val="0"/>
          <w:numId w:val="1019"/>
        </w:numPr>
        <w:pStyle w:val="Compact"/>
      </w:pPr>
      <w:r>
        <w:t xml:space="preserve">Montant TTC et HT</w:t>
      </w:r>
    </w:p>
    <w:p>
      <w:pPr>
        <w:numPr>
          <w:ilvl w:val="0"/>
          <w:numId w:val="1019"/>
        </w:numPr>
        <w:pStyle w:val="Compact"/>
      </w:pPr>
      <w:r>
        <w:t xml:space="preserve">TVA et taux de TVA</w:t>
      </w:r>
    </w:p>
    <w:p>
      <w:pPr>
        <w:numPr>
          <w:ilvl w:val="0"/>
          <w:numId w:val="1019"/>
        </w:numPr>
        <w:pStyle w:val="Compact"/>
      </w:pPr>
      <w:r>
        <w:t xml:space="preserve">Date de la note</w:t>
      </w:r>
    </w:p>
    <w:p>
      <w:pPr>
        <w:numPr>
          <w:ilvl w:val="0"/>
          <w:numId w:val="1019"/>
        </w:numPr>
        <w:pStyle w:val="Compact"/>
      </w:pPr>
      <w:r>
        <w:t xml:space="preserve">Fournisseur (brand_name)</w:t>
      </w:r>
    </w:p>
    <w:p>
      <w:pPr>
        <w:numPr>
          <w:ilvl w:val="0"/>
          <w:numId w:val="1019"/>
        </w:numPr>
        <w:pStyle w:val="Compact"/>
      </w:pPr>
      <w:r>
        <w:t xml:space="preserve">Numéro de facture</w:t>
      </w:r>
    </w:p>
    <w:p>
      <w:pPr>
        <w:numPr>
          <w:ilvl w:val="0"/>
          <w:numId w:val="1019"/>
        </w:numPr>
        <w:pStyle w:val="Compact"/>
      </w:pPr>
      <w:r>
        <w:t xml:space="preserve">Description</w:t>
      </w:r>
    </w:p>
    <w:p>
      <w:pPr>
        <w:numPr>
          <w:ilvl w:val="0"/>
          <w:numId w:val="1019"/>
        </w:numPr>
        <w:pStyle w:val="Compact"/>
      </w:pPr>
      <w:r>
        <w:t xml:space="preserve">Catégorie de dépense</w:t>
      </w:r>
    </w:p>
    <w:p>
      <w:pPr>
        <w:numPr>
          <w:ilvl w:val="0"/>
          <w:numId w:val="1019"/>
        </w:numPr>
        <w:pStyle w:val="Compact"/>
      </w:pPr>
      <w:r>
        <w:t xml:space="preserve">Mode de paiement</w:t>
      </w:r>
    </w:p>
    <w:p>
      <w:pPr>
        <w:numPr>
          <w:ilvl w:val="0"/>
          <w:numId w:val="1019"/>
        </w:numPr>
        <w:pStyle w:val="Compact"/>
      </w:pPr>
      <w:r>
        <w:t xml:space="preserve">Activité associée</w:t>
      </w:r>
    </w:p>
    <w:p>
      <w:pPr>
        <w:numPr>
          <w:ilvl w:val="0"/>
          <w:numId w:val="1019"/>
        </w:numPr>
        <w:pStyle w:val="Compact"/>
      </w:pPr>
      <w:r>
        <w:t xml:space="preserve">Consultant concerné</w:t>
      </w:r>
    </w:p>
    <w:bookmarkEnd w:id="48"/>
    <w:bookmarkStart w:id="49" w:name="dashboards-notes-de-frais"/>
    <w:p>
      <w:pPr>
        <w:pStyle w:val="Heading3"/>
      </w:pPr>
      <w:r>
        <w:t xml:space="preserve">9.2 Dashboards notes de frais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Dashboard global</w:t>
      </w:r>
      <w:r>
        <w:t xml:space="preserve">: Vue d’ensemble des dépenses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 mois</w:t>
      </w:r>
      <w:r>
        <w:t xml:space="preserve">: Analyse mensuelle des dépenses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 année</w:t>
      </w:r>
      <w:r>
        <w:t xml:space="preserve">: Analyse annuelle des dépenses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 consultant</w:t>
      </w:r>
      <w:r>
        <w:t xml:space="preserve">: Dépenses par consultant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 catégorie</w:t>
      </w:r>
      <w:r>
        <w:t xml:space="preserve">: Dépenses par catégorie</w:t>
      </w:r>
    </w:p>
    <w:p>
      <w:pPr>
        <w:pStyle w:val="FirstParagraph"/>
      </w:pPr>
      <w:r>
        <w:t xml:space="preserve">Bonnes pratiques:</w:t>
      </w:r>
      <w:r>
        <w:t xml:space="preserve"> </w:t>
      </w:r>
      <w:r>
        <w:t xml:space="preserve">- Fournir un ticket lisible (photo nette, PDF non tronque) pour ameliorer la qualite d extraction.</w:t>
      </w:r>
      <w:r>
        <w:t xml:space="preserve"> </w:t>
      </w:r>
      <w:r>
        <w:t xml:space="preserve">- Verifier systematiquement le montant TTC/HT et la date avant validation.</w:t>
      </w:r>
    </w:p>
    <w:bookmarkEnd w:id="49"/>
    <w:bookmarkEnd w:id="50"/>
    <w:bookmarkStart w:id="53" w:name="gestion-des-consultants-1"/>
    <w:p>
      <w:pPr>
        <w:pStyle w:val="Heading2"/>
      </w:pPr>
      <w:r>
        <w:t xml:space="preserve">10. Gestion des consultants</w:t>
      </w:r>
    </w:p>
    <w:bookmarkStart w:id="51" w:name="informations-consultant"/>
    <w:p>
      <w:pPr>
        <w:pStyle w:val="Heading3"/>
      </w:pPr>
      <w:r>
        <w:t xml:space="preserve">10.1 Informations consultant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Informations personnelles</w:t>
      </w:r>
      <w:r>
        <w:t xml:space="preserve">: Nom, prénom, email, téléphone, date de naissance, adresse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Informations professionnelles</w:t>
      </w:r>
      <w:r>
        <w:t xml:space="preserve">: Niveau, titre du poste, statut professionnel, coefficient de paie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Informations administratives</w:t>
      </w:r>
      <w:r>
        <w:t xml:space="preserve">: Numéro de sécurité sociale, matricule, date d’entrée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Informations de connexion</w:t>
      </w:r>
      <w:r>
        <w:t xml:space="preserve">: Username, mot de passe, photo de profil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Rattachement</w:t>
      </w:r>
      <w:r>
        <w:t xml:space="preserve">: ESN, manager (adminConsultant), liste des consultants managés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Activités</w:t>
      </w:r>
      <w:r>
        <w:t xml:space="preserve">: Liste des activités (missions, congés, formations)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CRA</w:t>
      </w:r>
      <w:r>
        <w:t xml:space="preserve">: Liste des comptes rendus d’activité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Notes de frais</w:t>
      </w:r>
      <w:r>
        <w:t xml:space="preserve">: Liste des notes de frais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Documents</w:t>
      </w:r>
      <w:r>
        <w:t xml:space="preserve">: Liste des documents associés</w:t>
      </w:r>
    </w:p>
    <w:bookmarkEnd w:id="51"/>
    <w:bookmarkStart w:id="52" w:name="rôles-et-permissions"/>
    <w:p>
      <w:pPr>
        <w:pStyle w:val="Heading3"/>
      </w:pPr>
      <w:r>
        <w:t xml:space="preserve">10.2 Rôles et permissions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ADMIN</w:t>
      </w:r>
      <w:r>
        <w:t xml:space="preserve">: Accès administrateur global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RESPONSIBLE_ESN</w:t>
      </w:r>
      <w:r>
        <w:t xml:space="preserve">: Responsable de l’ESN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MANAGER</w:t>
      </w:r>
      <w:r>
        <w:t xml:space="preserve">: Manager d’équipe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CONSULTANT</w:t>
      </w:r>
      <w:r>
        <w:t xml:space="preserve">: Consultant</w:t>
      </w:r>
    </w:p>
    <w:bookmarkEnd w:id="52"/>
    <w:bookmarkEnd w:id="53"/>
    <w:bookmarkStart w:id="55" w:name="gestion-des-clients-1"/>
    <w:p>
      <w:pPr>
        <w:pStyle w:val="Heading2"/>
      </w:pPr>
      <w:r>
        <w:t xml:space="preserve">11. Gestion des clients</w:t>
      </w:r>
    </w:p>
    <w:bookmarkStart w:id="54" w:name="informations-client"/>
    <w:p>
      <w:pPr>
        <w:pStyle w:val="Heading3"/>
      </w:pPr>
      <w:r>
        <w:t xml:space="preserve">11.1 Informations client</w:t>
      </w:r>
    </w:p>
    <w:p>
      <w:pPr>
        <w:numPr>
          <w:ilvl w:val="0"/>
          <w:numId w:val="1023"/>
        </w:numPr>
        <w:pStyle w:val="Compact"/>
      </w:pPr>
      <w:r>
        <w:t xml:space="preserve">Nom de l’entreprise</w:t>
      </w:r>
    </w:p>
    <w:p>
      <w:pPr>
        <w:numPr>
          <w:ilvl w:val="0"/>
          <w:numId w:val="1023"/>
        </w:numPr>
        <w:pStyle w:val="Compact"/>
      </w:pPr>
      <w:r>
        <w:t xml:space="preserve">Coordonnées (email, téléphone, site web)</w:t>
      </w:r>
    </w:p>
    <w:p>
      <w:pPr>
        <w:numPr>
          <w:ilvl w:val="0"/>
          <w:numId w:val="1023"/>
        </w:numPr>
        <w:pStyle w:val="Compact"/>
      </w:pPr>
      <w:r>
        <w:t xml:space="preserve">Responsable (nom, email, téléphone)</w:t>
      </w:r>
    </w:p>
    <w:p>
      <w:pPr>
        <w:numPr>
          <w:ilvl w:val="0"/>
          <w:numId w:val="1023"/>
        </w:numPr>
        <w:pStyle w:val="Compact"/>
      </w:pPr>
      <w:r>
        <w:t xml:space="preserve">Adresse</w:t>
      </w:r>
    </w:p>
    <w:p>
      <w:pPr>
        <w:numPr>
          <w:ilvl w:val="0"/>
          <w:numId w:val="1023"/>
        </w:numPr>
        <w:pStyle w:val="Compact"/>
      </w:pPr>
      <w:r>
        <w:t xml:space="preserve">Métier/secteur</w:t>
      </w:r>
    </w:p>
    <w:p>
      <w:pPr>
        <w:numPr>
          <w:ilvl w:val="0"/>
          <w:numId w:val="1023"/>
        </w:numPr>
        <w:pStyle w:val="Compact"/>
      </w:pPr>
      <w:r>
        <w:t xml:space="preserve">ESN associée</w:t>
      </w:r>
    </w:p>
    <w:p>
      <w:pPr>
        <w:numPr>
          <w:ilvl w:val="0"/>
          <w:numId w:val="1023"/>
        </w:numPr>
        <w:pStyle w:val="Compact"/>
      </w:pPr>
      <w:r>
        <w:t xml:space="preserve">Liste des projets</w:t>
      </w:r>
    </w:p>
    <w:bookmarkEnd w:id="54"/>
    <w:bookmarkEnd w:id="55"/>
    <w:bookmarkStart w:id="57" w:name="gestion-des-projets-1"/>
    <w:p>
      <w:pPr>
        <w:pStyle w:val="Heading2"/>
      </w:pPr>
      <w:r>
        <w:t xml:space="preserve">12. Gestion des projets</w:t>
      </w:r>
    </w:p>
    <w:bookmarkStart w:id="56" w:name="informations-projet"/>
    <w:p>
      <w:pPr>
        <w:pStyle w:val="Heading3"/>
      </w:pPr>
      <w:r>
        <w:t xml:space="preserve">12.1 Informations projet</w:t>
      </w:r>
    </w:p>
    <w:p>
      <w:pPr>
        <w:numPr>
          <w:ilvl w:val="0"/>
          <w:numId w:val="1024"/>
        </w:numPr>
        <w:pStyle w:val="Compact"/>
      </w:pPr>
      <w:r>
        <w:t xml:space="preserve">Nom et description</w:t>
      </w:r>
    </w:p>
    <w:p>
      <w:pPr>
        <w:numPr>
          <w:ilvl w:val="0"/>
          <w:numId w:val="1024"/>
        </w:numPr>
        <w:pStyle w:val="Compact"/>
      </w:pPr>
      <w:r>
        <w:t xml:space="preserve">Client associé</w:t>
      </w:r>
    </w:p>
    <w:p>
      <w:pPr>
        <w:numPr>
          <w:ilvl w:val="0"/>
          <w:numId w:val="1024"/>
        </w:numPr>
        <w:pStyle w:val="Compact"/>
      </w:pPr>
      <w:r>
        <w:t xml:space="preserve">Taille de l’équipe (teamNumber)</w:t>
      </w:r>
    </w:p>
    <w:p>
      <w:pPr>
        <w:numPr>
          <w:ilvl w:val="0"/>
          <w:numId w:val="1024"/>
        </w:numPr>
        <w:pStyle w:val="Compact"/>
      </w:pPr>
      <w:r>
        <w:t xml:space="preserve">Description de l’équipe (teamDesc)</w:t>
      </w:r>
    </w:p>
    <w:p>
      <w:pPr>
        <w:numPr>
          <w:ilvl w:val="0"/>
          <w:numId w:val="1024"/>
        </w:numPr>
        <w:pStyle w:val="Compact"/>
      </w:pPr>
      <w:r>
        <w:t xml:space="preserve">Méthodologie (method)</w:t>
      </w:r>
    </w:p>
    <w:p>
      <w:pPr>
        <w:numPr>
          <w:ilvl w:val="0"/>
          <w:numId w:val="1024"/>
        </w:numPr>
        <w:pStyle w:val="Compact"/>
      </w:pPr>
      <w:r>
        <w:t xml:space="preserve">Environnement (env)</w:t>
      </w:r>
    </w:p>
    <w:p>
      <w:pPr>
        <w:numPr>
          <w:ilvl w:val="0"/>
          <w:numId w:val="1024"/>
        </w:numPr>
        <w:pStyle w:val="Compact"/>
      </w:pPr>
      <w:r>
        <w:t xml:space="preserve">Dates de début et de fin</w:t>
      </w:r>
    </w:p>
    <w:p>
      <w:pPr>
        <w:numPr>
          <w:ilvl w:val="0"/>
          <w:numId w:val="1024"/>
        </w:numPr>
        <w:pStyle w:val="Compact"/>
      </w:pPr>
      <w:r>
        <w:t xml:space="preserve">Commentaires</w:t>
      </w:r>
    </w:p>
    <w:p>
      <w:pPr>
        <w:numPr>
          <w:ilvl w:val="0"/>
          <w:numId w:val="1024"/>
        </w:numPr>
        <w:pStyle w:val="Compact"/>
      </w:pPr>
      <w:r>
        <w:t xml:space="preserve">Liste des activités associées</w:t>
      </w:r>
    </w:p>
    <w:bookmarkEnd w:id="56"/>
    <w:bookmarkEnd w:id="57"/>
    <w:bookmarkStart w:id="59" w:name="gestion-des-esn-1"/>
    <w:p>
      <w:pPr>
        <w:pStyle w:val="Heading2"/>
      </w:pPr>
      <w:r>
        <w:t xml:space="preserve">13. Gestion des ESN</w:t>
      </w:r>
    </w:p>
    <w:bookmarkStart w:id="58" w:name="informations-esn"/>
    <w:p>
      <w:pPr>
        <w:pStyle w:val="Heading3"/>
      </w:pPr>
      <w:r>
        <w:t xml:space="preserve">13.1 Informations ESN</w:t>
      </w:r>
    </w:p>
    <w:p>
      <w:pPr>
        <w:numPr>
          <w:ilvl w:val="0"/>
          <w:numId w:val="1025"/>
        </w:numPr>
        <w:pStyle w:val="Compact"/>
      </w:pPr>
      <w:r>
        <w:t xml:space="preserve">Nom de l’ESN</w:t>
      </w:r>
    </w:p>
    <w:p>
      <w:pPr>
        <w:numPr>
          <w:ilvl w:val="0"/>
          <w:numId w:val="1025"/>
        </w:numPr>
        <w:pStyle w:val="Compact"/>
      </w:pPr>
      <w:r>
        <w:t xml:space="preserve">Métier</w:t>
      </w:r>
    </w:p>
    <w:p>
      <w:pPr>
        <w:numPr>
          <w:ilvl w:val="0"/>
          <w:numId w:val="1025"/>
        </w:numPr>
        <w:pStyle w:val="Compact"/>
      </w:pPr>
      <w:r>
        <w:t xml:space="preserve">Téléphone</w:t>
      </w:r>
    </w:p>
    <w:p>
      <w:pPr>
        <w:numPr>
          <w:ilvl w:val="0"/>
          <w:numId w:val="1025"/>
        </w:numPr>
        <w:pStyle w:val="Compact"/>
      </w:pPr>
      <w:r>
        <w:t xml:space="preserve">Liste des consultants</w:t>
      </w:r>
    </w:p>
    <w:p>
      <w:pPr>
        <w:numPr>
          <w:ilvl w:val="0"/>
          <w:numId w:val="1025"/>
        </w:numPr>
        <w:pStyle w:val="Compact"/>
      </w:pPr>
      <w:r>
        <w:t xml:space="preserve">Liste des clients</w:t>
      </w:r>
    </w:p>
    <w:p>
      <w:pPr>
        <w:numPr>
          <w:ilvl w:val="0"/>
          <w:numId w:val="1025"/>
        </w:numPr>
        <w:pStyle w:val="Compact"/>
      </w:pPr>
      <w:r>
        <w:t xml:space="preserve">Configuration CRA (jours fériés)</w:t>
      </w:r>
    </w:p>
    <w:bookmarkEnd w:id="58"/>
    <w:bookmarkEnd w:id="59"/>
    <w:bookmarkStart w:id="63" w:name="documents-administratifs"/>
    <w:p>
      <w:pPr>
        <w:pStyle w:val="Heading2"/>
      </w:pPr>
      <w:r>
        <w:t xml:space="preserve">14. Documents administratifs</w:t>
      </w:r>
    </w:p>
    <w:bookmarkStart w:id="60" w:name="types-de-documents"/>
    <w:p>
      <w:pPr>
        <w:pStyle w:val="Heading3"/>
      </w:pPr>
      <w:r>
        <w:t xml:space="preserve">14.1 Types de documents</w:t>
      </w:r>
    </w:p>
    <w:p>
      <w:pPr>
        <w:numPr>
          <w:ilvl w:val="0"/>
          <w:numId w:val="1026"/>
        </w:numPr>
        <w:pStyle w:val="Compact"/>
      </w:pPr>
      <w:r>
        <w:t xml:space="preserve">Fiches de paie</w:t>
      </w:r>
    </w:p>
    <w:p>
      <w:pPr>
        <w:numPr>
          <w:ilvl w:val="0"/>
          <w:numId w:val="1026"/>
        </w:numPr>
        <w:pStyle w:val="Compact"/>
      </w:pPr>
      <w:r>
        <w:t xml:space="preserve">Contrats de travail</w:t>
      </w:r>
    </w:p>
    <w:p>
      <w:pPr>
        <w:numPr>
          <w:ilvl w:val="0"/>
          <w:numId w:val="1026"/>
        </w:numPr>
        <w:pStyle w:val="Compact"/>
      </w:pPr>
      <w:r>
        <w:t xml:space="preserve">Attestations</w:t>
      </w:r>
    </w:p>
    <w:p>
      <w:pPr>
        <w:numPr>
          <w:ilvl w:val="0"/>
          <w:numId w:val="1026"/>
        </w:numPr>
        <w:pStyle w:val="Compact"/>
      </w:pPr>
      <w:r>
        <w:t xml:space="preserve">Documents administratifs divers</w:t>
      </w:r>
    </w:p>
    <w:bookmarkEnd w:id="60"/>
    <w:bookmarkStart w:id="61" w:name="gestion-par-catégorie"/>
    <w:p>
      <w:pPr>
        <w:pStyle w:val="Heading3"/>
      </w:pPr>
      <w:r>
        <w:t xml:space="preserve">14.2 Gestion par catégorie</w:t>
      </w:r>
    </w:p>
    <w:p>
      <w:pPr>
        <w:numPr>
          <w:ilvl w:val="0"/>
          <w:numId w:val="1027"/>
        </w:numPr>
        <w:pStyle w:val="Compact"/>
      </w:pPr>
      <w:r>
        <w:t xml:space="preserve">Création de catégories de documents</w:t>
      </w:r>
    </w:p>
    <w:p>
      <w:pPr>
        <w:numPr>
          <w:ilvl w:val="0"/>
          <w:numId w:val="1027"/>
        </w:numPr>
        <w:pStyle w:val="Compact"/>
      </w:pPr>
      <w:r>
        <w:t xml:space="preserve">Association de documents à des catégories</w:t>
      </w:r>
    </w:p>
    <w:p>
      <w:pPr>
        <w:numPr>
          <w:ilvl w:val="0"/>
          <w:numId w:val="1027"/>
        </w:numPr>
        <w:pStyle w:val="Compact"/>
      </w:pPr>
      <w:r>
        <w:t xml:space="preserve">Gestion des permissions par catégorie</w:t>
      </w:r>
    </w:p>
    <w:bookmarkEnd w:id="61"/>
    <w:bookmarkStart w:id="62" w:name="permissions"/>
    <w:p>
      <w:pPr>
        <w:pStyle w:val="Heading3"/>
      </w:pPr>
      <w:r>
        <w:t xml:space="preserve">14.3 Permissions</w:t>
      </w:r>
    </w:p>
    <w:p>
      <w:pPr>
        <w:numPr>
          <w:ilvl w:val="0"/>
          <w:numId w:val="1028"/>
        </w:numPr>
        <w:pStyle w:val="Compact"/>
      </w:pPr>
      <w:r>
        <w:t xml:space="preserve">Définition des permissions d’accès aux documents</w:t>
      </w:r>
    </w:p>
    <w:p>
      <w:pPr>
        <w:numPr>
          <w:ilvl w:val="0"/>
          <w:numId w:val="1028"/>
        </w:numPr>
        <w:pStyle w:val="Compact"/>
      </w:pPr>
      <w:r>
        <w:t xml:space="preserve">Gestion par rôle et par utilisateur</w:t>
      </w:r>
    </w:p>
    <w:bookmarkEnd w:id="62"/>
    <w:bookmarkEnd w:id="63"/>
    <w:bookmarkStart w:id="64" w:name="facturation-et-suivi-financier"/>
    <w:p>
      <w:pPr>
        <w:pStyle w:val="Heading2"/>
      </w:pPr>
      <w:r>
        <w:t xml:space="preserve">15. Facturation et suivi financier</w:t>
      </w:r>
    </w:p>
    <w:p>
      <w:pPr>
        <w:pStyle w:val="FirstParagraph"/>
      </w:pPr>
      <w:r>
        <w:t xml:space="preserve">Le suivi financier est base sur les donnees d activite et de frais.</w:t>
      </w:r>
    </w:p>
    <w:p>
      <w:pPr>
        <w:pStyle w:val="BodyText"/>
      </w:pPr>
      <w:r>
        <w:t xml:space="preserve">Usages courants:</w:t>
      </w:r>
      <w:r>
        <w:t xml:space="preserve"> </w:t>
      </w:r>
      <w:r>
        <w:t xml:space="preserve">- Verifier la coherence activites/CRA avant cloture</w:t>
      </w:r>
      <w:r>
        <w:t xml:space="preserve"> </w:t>
      </w:r>
      <w:r>
        <w:t xml:space="preserve">- Suivre les indicateurs de depenses par mois, consultant, categorie</w:t>
      </w:r>
      <w:r>
        <w:t xml:space="preserve"> </w:t>
      </w:r>
      <w:r>
        <w:t xml:space="preserve">- Exploiter ces donnees pour la preparation de la facturation</w:t>
      </w:r>
      <w:r>
        <w:t xml:space="preserve"> </w:t>
      </w:r>
      <w:r>
        <w:t xml:space="preserve">- Visualiser les dashboards de synthèse</w:t>
      </w:r>
    </w:p>
    <w:p>
      <w:pPr>
        <w:pStyle w:val="BodyText"/>
      </w:pPr>
      <w:r>
        <w:t xml:space="preserve">Remarque: selon votre profil, certaines vues de synthese peuvent etre masquees.</w:t>
      </w:r>
    </w:p>
    <w:bookmarkEnd w:id="64"/>
    <w:bookmarkStart w:id="68" w:name="outils-dadministration-1"/>
    <w:p>
      <w:pPr>
        <w:pStyle w:val="Heading2"/>
      </w:pPr>
      <w:r>
        <w:t xml:space="preserve">16. Outils d’administration</w:t>
      </w:r>
    </w:p>
    <w:bookmarkStart w:id="65" w:name="logs-dadministration"/>
    <w:p>
      <w:pPr>
        <w:pStyle w:val="Heading3"/>
      </w:pPr>
      <w:r>
        <w:t xml:space="preserve">16.1 Logs d’administration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rStyle w:val="VerbatimChar"/>
        </w:rPr>
        <w:t xml:space="preserve">/#/admin_logs</w:t>
      </w:r>
      <w:r>
        <w:t xml:space="preserve"> </w:t>
      </w:r>
      <w:r>
        <w:t xml:space="preserve">permet de:</w:t>
      </w:r>
      <w:r>
        <w:t xml:space="preserve"> </w:t>
      </w:r>
      <w:r>
        <w:t xml:space="preserve">- Visualiser les logs d’administration</w:t>
      </w:r>
      <w:r>
        <w:t xml:space="preserve"> </w:t>
      </w:r>
      <w:r>
        <w:t xml:space="preserve">- Debugger les problèmes</w:t>
      </w:r>
      <w:r>
        <w:t xml:space="preserve"> </w:t>
      </w:r>
      <w:r>
        <w:t xml:space="preserve">- Suivre les actions des utilisateurs</w:t>
      </w:r>
    </w:p>
    <w:bookmarkEnd w:id="65"/>
    <w:bookmarkStart w:id="66" w:name="visualisation-des-données"/>
    <w:p>
      <w:pPr>
        <w:pStyle w:val="Heading3"/>
      </w:pPr>
      <w:r>
        <w:t xml:space="preserve">16.2 Visualisation des données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/#/showTables</w:t>
      </w:r>
      <w:r>
        <w:t xml:space="preserve"> </w:t>
      </w:r>
      <w:r>
        <w:t xml:space="preserve">- Visualisation des tables de données brutes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Relations D3</w:t>
      </w:r>
      <w:r>
        <w:t xml:space="preserve">:</w:t>
      </w:r>
      <w:r>
        <w:t xml:space="preserve"> </w:t>
      </w:r>
      <w:r>
        <w:rPr>
          <w:rStyle w:val="VerbatimChar"/>
        </w:rPr>
        <w:t xml:space="preserve">/#/relations-d3/:table</w:t>
      </w:r>
      <w:r>
        <w:t xml:space="preserve"> </w:t>
      </w:r>
      <w:r>
        <w:t xml:space="preserve">- Visualisation graphique des relations entre entités</w:t>
      </w:r>
    </w:p>
    <w:bookmarkEnd w:id="66"/>
    <w:bookmarkStart w:id="67" w:name="gestion-des-permissions"/>
    <w:p>
      <w:pPr>
        <w:pStyle w:val="Heading3"/>
      </w:pPr>
      <w:r>
        <w:t xml:space="preserve">16.3 Gestion des permissions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rStyle w:val="VerbatimChar"/>
        </w:rPr>
        <w:t xml:space="preserve">/#/permission</w:t>
      </w:r>
      <w:r>
        <w:t xml:space="preserve"> </w:t>
      </w:r>
      <w:r>
        <w:t xml:space="preserve">permet de:</w:t>
      </w:r>
      <w:r>
        <w:t xml:space="preserve"> </w:t>
      </w:r>
      <w:r>
        <w:t xml:space="preserve">- Définir les permissions par rôle</w:t>
      </w:r>
      <w:r>
        <w:t xml:space="preserve"> </w:t>
      </w:r>
      <w:r>
        <w:t xml:space="preserve">- Gérer les accès aux fonctionnalités</w:t>
      </w:r>
    </w:p>
    <w:bookmarkEnd w:id="67"/>
    <w:bookmarkEnd w:id="68"/>
    <w:bookmarkStart w:id="69" w:name="profil-utilisateur"/>
    <w:p>
      <w:pPr>
        <w:pStyle w:val="Heading2"/>
      </w:pPr>
      <w:r>
        <w:t xml:space="preserve">17. Profil utilisateur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rStyle w:val="VerbatimChar"/>
        </w:rPr>
        <w:t xml:space="preserve">/#/my-profile</w:t>
      </w:r>
      <w:r>
        <w:t xml:space="preserve"> </w:t>
      </w:r>
      <w:r>
        <w:t xml:space="preserve">permet de:</w:t>
      </w:r>
      <w:r>
        <w:t xml:space="preserve"> </w:t>
      </w:r>
      <w:r>
        <w:t xml:space="preserve">- Consulter et modifier ses informations personnelles</w:t>
      </w:r>
      <w:r>
        <w:t xml:space="preserve"> </w:t>
      </w:r>
      <w:r>
        <w:t xml:space="preserve">- Changer sa photo de profil</w:t>
      </w:r>
      <w:r>
        <w:t xml:space="preserve"> </w:t>
      </w:r>
      <w:r>
        <w:t xml:space="preserve">- Mettre à jour ses coordonnées</w:t>
      </w:r>
      <w:r>
        <w:t xml:space="preserve"> </w:t>
      </w:r>
      <w:r>
        <w:t xml:space="preserve">- Gérer ses préférences</w:t>
      </w:r>
    </w:p>
    <w:bookmarkEnd w:id="69"/>
    <w:bookmarkStart w:id="70" w:name="aide-et-support"/>
    <w:p>
      <w:pPr>
        <w:pStyle w:val="Heading2"/>
      </w:pPr>
      <w:r>
        <w:t xml:space="preserve">18. Aide et support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rStyle w:val="VerbatimChar"/>
        </w:rPr>
        <w:t xml:space="preserve">/#/help</w:t>
      </w:r>
      <w:r>
        <w:t xml:space="preserve"> </w:t>
      </w:r>
      <w:r>
        <w:t xml:space="preserve">permet de:</w:t>
      </w:r>
      <w:r>
        <w:t xml:space="preserve"> </w:t>
      </w:r>
      <w:r>
        <w:t xml:space="preserve">- Consulter la documentation</w:t>
      </w:r>
      <w:r>
        <w:t xml:space="preserve"> </w:t>
      </w:r>
      <w:r>
        <w:t xml:space="preserve">- Envoyer un message au support</w:t>
      </w:r>
      <w:r>
        <w:t xml:space="preserve"> </w:t>
      </w:r>
      <w:r>
        <w:t xml:space="preserve">- Obtenir de l’aide sur l’utilisation de l’application</w:t>
      </w:r>
    </w:p>
    <w:bookmarkEnd w:id="70"/>
    <w:bookmarkStart w:id="71" w:name="reinitialisation-du-mot-de-passe"/>
    <w:p>
      <w:pPr>
        <w:pStyle w:val="Heading2"/>
      </w:pPr>
      <w:r>
        <w:t xml:space="preserve">19. Reinitialisation du mot de passe</w:t>
      </w:r>
    </w:p>
    <w:p>
      <w:pPr>
        <w:pStyle w:val="FirstParagraph"/>
      </w:pPr>
      <w:r>
        <w:t xml:space="preserve">Depuis login:</w:t>
      </w:r>
      <w:r>
        <w:t xml:space="preserve"> </w:t>
      </w:r>
      <w:r>
        <w:t xml:space="preserve">1. Cliquer sur</w:t>
      </w:r>
      <w:r>
        <w:t xml:space="preserve"> </w:t>
      </w:r>
      <w:r>
        <w:t xml:space="preserve">“</w:t>
      </w:r>
      <w:r>
        <w:t xml:space="preserve">Mot de passe oublie</w:t>
      </w:r>
      <w:r>
        <w:t xml:space="preserve">”</w:t>
      </w:r>
      <w:r>
        <w:t xml:space="preserve">.</w:t>
      </w:r>
      <w:r>
        <w:t xml:space="preserve"> </w:t>
      </w:r>
      <w:r>
        <w:t xml:space="preserve">2. Saisir l email.</w:t>
      </w:r>
      <w:r>
        <w:t xml:space="preserve"> </w:t>
      </w:r>
      <w:r>
        <w:t xml:space="preserve">3. Recevoir un lien de reinitialisation par email.</w:t>
      </w:r>
      <w:r>
        <w:t xml:space="preserve"> </w:t>
      </w:r>
      <w:r>
        <w:t xml:space="preserve">4. Ouvrir le lien recu (</w:t>
      </w:r>
      <w:r>
        <w:rPr>
          <w:rStyle w:val="VerbatimChar"/>
        </w:rPr>
        <w:t xml:space="preserve">/#/resetPassword/:code</w:t>
      </w:r>
      <w:r>
        <w:t xml:space="preserve">).</w:t>
      </w:r>
      <w:r>
        <w:t xml:space="preserve"> </w:t>
      </w:r>
      <w:r>
        <w:t xml:space="preserve">5. Definir le nouveau mot de passe.</w:t>
      </w:r>
    </w:p>
    <w:bookmarkEnd w:id="71"/>
    <w:bookmarkStart w:id="72" w:name="validation-email-inscription"/>
    <w:p>
      <w:pPr>
        <w:pStyle w:val="Heading2"/>
      </w:pPr>
      <w:r>
        <w:t xml:space="preserve">20. Validation email inscription</w:t>
      </w:r>
    </w:p>
    <w:p>
      <w:pPr>
        <w:pStyle w:val="FirstParagraph"/>
      </w:pPr>
      <w:r>
        <w:t xml:space="preserve">Apres inscription, un lien de validation peut etre envoye:</w:t>
      </w:r>
      <w:r>
        <w:t xml:space="preserve"> </w:t>
      </w:r>
      <w:r>
        <w:t xml:space="preserve">- Route:</w:t>
      </w:r>
      <w:r>
        <w:t xml:space="preserve"> </w:t>
      </w:r>
      <w:r>
        <w:rPr>
          <w:rStyle w:val="VerbatimChar"/>
        </w:rPr>
        <w:t xml:space="preserve">/#/validateEmail/:code</w:t>
      </w:r>
    </w:p>
    <w:bookmarkEnd w:id="72"/>
    <w:bookmarkStart w:id="73" w:name="deconnexion"/>
    <w:p>
      <w:pPr>
        <w:pStyle w:val="Heading2"/>
      </w:pPr>
      <w:r>
        <w:t xml:space="preserve">21. Deconnexion</w:t>
      </w:r>
    </w:p>
    <w:p>
      <w:pPr>
        <w:pStyle w:val="FirstParagraph"/>
      </w:pPr>
      <w:r>
        <w:t xml:space="preserve">La deconnexion revient vers login et nettoie la session courante.</w:t>
      </w:r>
    </w:p>
    <w:bookmarkEnd w:id="73"/>
    <w:bookmarkStart w:id="74" w:name="bonnes-pratiques-utilisateur"/>
    <w:p>
      <w:pPr>
        <w:pStyle w:val="Heading2"/>
      </w:pPr>
      <w:r>
        <w:t xml:space="preserve">22. Bonnes pratiques utilisateur</w:t>
      </w:r>
    </w:p>
    <w:p>
      <w:pPr>
        <w:numPr>
          <w:ilvl w:val="0"/>
          <w:numId w:val="1030"/>
        </w:numPr>
        <w:pStyle w:val="Compact"/>
      </w:pPr>
      <w:r>
        <w:t xml:space="preserve">Toujours verifier le profil connecte (ADMIN/RESPONSIBLE_ESN/MANAGER/CONSULTANT).</w:t>
      </w:r>
    </w:p>
    <w:p>
      <w:pPr>
        <w:numPr>
          <w:ilvl w:val="0"/>
          <w:numId w:val="1030"/>
        </w:numPr>
        <w:pStyle w:val="Compact"/>
      </w:pPr>
      <w:r>
        <w:t xml:space="preserve">Rafraichir la page seulement si necessaire.</w:t>
      </w:r>
    </w:p>
    <w:p>
      <w:pPr>
        <w:numPr>
          <w:ilvl w:val="0"/>
          <w:numId w:val="1030"/>
        </w:numPr>
        <w:pStyle w:val="Compact"/>
      </w:pPr>
      <w:r>
        <w:t xml:space="preserve">En cas d erreur reseau temporaire, reessayer apres quelques secondes.</w:t>
      </w:r>
    </w:p>
    <w:p>
      <w:pPr>
        <w:numPr>
          <w:ilvl w:val="0"/>
          <w:numId w:val="1030"/>
        </w:numPr>
        <w:pStyle w:val="Compact"/>
      </w:pPr>
      <w:r>
        <w:t xml:space="preserve">Utiliser la page notifications pour suivre les actions metier.</w:t>
      </w:r>
    </w:p>
    <w:p>
      <w:pPr>
        <w:numPr>
          <w:ilvl w:val="0"/>
          <w:numId w:val="1030"/>
        </w:numPr>
        <w:pStyle w:val="Compact"/>
      </w:pPr>
      <w:r>
        <w:t xml:space="preserve">Verifier les notifications apres chaque action sensible (validation, rejet, changement de statut).</w:t>
      </w:r>
    </w:p>
    <w:p>
      <w:pPr>
        <w:numPr>
          <w:ilvl w:val="0"/>
          <w:numId w:val="1030"/>
        </w:numPr>
        <w:pStyle w:val="Compact"/>
      </w:pPr>
      <w:r>
        <w:t xml:space="preserve">Fournir des tickets de frais lisibles pour améliorer l’extraction automatique.</w:t>
      </w:r>
    </w:p>
    <w:p>
      <w:pPr>
        <w:numPr>
          <w:ilvl w:val="0"/>
          <w:numId w:val="1030"/>
        </w:numPr>
        <w:pStyle w:val="Compact"/>
      </w:pPr>
      <w:r>
        <w:t xml:space="preserve">Conserver une trace des actions importantes via les logs d’administration.</w:t>
      </w:r>
    </w:p>
    <w:bookmarkEnd w:id="74"/>
    <w:bookmarkStart w:id="75" w:name="support"/>
    <w:p>
      <w:pPr>
        <w:pStyle w:val="Heading2"/>
      </w:pPr>
      <w:r>
        <w:t xml:space="preserve">23. Support</w:t>
      </w:r>
    </w:p>
    <w:p>
      <w:pPr>
        <w:pStyle w:val="FirstParagraph"/>
      </w:pPr>
      <w:r>
        <w:t xml:space="preserve">En cas de probleme:</w:t>
      </w:r>
      <w:r>
        <w:t xml:space="preserve"> </w:t>
      </w:r>
      <w:r>
        <w:t xml:space="preserve">- Noter l heure, l ecran, l action realisee, le message d erreur</w:t>
      </w:r>
      <w:r>
        <w:t xml:space="preserve"> </w:t>
      </w:r>
      <w:r>
        <w:t xml:space="preserve">- Fournir ces infos a l equipe support</w:t>
      </w:r>
      <w:r>
        <w:t xml:space="preserve"> </w:t>
      </w:r>
      <w:r>
        <w:t xml:space="preserve">- Utiliser le menu Aide (</w:t>
      </w:r>
      <w:r>
        <w:rPr>
          <w:rStyle w:val="VerbatimChar"/>
        </w:rPr>
        <w:t xml:space="preserve">/#/help</w:t>
      </w:r>
      <w:r>
        <w:t xml:space="preserve">) pour envoyer un message au support</w:t>
      </w:r>
      <w:r>
        <w:t xml:space="preserve"> </w:t>
      </w:r>
      <w:r>
        <w:t xml:space="preserve">- Consulter les logs d’administration (</w:t>
      </w:r>
      <w:r>
        <w:rPr>
          <w:rStyle w:val="VerbatimChar"/>
        </w:rPr>
        <w:t xml:space="preserve">/#/admin_logs</w:t>
      </w:r>
      <w:r>
        <w:t xml:space="preserve">) pour le debugging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2026-07-09T08:43:03Z</dcterms:created>
  <dcterms:modified xsi:type="dcterms:W3CDTF">2026-07-09T08:43:03Z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