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DOC_USER - Guide d'utilisation ESN360</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1. Objectif de l'application</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ESN360 permet d'inscrire une ESN, gérer les activités (missions, formations, congés, ...), CRA, notes de frais, facturations, documents (fiches de paye, contrats, attestations, ...), vacances spécifiques, notifications, profils utilisateurs et éléments administratifs d'une ESN.</w:t>
      </w:r>
    </w:p>
    <w:p w:rsidR="00000000" w:rsidDel="00000000" w:rsidP="00000000" w:rsidRDefault="00000000" w:rsidRPr="00000000" w14:paraId="0000000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1.1 Périmètre fonctionnel détaillé</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Le périmètre couvre les besoins suivants :</w:t>
      </w:r>
    </w:p>
    <w:p w:rsidR="00000000" w:rsidDel="00000000" w:rsidP="00000000" w:rsidRDefault="00000000" w:rsidRPr="00000000" w14:paraId="0000000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Pilotage des activités consultants (mission, congé, formation, inter-contrat, etc.)</w:t>
      </w:r>
    </w:p>
    <w:p w:rsidR="00000000" w:rsidDel="00000000" w:rsidP="00000000" w:rsidRDefault="00000000" w:rsidRPr="00000000" w14:paraId="0000000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Saisie et suivi des CRA, avec validation selon le rôle</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Gestion des notes de frais (saisie, suivi, visualisation)</w:t>
      </w:r>
    </w:p>
    <w:p w:rsidR="00000000" w:rsidDel="00000000" w:rsidP="00000000" w:rsidRDefault="00000000" w:rsidRPr="00000000" w14:paraId="0000000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Suivi de la facturation et des éléments de pilotage associés</w:t>
      </w:r>
    </w:p>
    <w:p w:rsidR="00000000" w:rsidDel="00000000" w:rsidP="00000000" w:rsidRDefault="00000000" w:rsidRPr="00000000" w14:paraId="0000000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Gestion documentaire RH et administrative (fiches de paye, contrats, attestations, autres documents)</w:t>
      </w:r>
    </w:p>
    <w:p w:rsidR="00000000" w:rsidDel="00000000" w:rsidP="00000000" w:rsidRDefault="00000000" w:rsidRPr="00000000" w14:paraId="0000000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Gestion des vacances spécifiques et règles associées</w:t>
      </w:r>
    </w:p>
    <w:p w:rsidR="00000000" w:rsidDel="00000000" w:rsidP="00000000" w:rsidRDefault="00000000" w:rsidRPr="00000000" w14:paraId="0000000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Diffusion d'informations via notifications métier</w:t>
      </w:r>
    </w:p>
    <w:p w:rsidR="00000000" w:rsidDel="00000000" w:rsidP="00000000" w:rsidRDefault="00000000" w:rsidRPr="00000000" w14:paraId="0000000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Administration des utilisateurs, profils, clients, projets et paramètres</w:t>
      </w:r>
    </w:p>
    <w:p w:rsidR="00000000" w:rsidDel="00000000" w:rsidP="00000000" w:rsidRDefault="00000000" w:rsidRPr="00000000" w14:paraId="0000000E">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1.2 Vue métier par rôle</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1"/>
        </w:trPr>
        <w:tc>
          <w:tcPr>
            <w:shd w:fill="auto" w:val="clear"/>
            <w:tcMar>
              <w:top w:w="0.0" w:type="dxa"/>
              <w:left w:w="0.0" w:type="dxa"/>
              <w:bottom w:w="0.0" w:type="dxa"/>
              <w:right w:w="0.0" w:type="dxa"/>
            </w:tcMar>
            <w:vAlign w:val="top"/>
          </w:tcPr>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Rôle</w:t>
            </w:r>
          </w:p>
        </w:tc>
        <w:tc>
          <w:tcPr>
            <w:shd w:fill="auto" w:val="clear"/>
            <w:tcMar>
              <w:top w:w="0.0" w:type="dxa"/>
              <w:left w:w="0.0" w:type="dxa"/>
              <w:bottom w:w="0.0" w:type="dxa"/>
              <w:right w:w="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Description des missions</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ADMIN</w:t>
            </w:r>
          </w:p>
        </w:tc>
        <w:tc>
          <w:tcPr>
            <w:shd w:fill="auto" w:val="clear"/>
            <w:tcMar>
              <w:top w:w="0.0" w:type="dxa"/>
              <w:left w:w="0.0" w:type="dxa"/>
              <w:bottom w:w="0.0" w:type="dxa"/>
              <w:right w:w="0.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Supervision globale, gestion transverse des entités et utilisateurs.</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RESP_ESN</w:t>
            </w:r>
          </w:p>
        </w:tc>
        <w:tc>
          <w:tcPr>
            <w:shd w:fill="auto" w:val="clear"/>
            <w:tcMar>
              <w:top w:w="0.0" w:type="dxa"/>
              <w:left w:w="0.0" w:type="dxa"/>
              <w:bottom w:w="0.0" w:type="dxa"/>
              <w:right w:w="0.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Pilotage de son ESN, de ses managers/consultants et du suivi activité.</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MANAGER</w:t>
            </w:r>
          </w:p>
        </w:tc>
        <w:tc>
          <w:tcPr>
            <w:shd w:fill="auto" w:val="clear"/>
            <w:tcMar>
              <w:top w:w="0.0" w:type="dxa"/>
              <w:left w:w="0.0" w:type="dxa"/>
              <w:bottom w:w="0.0" w:type="dxa"/>
              <w:right w:w="0.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Gestion d'équipe, validation/rejet des CRA et suivi quotidien.</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CONSULTANT</w:t>
            </w:r>
          </w:p>
        </w:tc>
        <w:tc>
          <w:tcPr>
            <w:shd w:fill="auto" w:val="clear"/>
            <w:tcMar>
              <w:top w:w="0.0" w:type="dxa"/>
              <w:left w:w="0.0" w:type="dxa"/>
              <w:bottom w:w="0.0" w:type="dxa"/>
              <w:right w:w="0.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Saisie CRA, notes de frais, consultation notifications et gestion de ses informations.</w:t>
            </w:r>
          </w:p>
        </w:tc>
      </w:tr>
    </w:tbl>
    <w:p w:rsidR="00000000" w:rsidDel="00000000" w:rsidP="00000000" w:rsidRDefault="00000000" w:rsidRPr="00000000" w14:paraId="00000019">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2. Profils utilisateurs</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t xml:space="preserve">Les profils principaux sont : ADMIN, RESP_ESN, MANAGER, CONSULTANT. Selon le profil, certains écrans et actions ne sont pas visibles.</w:t>
      </w:r>
    </w:p>
    <w:p w:rsidR="00000000" w:rsidDel="00000000" w:rsidP="00000000" w:rsidRDefault="00000000" w:rsidRPr="00000000" w14:paraId="0000001B">
      <w:pPr>
        <w:pStyle w:val="Heading2"/>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3. Connexion</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Page de connexion : /#/login</w:t>
      </w:r>
    </w:p>
    <w:p w:rsidR="00000000" w:rsidDel="00000000" w:rsidP="00000000" w:rsidRDefault="00000000" w:rsidRPr="00000000" w14:paraId="0000001D">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Saisie identifiant (email/login) et mot de passe.</w:t>
      </w:r>
    </w:p>
    <w:p w:rsidR="00000000" w:rsidDel="00000000" w:rsidP="00000000" w:rsidRDefault="00000000" w:rsidRPr="00000000" w14:paraId="0000001E">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Affichage/masquage du mot de passe.</w:t>
      </w:r>
    </w:p>
    <w:p w:rsidR="00000000" w:rsidDel="00000000" w:rsidP="00000000" w:rsidRDefault="00000000" w:rsidRPr="00000000" w14:paraId="0000001F">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Accès inscription et mot de passe oublié.</w:t>
      </w:r>
    </w:p>
    <w:p w:rsidR="00000000" w:rsidDel="00000000" w:rsidP="00000000" w:rsidRDefault="00000000" w:rsidRPr="00000000" w14:paraId="00000020">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Affichage des 5 dernières connexions.</w:t>
      </w:r>
    </w:p>
    <w:p w:rsidR="00000000" w:rsidDel="00000000" w:rsidP="00000000" w:rsidRDefault="00000000" w:rsidRPr="00000000" w14:paraId="00000021">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 Inscription d'une nouvelle ESN</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Page d'inscription : /#/inscription</w:t>
      </w:r>
    </w:p>
    <w:p w:rsidR="00000000" w:rsidDel="00000000" w:rsidP="00000000" w:rsidRDefault="00000000" w:rsidRPr="00000000" w14:paraId="00000023">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Le responsable ESN complète le formulaire d'inscription.</w:t>
      </w:r>
    </w:p>
    <w:p w:rsidR="00000000" w:rsidDel="00000000" w:rsidP="00000000" w:rsidRDefault="00000000" w:rsidRPr="00000000" w14:paraId="00000024">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Un email de validation est envoyé à l'adresse renseignée.</w:t>
      </w:r>
    </w:p>
    <w:p w:rsidR="00000000" w:rsidDel="00000000" w:rsidP="00000000" w:rsidRDefault="00000000" w:rsidRPr="00000000" w14:paraId="0000002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Le responsable clique sur le lien de validation (/#/validateEmail/:code).</w:t>
      </w:r>
    </w:p>
    <w:p w:rsidR="00000000" w:rsidDel="00000000" w:rsidP="00000000" w:rsidRDefault="00000000" w:rsidRPr="00000000" w14:paraId="00000026">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Une fois l'email validé, le compte est activé.</w:t>
      </w:r>
    </w:p>
    <w:p w:rsidR="00000000" w:rsidDel="00000000" w:rsidP="00000000" w:rsidRDefault="00000000" w:rsidRPr="00000000" w14:paraId="00000027">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Initialisation de l'organisation (managers, consultants, clients, projets).</w:t>
      </w:r>
    </w:p>
    <w:p w:rsidR="00000000" w:rsidDel="00000000" w:rsidP="00000000" w:rsidRDefault="00000000" w:rsidRPr="00000000" w14:paraId="00000028">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5. Navigation principale</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t xml:space="preserve">Après authentification, redirection vers /#/home (dashboard). Accès rapide aux menus : Profil, Notifications, CRA, Notes de frais, Consultants, Clients, Projets et Documents administratifs.</w:t>
      </w:r>
    </w:p>
    <w:p w:rsidR="00000000" w:rsidDel="00000000" w:rsidP="00000000" w:rsidRDefault="00000000" w:rsidRPr="00000000" w14:paraId="0000002A">
      <w:pPr>
        <w:pStyle w:val="Heading2"/>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6. CRA (Compte Rendu d'Activité)</w:t>
      </w:r>
    </w:p>
    <w:p w:rsidR="00000000" w:rsidDel="00000000" w:rsidP="00000000" w:rsidRDefault="00000000" w:rsidRPr="00000000" w14:paraId="0000002B">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Ouvrir la liste CRA.</w:t>
      </w:r>
    </w:p>
    <w:p w:rsidR="00000000" w:rsidDel="00000000" w:rsidP="00000000" w:rsidRDefault="00000000" w:rsidRPr="00000000" w14:paraId="0000002C">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Créer ou modifier un CRA via le formulaire calendrier.</w:t>
      </w:r>
    </w:p>
    <w:p w:rsidR="00000000" w:rsidDel="00000000" w:rsidP="00000000" w:rsidRDefault="00000000" w:rsidRPr="00000000" w14:paraId="0000002D">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Ajouter les activités/jours concernés.</w:t>
      </w:r>
    </w:p>
    <w:p w:rsidR="00000000" w:rsidDel="00000000" w:rsidP="00000000" w:rsidRDefault="00000000" w:rsidRPr="00000000" w14:paraId="0000002E">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Valider selon le workflow métier.</w:t>
      </w:r>
    </w:p>
    <w:p w:rsidR="00000000" w:rsidDel="00000000" w:rsidP="00000000" w:rsidRDefault="00000000" w:rsidRPr="00000000" w14:paraId="0000002F">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7. Notes de frais</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Parcours type :</w:t>
      </w:r>
    </w:p>
    <w:p w:rsidR="00000000" w:rsidDel="00000000" w:rsidP="00000000" w:rsidRDefault="00000000" w:rsidRPr="00000000" w14:paraId="00000031">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Création via /#/notefrais_form.</w:t>
      </w:r>
    </w:p>
    <w:p w:rsidR="00000000" w:rsidDel="00000000" w:rsidP="00000000" w:rsidRDefault="00000000" w:rsidRPr="00000000" w14:paraId="00000032">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Upload du ticket (photo ou PDF).</w:t>
      </w:r>
    </w:p>
    <w:p w:rsidR="00000000" w:rsidDel="00000000" w:rsidP="00000000" w:rsidRDefault="00000000" w:rsidRPr="00000000" w14:paraId="00000033">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Extraction automatique :</w:t>
      </w:r>
      <w:r w:rsidDel="00000000" w:rsidR="00000000" w:rsidRPr="00000000">
        <w:rPr>
          <w:rtl w:val="0"/>
        </w:rPr>
        <w:t xml:space="preserve"> L'application pré-remplit les champs (date, montant, fournisseur).</w:t>
      </w:r>
    </w:p>
    <w:p w:rsidR="00000000" w:rsidDel="00000000" w:rsidP="00000000" w:rsidRDefault="00000000" w:rsidRPr="00000000" w14:paraId="00000034">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Vérification et enregistrement.</w:t>
      </w:r>
    </w:p>
    <w:p w:rsidR="00000000" w:rsidDel="00000000" w:rsidP="00000000" w:rsidRDefault="00000000" w:rsidRPr="00000000" w14:paraId="00000035">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8. Documents administratifs</w:t>
      </w:r>
    </w:p>
    <w:p w:rsidR="00000000" w:rsidDel="00000000" w:rsidP="00000000" w:rsidRDefault="00000000" w:rsidRPr="00000000" w14:paraId="00000036">
      <w:pPr>
        <w:numPr>
          <w:ilvl w:val="0"/>
          <w:numId w:val="6"/>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Dépôt et consultation des documents (fiches de paye, contrats, attestations).</w:t>
      </w:r>
    </w:p>
    <w:p w:rsidR="00000000" w:rsidDel="00000000" w:rsidP="00000000" w:rsidRDefault="00000000" w:rsidRPr="00000000" w14:paraId="00000037">
      <w:pPr>
        <w:numPr>
          <w:ilvl w:val="0"/>
          <w:numId w:val="6"/>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Gestion par catégorie.</w:t>
      </w:r>
    </w:p>
    <w:p w:rsidR="00000000" w:rsidDel="00000000" w:rsidP="00000000" w:rsidRDefault="00000000" w:rsidRPr="00000000" w14:paraId="00000038">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9. Support</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En cas de problème, noter l'heure, l'écran, l'action réalisée et le message d'erreur pour l'équipe support.</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