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FDCB3" w14:textId="73AA9712" w:rsidR="00125ECE" w:rsidRDefault="00C52AD4" w:rsidP="00C52AD4">
      <w:pPr>
        <w:jc w:val="center"/>
        <w:rPr>
          <w:rFonts w:ascii="Calibri" w:hAnsi="Calibri" w:cs="Calibri"/>
          <w:b/>
          <w:bCs/>
          <w:sz w:val="40"/>
          <w:szCs w:val="40"/>
          <w:u w:val="single"/>
          <w:lang w:val="es-ES"/>
        </w:rPr>
      </w:pPr>
      <w:r>
        <w:rPr>
          <w:rFonts w:ascii="Calibri" w:hAnsi="Calibri" w:cs="Calibri"/>
          <w:b/>
          <w:bCs/>
          <w:sz w:val="40"/>
          <w:szCs w:val="40"/>
          <w:u w:val="single"/>
          <w:lang w:val="es-ES"/>
        </w:rPr>
        <w:t>Evidencias</w:t>
      </w:r>
      <w:r>
        <w:rPr>
          <w:rFonts w:ascii="Calibri" w:hAnsi="Calibri" w:cs="Calibri"/>
          <w:b/>
          <w:bCs/>
          <w:sz w:val="40"/>
          <w:szCs w:val="40"/>
          <w:u w:val="single"/>
          <w:lang w:val="es-ES"/>
        </w:rPr>
        <w:t xml:space="preserve"> 04/06</w:t>
      </w:r>
    </w:p>
    <w:p w14:paraId="2EEE2CC5" w14:textId="77777777" w:rsidR="00C52AD4" w:rsidRDefault="00C52AD4" w:rsidP="00C52AD4">
      <w:pPr>
        <w:jc w:val="center"/>
        <w:rPr>
          <w:rFonts w:ascii="Calibri" w:hAnsi="Calibri" w:cs="Calibri"/>
          <w:b/>
          <w:bCs/>
          <w:sz w:val="40"/>
          <w:szCs w:val="40"/>
          <w:u w:val="single"/>
          <w:lang w:val="es-ES"/>
        </w:rPr>
      </w:pPr>
    </w:p>
    <w:p w14:paraId="13A2C34E" w14:textId="15F3BA88" w:rsidR="00C52AD4" w:rsidRDefault="00C52AD4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>STC020</w:t>
      </w:r>
      <w:r w:rsidR="007721B4">
        <w:rPr>
          <w:rFonts w:ascii="Calibri" w:hAnsi="Calibri" w:cs="Calibri"/>
          <w:b/>
          <w:bCs/>
          <w:sz w:val="24"/>
          <w:szCs w:val="24"/>
          <w:lang w:val="es-ES"/>
        </w:rPr>
        <w:t>5</w:t>
      </w:r>
      <w:r w:rsidRPr="002B0084">
        <w:rPr>
          <w:rFonts w:ascii="Calibri" w:hAnsi="Calibri" w:cs="Calibri"/>
          <w:b/>
          <w:bCs/>
          <w:sz w:val="24"/>
          <w:szCs w:val="24"/>
          <w:lang w:val="es-ES"/>
        </w:rPr>
        <w:t xml:space="preserve">: </w:t>
      </w:r>
      <w:r w:rsidR="007721B4">
        <w:rPr>
          <w:rFonts w:ascii="Calibri" w:hAnsi="Calibri" w:cs="Calibri"/>
          <w:b/>
          <w:bCs/>
          <w:sz w:val="24"/>
          <w:szCs w:val="24"/>
          <w:lang w:val="es-ES"/>
        </w:rPr>
        <w:t>Elaboración de pruebas de software</w:t>
      </w:r>
      <w:r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015980">
        <w:rPr>
          <w:rFonts w:ascii="Calibri" w:hAnsi="Calibri" w:cs="Calibri"/>
          <w:sz w:val="24"/>
          <w:szCs w:val="24"/>
          <w:lang w:val="es-ES"/>
        </w:rPr>
        <w:t>En este caso, se realizó la actividad de usabilidad en equipo, donde recibimos retroalimentación</w:t>
      </w:r>
      <w:r w:rsidR="009804A9">
        <w:rPr>
          <w:rFonts w:ascii="Calibri" w:hAnsi="Calibri" w:cs="Calibri"/>
          <w:sz w:val="24"/>
          <w:szCs w:val="24"/>
          <w:lang w:val="es-ES"/>
        </w:rPr>
        <w:t xml:space="preserve"> y también la dimos con 2 equipos diferentes, sobre</w:t>
      </w:r>
      <w:r w:rsidR="00B045BC">
        <w:rPr>
          <w:rFonts w:ascii="Calibri" w:hAnsi="Calibri" w:cs="Calibri"/>
          <w:sz w:val="24"/>
          <w:szCs w:val="24"/>
          <w:lang w:val="es-ES"/>
        </w:rPr>
        <w:t xml:space="preserve"> front-end, presentación, visto desde diferentes heurísticas.</w:t>
      </w:r>
    </w:p>
    <w:p w14:paraId="53BCE80C" w14:textId="45A530E5" w:rsidR="00B045BC" w:rsidRDefault="00B045BC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B045BC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6D51ACB6" wp14:editId="1A5713C8">
            <wp:extent cx="5612130" cy="3144520"/>
            <wp:effectExtent l="0" t="0" r="7620" b="0"/>
            <wp:docPr id="1292335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5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2728" w14:textId="1E477B37" w:rsidR="008077B8" w:rsidRDefault="007257C2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374EC193" wp14:editId="37780204">
            <wp:extent cx="5612130" cy="4037330"/>
            <wp:effectExtent l="0" t="0" r="7620" b="1270"/>
            <wp:docPr id="8287750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7501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BAF1" w14:textId="6C187B70" w:rsidR="007257C2" w:rsidRDefault="007257C2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02445B59" wp14:editId="5344D57F">
            <wp:extent cx="5612130" cy="1706245"/>
            <wp:effectExtent l="0" t="0" r="7620" b="8255"/>
            <wp:docPr id="171720289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02890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904B" w14:textId="5EAB9ACA" w:rsidR="007257C2" w:rsidRDefault="007257C2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785E1D0F" wp14:editId="5224E7EE">
            <wp:extent cx="5612130" cy="2950845"/>
            <wp:effectExtent l="0" t="0" r="7620" b="1905"/>
            <wp:docPr id="105514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431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40C" w14:textId="633F8334" w:rsidR="007257C2" w:rsidRDefault="007257C2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noProof/>
        </w:rPr>
        <w:drawing>
          <wp:inline distT="0" distB="0" distL="0" distR="0" wp14:anchorId="169953C9" wp14:editId="6D189D0F">
            <wp:extent cx="5612130" cy="4862830"/>
            <wp:effectExtent l="0" t="0" r="7620" b="0"/>
            <wp:docPr id="172167551" name="Imagen 1" descr="Imagen que contiene firmar, verde, calle,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7551" name="Imagen 1" descr="Imagen que contiene firmar, verde, calle, compute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72D7" w14:textId="77777777" w:rsidR="008077B8" w:rsidRDefault="008077B8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14:paraId="52D3ECE1" w14:textId="4D61357C" w:rsidR="008077B8" w:rsidRDefault="008077B8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>
        <w:rPr>
          <w:rFonts w:ascii="Calibri" w:hAnsi="Calibri" w:cs="Calibri"/>
          <w:b/>
          <w:bCs/>
          <w:sz w:val="24"/>
          <w:szCs w:val="24"/>
          <w:lang w:val="es-ES"/>
        </w:rPr>
        <w:lastRenderedPageBreak/>
        <w:t>SICT0201: Determinación de patrones</w:t>
      </w:r>
      <w:r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045204">
        <w:rPr>
          <w:rFonts w:ascii="Calibri" w:hAnsi="Calibri" w:cs="Calibri"/>
          <w:sz w:val="24"/>
          <w:szCs w:val="24"/>
          <w:lang w:val="es-ES"/>
        </w:rPr>
        <w:t>Ya nuestra solución para el socio formador (o sea, la web de ContaFacil) es capaz de manejar los datos, ya que cuenta con una conexión a una base de datos funcional, así que, por ejemplo, pueden los administradores dar de alta nuevos perfiles que se reflejan en la base de datos y que luego pueden abrir su sesión por su cuenta.</w:t>
      </w:r>
    </w:p>
    <w:p w14:paraId="1A293F31" w14:textId="44EAA045" w:rsidR="007257C2" w:rsidRPr="008077B8" w:rsidRDefault="007257C2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7257C2">
        <w:rPr>
          <w:rFonts w:ascii="Calibri" w:hAnsi="Calibri" w:cs="Calibri"/>
          <w:sz w:val="24"/>
          <w:szCs w:val="24"/>
          <w:lang w:val="es-ES"/>
        </w:rPr>
        <w:lastRenderedPageBreak/>
        <w:drawing>
          <wp:inline distT="0" distB="0" distL="0" distR="0" wp14:anchorId="6FA3F0EF" wp14:editId="29849F48">
            <wp:extent cx="5612130" cy="5351780"/>
            <wp:effectExtent l="0" t="0" r="7620" b="1270"/>
            <wp:docPr id="9960093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09386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7C2">
        <w:rPr>
          <w:noProof/>
        </w:rPr>
        <w:t xml:space="preserve"> </w:t>
      </w:r>
      <w:r w:rsidRPr="007257C2">
        <w:rPr>
          <w:rFonts w:ascii="Calibri" w:hAnsi="Calibri" w:cs="Calibri"/>
          <w:sz w:val="24"/>
          <w:szCs w:val="24"/>
          <w:lang w:val="es-ES"/>
        </w:rPr>
        <w:drawing>
          <wp:inline distT="0" distB="0" distL="0" distR="0" wp14:anchorId="333C7ACA" wp14:editId="338DF55D">
            <wp:extent cx="5612130" cy="2644140"/>
            <wp:effectExtent l="0" t="0" r="7620" b="3810"/>
            <wp:docPr id="16972449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44950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F7E0" w14:textId="05300549" w:rsidR="00B045BC" w:rsidRDefault="00B045BC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14:paraId="2282C224" w14:textId="04D07E0D" w:rsidR="009D22DF" w:rsidRPr="00130253" w:rsidRDefault="009D22DF" w:rsidP="00C52AD4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9D22DF">
        <w:rPr>
          <w:noProof/>
        </w:rPr>
        <w:t xml:space="preserve">  </w:t>
      </w:r>
    </w:p>
    <w:p w14:paraId="45BE85F9" w14:textId="62D42FEF" w:rsidR="00C52AD4" w:rsidRPr="00C52AD4" w:rsidRDefault="000E670A" w:rsidP="00C52AD4">
      <w:pPr>
        <w:jc w:val="center"/>
        <w:rPr>
          <w:lang w:val="es-ES"/>
        </w:rPr>
      </w:pPr>
      <w:r w:rsidRPr="000E670A">
        <w:rPr>
          <w:lang w:val="es-ES"/>
        </w:rPr>
        <w:drawing>
          <wp:inline distT="0" distB="0" distL="0" distR="0" wp14:anchorId="013FE109" wp14:editId="3EFD0DEA">
            <wp:extent cx="5612130" cy="2760980"/>
            <wp:effectExtent l="0" t="0" r="7620" b="1270"/>
            <wp:docPr id="48424686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46863" name="Imagen 1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AD4" w:rsidRPr="00C52AD4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C4C97" w14:textId="77777777" w:rsidR="008902D4" w:rsidRDefault="008902D4" w:rsidP="00381458">
      <w:pPr>
        <w:spacing w:after="0" w:line="240" w:lineRule="auto"/>
      </w:pPr>
      <w:r>
        <w:separator/>
      </w:r>
    </w:p>
  </w:endnote>
  <w:endnote w:type="continuationSeparator" w:id="0">
    <w:p w14:paraId="5AEA71EF" w14:textId="77777777" w:rsidR="008902D4" w:rsidRDefault="008902D4" w:rsidP="00381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C025A" w14:textId="77777777" w:rsidR="008902D4" w:rsidRDefault="008902D4" w:rsidP="00381458">
      <w:pPr>
        <w:spacing w:after="0" w:line="240" w:lineRule="auto"/>
      </w:pPr>
      <w:r>
        <w:separator/>
      </w:r>
    </w:p>
  </w:footnote>
  <w:footnote w:type="continuationSeparator" w:id="0">
    <w:p w14:paraId="17E1AFF5" w14:textId="77777777" w:rsidR="008902D4" w:rsidRDefault="008902D4" w:rsidP="00381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1D28BB" w14:textId="77777777" w:rsidR="00381458" w:rsidRDefault="00381458" w:rsidP="00381458">
    <w:pPr>
      <w:pStyle w:val="Encabezado"/>
      <w:rPr>
        <w:rFonts w:ascii="Calibri" w:hAnsi="Calibri" w:cs="Calibri"/>
        <w:lang w:val="es-ES"/>
      </w:rPr>
    </w:pPr>
    <w:r>
      <w:rPr>
        <w:rFonts w:ascii="Calibri" w:hAnsi="Calibri" w:cs="Calibri"/>
        <w:lang w:val="es-ES"/>
      </w:rPr>
      <w:t>Mateo Rodrigo Zapata Crapa</w:t>
    </w:r>
  </w:p>
  <w:p w14:paraId="4BC46D30" w14:textId="2C879A8E" w:rsidR="00381458" w:rsidRPr="00381458" w:rsidRDefault="00381458">
    <w:pPr>
      <w:pStyle w:val="Encabezado"/>
      <w:rPr>
        <w:rFonts w:ascii="Calibri" w:hAnsi="Calibri" w:cs="Calibri"/>
        <w:lang w:val="es-ES"/>
      </w:rPr>
    </w:pPr>
    <w:r>
      <w:rPr>
        <w:rFonts w:ascii="Calibri" w:hAnsi="Calibri" w:cs="Calibri"/>
        <w:lang w:val="es-ES"/>
      </w:rPr>
      <w:t>04</w:t>
    </w:r>
    <w:r>
      <w:rPr>
        <w:rFonts w:ascii="Calibri" w:hAnsi="Calibri" w:cs="Calibri"/>
        <w:lang w:val="es-ES"/>
      </w:rPr>
      <w:t>-0</w:t>
    </w:r>
    <w:r>
      <w:rPr>
        <w:rFonts w:ascii="Calibri" w:hAnsi="Calibri" w:cs="Calibri"/>
        <w:lang w:val="es-ES"/>
      </w:rPr>
      <w:t>6</w:t>
    </w:r>
    <w:r>
      <w:rPr>
        <w:rFonts w:ascii="Calibri" w:hAnsi="Calibri" w:cs="Calibri"/>
        <w:lang w:val="es-ES"/>
      </w:rPr>
      <w:t>-2025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E2E"/>
    <w:rsid w:val="00015980"/>
    <w:rsid w:val="00045204"/>
    <w:rsid w:val="000E670A"/>
    <w:rsid w:val="00125ECE"/>
    <w:rsid w:val="00130253"/>
    <w:rsid w:val="001A3DB4"/>
    <w:rsid w:val="00381458"/>
    <w:rsid w:val="00405447"/>
    <w:rsid w:val="00640495"/>
    <w:rsid w:val="0067108D"/>
    <w:rsid w:val="007257C2"/>
    <w:rsid w:val="007721B4"/>
    <w:rsid w:val="008077B8"/>
    <w:rsid w:val="008902D4"/>
    <w:rsid w:val="009804A9"/>
    <w:rsid w:val="009D22DF"/>
    <w:rsid w:val="00B045BC"/>
    <w:rsid w:val="00C52AD4"/>
    <w:rsid w:val="00E2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B81F9"/>
  <w15:chartTrackingRefBased/>
  <w15:docId w15:val="{4A702056-E842-454F-8FD2-681D56743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AD4"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20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0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20E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20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20E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20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20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20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20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0E2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20E2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20E2E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20E2E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20E2E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20E2E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20E2E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20E2E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20E2E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E20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20E2E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E20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20E2E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E20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20E2E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34"/>
    <w:qFormat/>
    <w:rsid w:val="00E20E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20E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20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20E2E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E20E2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8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1458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381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1458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Rodrigo Zapata Crapa</dc:creator>
  <cp:keywords/>
  <dc:description/>
  <cp:lastModifiedBy>Mateo Rodrigo Zapata Crapa</cp:lastModifiedBy>
  <cp:revision>13</cp:revision>
  <dcterms:created xsi:type="dcterms:W3CDTF">2025-06-04T18:18:00Z</dcterms:created>
  <dcterms:modified xsi:type="dcterms:W3CDTF">2025-06-04T19:43:00Z</dcterms:modified>
</cp:coreProperties>
</file>