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4" w:name="cns-soil-standard-samples"/>
    <w:p>
      <w:pPr>
        <w:pStyle w:val="Heading2"/>
      </w:pPr>
      <w:r>
        <w:t xml:space="preserve">CNS: Soil Standard Samples</w:t>
      </w:r>
    </w:p>
    <w:bookmarkEnd w:id="24"/>
    <w:bookmarkStart w:id="28" w:name="elemental-microanalysis"/>
    <w:p>
      <w:pPr>
        <w:pStyle w:val="Heading2"/>
      </w:pPr>
      <w:r>
        <w:t xml:space="preserve">Elemental Microanalysis</w:t>
      </w:r>
    </w:p>
    <w:bookmarkStart w:id="25" w:name="soil-standard-peaty-use-by-2018.01.09"/>
    <w:p>
      <w:pPr>
        <w:pStyle w:val="Heading3"/>
      </w:pPr>
      <w:r>
        <w:t xml:space="preserve">Soil Standard Peaty (use by: 2018.01.09)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Uncertainty (±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Carbon (TC)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Nitrogen (TN)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Sulfur (TS)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Organic Carbon (TOC)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15.57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Inorganic Carbon (TIC)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NA</w:t>
            </w:r>
          </w:p>
        </w:tc>
      </w:tr>
    </w:tbl>
    <w:bookmarkEnd w:id="25"/>
    <w:bookmarkStart w:id="26" w:name="soil-standard-chalky-use-by-2018.01.09"/>
    <w:p>
      <w:pPr>
        <w:pStyle w:val="Heading3"/>
      </w:pPr>
      <w:r>
        <w:t xml:space="preserve">Soil Standard Chalky (use by: 2018.01.09)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Uncertainty (±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Carbon (TC)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Nitrogen (TN)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Organic Carbon (TOC)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Inorganic Carbon (TIC)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NA</w:t>
            </w:r>
          </w:p>
        </w:tc>
      </w:tr>
    </w:tbl>
    <w:bookmarkEnd w:id="26"/>
    <w:bookmarkStart w:id="27" w:name="soil-standard-sandy-use-by-2018.01.09"/>
    <w:p>
      <w:pPr>
        <w:pStyle w:val="Heading3"/>
      </w:pPr>
      <w:r>
        <w:t xml:space="preserve">Soil Standard Sandy (use by: 2018.01.09)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Uncertainty (±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Carbon (TC)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Nitrogen (TN)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Sulfur (TS)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Organic Carbon (TOC)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Inorganic Carbon (TIC)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NA</w:t>
            </w:r>
          </w:p>
        </w:tc>
      </w:tr>
    </w:tbl>
    <w:bookmarkEnd w:id="27"/>
    <w:bookmarkEnd w:id="28"/>
    <w:bookmarkStart w:id="29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01.12.2022, MZ – wersja inicjalna Quarto.</w:t>
      </w:r>
    </w:p>
    <w:p>
      <w:pPr>
        <w:pStyle w:val="BodyText"/>
      </w:pPr>
      <w:r>
        <w:t xml:space="preserve">Maurycy Żarczyński 2022-12-06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2022-12-06T19:06:53Z</dcterms:created>
  <dcterms:modified xsi:type="dcterms:W3CDTF">2022-12-06T19:06:53Z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